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5D3D50">
      <w:pPr>
        <w:spacing w:line="360" w:lineRule="auto"/>
        <w:jc w:val="both"/>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Blinkit Analysis</w:t>
      </w:r>
    </w:p>
    <w:p w14:paraId="425D7F6C">
      <w:pPr>
        <w:pStyle w:val="4"/>
        <w:numPr>
          <w:ilvl w:val="0"/>
          <w:numId w:val="1"/>
        </w:numPr>
        <w:spacing w:line="360" w:lineRule="auto"/>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See all the data imported:</w:t>
      </w:r>
    </w:p>
    <w:p w14:paraId="2B5B1FC6">
      <w:pPr>
        <w:spacing w:line="360" w:lineRule="auto"/>
        <w:ind w:firstLine="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0DA2C680">
      <w:pPr>
        <w:pStyle w:val="4"/>
        <w:numPr>
          <w:ilvl w:val="0"/>
          <w:numId w:val="1"/>
        </w:numPr>
        <w:spacing w:line="360" w:lineRule="auto"/>
        <w:rPr>
          <w:b/>
          <w:bCs/>
          <w:color w:val="000000" w:themeColor="text1"/>
          <w:sz w:val="24"/>
          <w:szCs w:val="24"/>
          <w:u w:val="single"/>
          <w14:textFill>
            <w14:solidFill>
              <w14:schemeClr w14:val="tx1"/>
            </w14:solidFill>
          </w14:textFill>
        </w:rPr>
      </w:pPr>
      <w:r>
        <w:rPr>
          <w:b/>
          <w:bCs/>
          <w:color w:val="000000" w:themeColor="text1"/>
          <w:sz w:val="24"/>
          <w:szCs w:val="24"/>
          <w:u w:val="single"/>
          <w14:textFill>
            <w14:solidFill>
              <w14:schemeClr w14:val="tx1"/>
            </w14:solidFill>
          </w14:textFill>
        </w:rPr>
        <w:t>DATA CLEANING:</w:t>
      </w:r>
    </w:p>
    <w:p w14:paraId="5FC12BEE">
      <w:pPr>
        <w:pStyle w:val="4"/>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UPDATE</w:t>
      </w:r>
      <w:r>
        <w:rPr>
          <w:rFonts w:ascii="Consolas" w:hAnsi="Consolas" w:cs="Consolas"/>
          <w:color w:val="000000" w:themeColor="text1"/>
          <w:kern w:val="0"/>
          <w14:textFill>
            <w14:solidFill>
              <w14:schemeClr w14:val="tx1"/>
            </w14:solidFill>
          </w14:textFill>
        </w:rPr>
        <w:t xml:space="preserve"> blinkit_data</w:t>
      </w:r>
    </w:p>
    <w:p w14:paraId="75547735">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SET</w:t>
      </w:r>
      <w:r>
        <w:rPr>
          <w:rFonts w:ascii="Consolas" w:hAnsi="Consolas" w:cs="Consolas"/>
          <w:color w:val="000000" w:themeColor="text1"/>
          <w:kern w:val="0"/>
          <w14:textFill>
            <w14:solidFill>
              <w14:schemeClr w14:val="tx1"/>
            </w14:solidFill>
          </w14:textFill>
        </w:rPr>
        <w:t xml:space="preserve"> Item_Fat_Content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446E1AC6">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CASE</w:t>
      </w:r>
      <w:r>
        <w:rPr>
          <w:rFonts w:ascii="Consolas" w:hAnsi="Consolas" w:cs="Consolas"/>
          <w:color w:val="000000" w:themeColor="text1"/>
          <w:kern w:val="0"/>
          <w14:textFill>
            <w14:solidFill>
              <w14:schemeClr w14:val="tx1"/>
            </w14:solidFill>
          </w14:textFill>
        </w:rPr>
        <w:t xml:space="preserve"> </w:t>
      </w:r>
    </w:p>
    <w:p w14:paraId="4F05F4C5">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WHEN</w:t>
      </w:r>
      <w:r>
        <w:rPr>
          <w:rFonts w:ascii="Consolas" w:hAnsi="Consolas" w:cs="Consolas"/>
          <w:color w:val="000000" w:themeColor="text1"/>
          <w:kern w:val="0"/>
          <w14:textFill>
            <w14:solidFill>
              <w14:schemeClr w14:val="tx1"/>
            </w14:solidFill>
          </w14:textFill>
        </w:rPr>
        <w:t xml:space="preserve"> Item_Fat_Content </w:t>
      </w:r>
      <w:r>
        <w:rPr>
          <w:rFonts w:ascii="Consolas" w:hAnsi="Consolas" w:cs="Consolas"/>
          <w:color w:val="000000" w:themeColor="text1"/>
          <w:kern w:val="0"/>
          <w14:textFill>
            <w14:solidFill>
              <w14:schemeClr w14:val="tx1"/>
            </w14:solidFill>
          </w14:textFill>
        </w:rPr>
        <w:t>IN</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'LF'</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'low fat'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THEN</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'Low Fat'</w:t>
      </w:r>
    </w:p>
    <w:p w14:paraId="328C176A">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WHEN</w:t>
      </w:r>
      <w:r>
        <w:rPr>
          <w:rFonts w:ascii="Consolas" w:hAnsi="Consolas" w:cs="Consolas"/>
          <w:color w:val="000000" w:themeColor="text1"/>
          <w:kern w:val="0"/>
          <w14:textFill>
            <w14:solidFill>
              <w14:schemeClr w14:val="tx1"/>
            </w14:solidFill>
          </w14:textFill>
        </w:rPr>
        <w:t xml:space="preserve"> Item_Fat_Content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'reg'</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THEN</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'Regular'</w:t>
      </w:r>
    </w:p>
    <w:p w14:paraId="436AFBEC">
      <w:pPr>
        <w:autoSpaceDE w:val="0"/>
        <w:autoSpaceDN w:val="0"/>
        <w:adjustRightInd w:val="0"/>
        <w:spacing w:after="0" w:line="360" w:lineRule="auto"/>
        <w:ind w:left="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ELSE</w:t>
      </w:r>
      <w:r>
        <w:rPr>
          <w:rFonts w:ascii="Consolas" w:hAnsi="Consolas" w:cs="Consolas"/>
          <w:color w:val="000000" w:themeColor="text1"/>
          <w:kern w:val="0"/>
          <w14:textFill>
            <w14:solidFill>
              <w14:schemeClr w14:val="tx1"/>
            </w14:solidFill>
          </w14:textFill>
        </w:rPr>
        <w:t xml:space="preserve"> Item_Fat_Content</w:t>
      </w:r>
    </w:p>
    <w:p w14:paraId="1C1DDCE5">
      <w:pPr>
        <w:pStyle w:val="4"/>
        <w:spacing w:line="360" w:lineRule="auto"/>
        <w:ind w:left="1440"/>
        <w:jc w:val="both"/>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END</w:t>
      </w:r>
      <w:r>
        <w:rPr>
          <w:rFonts w:ascii="Consolas" w:hAnsi="Consolas" w:cs="Consolas"/>
          <w:color w:val="000000" w:themeColor="text1"/>
          <w:kern w:val="0"/>
          <w14:textFill>
            <w14:solidFill>
              <w14:schemeClr w14:val="tx1"/>
            </w14:solidFill>
          </w14:textFill>
        </w:rPr>
        <w:t>;</w:t>
      </w:r>
    </w:p>
    <w:p w14:paraId="0B603303">
      <w:pPr>
        <w:autoSpaceDE w:val="0"/>
        <w:autoSpaceDN w:val="0"/>
        <w:adjustRightInd w:val="0"/>
        <w:spacing w:after="0" w:line="240" w:lineRule="auto"/>
        <w:rPr>
          <w:rFonts w:ascii="Consolas" w:hAnsi="Consolas" w:cs="Consolas"/>
          <w:color w:val="000000" w:themeColor="text1"/>
          <w:kern w:val="0"/>
          <w14:textFill>
            <w14:solidFill>
              <w14:schemeClr w14:val="tx1"/>
            </w14:solidFill>
          </w14:textFill>
        </w:rPr>
      </w:pPr>
      <w:r>
        <w:rPr>
          <w:color w:val="000000" w:themeColor="text1"/>
          <w14:textFill>
            <w14:solidFill>
              <w14:schemeClr w14:val="tx1"/>
            </w14:solidFill>
          </w14:textFill>
        </w:rPr>
        <w:tab/>
      </w: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DISTINCT</w:t>
      </w:r>
      <w:r>
        <w:rPr>
          <w:rFonts w:ascii="Consolas" w:hAnsi="Consolas" w:cs="Consolas"/>
          <w:color w:val="000000" w:themeColor="text1"/>
          <w:kern w:val="0"/>
          <w14:textFill>
            <w14:solidFill>
              <w14:schemeClr w14:val="tx1"/>
            </w14:solidFill>
          </w14:textFill>
        </w:rPr>
        <w:t xml:space="preserve"> Item_Fat_Content </w:t>
      </w: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r>
        <w:rPr>
          <w:rFonts w:ascii="Consolas" w:hAnsi="Consolas" w:cs="Consolas"/>
          <w:color w:val="000000" w:themeColor="text1"/>
          <w:kern w:val="0"/>
          <w14:textFill>
            <w14:solidFill>
              <w14:schemeClr w14:val="tx1"/>
            </w14:solidFill>
          </w14:textFill>
        </w:rPr>
        <w:t>;</w:t>
      </w:r>
    </w:p>
    <w:p w14:paraId="797E47EB">
      <w:pPr>
        <w:spacing w:line="360" w:lineRule="auto"/>
        <w:jc w:val="both"/>
        <w:rPr>
          <w:color w:val="000000" w:themeColor="text1"/>
          <w:sz w:val="24"/>
          <w:szCs w:val="24"/>
          <w14:textFill>
            <w14:solidFill>
              <w14:schemeClr w14:val="tx1"/>
            </w14:solidFill>
          </w14:textFill>
        </w:rPr>
      </w:pPr>
    </w:p>
    <w:p w14:paraId="28F42C95">
      <w:pPr>
        <w:spacing w:line="360" w:lineRule="auto"/>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b/>
      </w:r>
      <w:r>
        <w:rPr>
          <w:color w:val="000000" w:themeColor="text1"/>
          <w:sz w:val="24"/>
          <w:szCs w:val="24"/>
          <w14:textFill>
            <w14:solidFill>
              <w14:schemeClr w14:val="tx1"/>
            </w14:solidFill>
          </w14:textFill>
        </w:rPr>
        <w:drawing>
          <wp:inline distT="0" distB="0" distL="0" distR="0">
            <wp:extent cx="2341245"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Picture 1"/>
                    <pic:cNvPicPr>
                      <a:picLocks noChangeAspect="1"/>
                    </pic:cNvPicPr>
                  </pic:nvPicPr>
                  <pic:blipFill>
                    <a:blip r:embed="rId6"/>
                    <a:stretch>
                      <a:fillRect/>
                    </a:stretch>
                  </pic:blipFill>
                  <pic:spPr>
                    <a:xfrm>
                      <a:off x="0" y="0"/>
                      <a:ext cx="2346911" cy="954676"/>
                    </a:xfrm>
                    <a:prstGeom prst="rect">
                      <a:avLst/>
                    </a:prstGeom>
                  </pic:spPr>
                </pic:pic>
              </a:graphicData>
            </a:graphic>
          </wp:inline>
        </w:drawing>
      </w:r>
    </w:p>
    <w:p w14:paraId="4A7ECE20">
      <w:pPr>
        <w:spacing w:line="360" w:lineRule="auto"/>
        <w:jc w:val="both"/>
        <w:rPr>
          <w:color w:val="000000" w:themeColor="text1"/>
          <w:sz w:val="24"/>
          <w:szCs w:val="24"/>
          <w14:textFill>
            <w14:solidFill>
              <w14:schemeClr w14:val="tx1"/>
            </w14:solidFill>
          </w14:textFill>
        </w:rPr>
      </w:pPr>
    </w:p>
    <w:p w14:paraId="4022A308">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A. KPI’s</w:t>
      </w:r>
    </w:p>
    <w:p w14:paraId="60874303">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1. TOTAL SALES:</w:t>
      </w:r>
    </w:p>
    <w:p w14:paraId="7767B56E">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1000000.0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Total_Sales_Million</w:t>
      </w:r>
    </w:p>
    <w:p w14:paraId="7B71821F">
      <w:pPr>
        <w:spacing w:line="360" w:lineRule="auto"/>
        <w:jc w:val="both"/>
        <w:rPr>
          <w:b/>
          <w:bCs/>
          <w:color w:val="000000" w:themeColor="text1"/>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r>
        <w:rPr>
          <w:rFonts w:ascii="Consolas" w:hAnsi="Consolas" w:cs="Consolas"/>
          <w:color w:val="000000" w:themeColor="text1"/>
          <w:kern w:val="0"/>
          <w14:textFill>
            <w14:solidFill>
              <w14:schemeClr w14:val="tx1"/>
            </w14:solidFill>
          </w14:textFill>
        </w:rPr>
        <w:t>;</w:t>
      </w:r>
    </w:p>
    <w:p w14:paraId="11B61B5C">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drawing>
          <wp:inline distT="0" distB="0" distL="0" distR="0">
            <wp:extent cx="1912620" cy="914400"/>
            <wp:effectExtent l="0" t="0" r="1143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Picture 1"/>
                    <pic:cNvPicPr>
                      <a:picLocks noChangeAspect="1"/>
                    </pic:cNvPicPr>
                  </pic:nvPicPr>
                  <pic:blipFill>
                    <a:blip r:embed="rId7"/>
                    <a:stretch>
                      <a:fillRect/>
                    </a:stretch>
                  </pic:blipFill>
                  <pic:spPr>
                    <a:xfrm>
                      <a:off x="0" y="0"/>
                      <a:ext cx="1930843" cy="922986"/>
                    </a:xfrm>
                    <a:prstGeom prst="rect">
                      <a:avLst/>
                    </a:prstGeom>
                  </pic:spPr>
                </pic:pic>
              </a:graphicData>
            </a:graphic>
          </wp:inline>
        </w:drawing>
      </w:r>
    </w:p>
    <w:p w14:paraId="629ED706">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2. AVERAGE SALES</w:t>
      </w:r>
    </w:p>
    <w:p w14:paraId="52F6366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AVG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INT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Avg_Sales</w:t>
      </w:r>
    </w:p>
    <w:p w14:paraId="4A913C0C">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r>
        <w:rPr>
          <w:rFonts w:ascii="Consolas" w:hAnsi="Consolas" w:cs="Consolas"/>
          <w:color w:val="000000" w:themeColor="text1"/>
          <w:kern w:val="0"/>
          <w14:textFill>
            <w14:solidFill>
              <w14:schemeClr w14:val="tx1"/>
            </w14:solidFill>
          </w14:textFill>
        </w:rPr>
        <w:t>;</w:t>
      </w:r>
    </w:p>
    <w:p w14:paraId="54ED86F3">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drawing>
          <wp:inline distT="0" distB="0" distL="0" distR="0">
            <wp:extent cx="1958340" cy="8128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Picture 1"/>
                    <pic:cNvPicPr>
                      <a:picLocks noChangeAspect="1"/>
                    </pic:cNvPicPr>
                  </pic:nvPicPr>
                  <pic:blipFill>
                    <a:blip r:embed="rId8"/>
                    <a:stretch>
                      <a:fillRect/>
                    </a:stretch>
                  </pic:blipFill>
                  <pic:spPr>
                    <a:xfrm>
                      <a:off x="0" y="0"/>
                      <a:ext cx="1971025" cy="818568"/>
                    </a:xfrm>
                    <a:prstGeom prst="rect">
                      <a:avLst/>
                    </a:prstGeom>
                  </pic:spPr>
                </pic:pic>
              </a:graphicData>
            </a:graphic>
          </wp:inline>
        </w:drawing>
      </w:r>
    </w:p>
    <w:p w14:paraId="51C2EBD4">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3. NO OF ITEMS</w:t>
      </w:r>
    </w:p>
    <w:p w14:paraId="15FBD33F">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COUNT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No_of_Orders</w:t>
      </w:r>
    </w:p>
    <w:p w14:paraId="054BBF83">
      <w:pPr>
        <w:spacing w:line="360" w:lineRule="auto"/>
        <w:jc w:val="both"/>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r>
        <w:rPr>
          <w:rFonts w:ascii="Consolas" w:hAnsi="Consolas" w:cs="Consolas"/>
          <w:color w:val="000000" w:themeColor="text1"/>
          <w:kern w:val="0"/>
          <w14:textFill>
            <w14:solidFill>
              <w14:schemeClr w14:val="tx1"/>
            </w14:solidFill>
          </w14:textFill>
        </w:rPr>
        <w:t>;</w:t>
      </w:r>
    </w:p>
    <w:p w14:paraId="1DA3AB50">
      <w:pPr>
        <w:spacing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1889125" cy="782320"/>
            <wp:effectExtent l="0" t="0" r="15875" b="1778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Picture 1"/>
                    <pic:cNvPicPr>
                      <a:picLocks noChangeAspect="1"/>
                    </pic:cNvPicPr>
                  </pic:nvPicPr>
                  <pic:blipFill>
                    <a:blip r:embed="rId9"/>
                    <a:stretch>
                      <a:fillRect/>
                    </a:stretch>
                  </pic:blipFill>
                  <pic:spPr>
                    <a:xfrm>
                      <a:off x="0" y="0"/>
                      <a:ext cx="1913746" cy="792250"/>
                    </a:xfrm>
                    <a:prstGeom prst="rect">
                      <a:avLst/>
                    </a:prstGeom>
                  </pic:spPr>
                </pic:pic>
              </a:graphicData>
            </a:graphic>
          </wp:inline>
        </w:drawing>
      </w:r>
    </w:p>
    <w:p w14:paraId="63AA7838">
      <w:pPr>
        <w:spacing w:line="360" w:lineRule="auto"/>
        <w:jc w:val="both"/>
        <w:rPr>
          <w:b/>
          <w:bCs/>
          <w:color w:val="000000" w:themeColor="text1"/>
          <w:sz w:val="24"/>
          <w:szCs w:val="24"/>
          <w14:textFill>
            <w14:solidFill>
              <w14:schemeClr w14:val="tx1"/>
            </w14:solidFill>
          </w14:textFill>
        </w:rPr>
      </w:pPr>
      <w:r>
        <w:rPr>
          <w:b/>
          <w:bCs/>
          <w:color w:val="000000" w:themeColor="text1"/>
          <w:sz w:val="24"/>
          <w:szCs w:val="24"/>
          <w14:textFill>
            <w14:solidFill>
              <w14:schemeClr w14:val="tx1"/>
            </w14:solidFill>
          </w14:textFill>
        </w:rPr>
        <w:t>4. AVG RATING</w:t>
      </w:r>
    </w:p>
    <w:p w14:paraId="7356F45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AVG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Rating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Avg_Rating</w:t>
      </w:r>
    </w:p>
    <w:p w14:paraId="2EDC8423">
      <w:pPr>
        <w:spacing w:line="360" w:lineRule="auto"/>
        <w:jc w:val="both"/>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r>
        <w:rPr>
          <w:rFonts w:ascii="Consolas" w:hAnsi="Consolas" w:cs="Consolas"/>
          <w:color w:val="000000" w:themeColor="text1"/>
          <w:kern w:val="0"/>
          <w14:textFill>
            <w14:solidFill>
              <w14:schemeClr w14:val="tx1"/>
            </w14:solidFill>
          </w14:textFill>
        </w:rPr>
        <w:t>;</w:t>
      </w:r>
    </w:p>
    <w:p w14:paraId="69C5132F">
      <w:pPr>
        <w:spacing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drawing>
          <wp:inline distT="0" distB="0" distL="0" distR="0">
            <wp:extent cx="1935480" cy="855345"/>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Picture 1"/>
                    <pic:cNvPicPr>
                      <a:picLocks noChangeAspect="1"/>
                    </pic:cNvPicPr>
                  </pic:nvPicPr>
                  <pic:blipFill>
                    <a:blip r:embed="rId10"/>
                    <a:stretch>
                      <a:fillRect/>
                    </a:stretch>
                  </pic:blipFill>
                  <pic:spPr>
                    <a:xfrm>
                      <a:off x="0" y="0"/>
                      <a:ext cx="1938643" cy="856859"/>
                    </a:xfrm>
                    <a:prstGeom prst="rect">
                      <a:avLst/>
                    </a:prstGeom>
                  </pic:spPr>
                </pic:pic>
              </a:graphicData>
            </a:graphic>
          </wp:inline>
        </w:drawing>
      </w:r>
    </w:p>
    <w:p w14:paraId="034AC1C2">
      <w:pPr>
        <w:spacing w:line="360" w:lineRule="auto"/>
        <w:jc w:val="both"/>
        <w:rPr>
          <w:b/>
          <w:bCs/>
          <w:color w:val="000000" w:themeColor="text1"/>
          <w14:textFill>
            <w14:solidFill>
              <w14:schemeClr w14:val="tx1"/>
            </w14:solidFill>
          </w14:textFill>
        </w:rPr>
      </w:pPr>
    </w:p>
    <w:p w14:paraId="48E1B182">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B. Total Sales by Fat Content:</w:t>
      </w:r>
    </w:p>
    <w:p w14:paraId="6DC9687E">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Item_Fat_Content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p>
    <w:p w14:paraId="62BA8A21">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721AF8B1">
      <w:pPr>
        <w:spacing w:line="360" w:lineRule="auto"/>
        <w:jc w:val="both"/>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Item_Fat_Content</w:t>
      </w:r>
    </w:p>
    <w:p w14:paraId="119E8F5F">
      <w:pPr>
        <w:spacing w:line="360" w:lineRule="auto"/>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drawing>
          <wp:inline distT="0" distB="0" distL="0" distR="0">
            <wp:extent cx="2405380" cy="993775"/>
            <wp:effectExtent l="0" t="0" r="13970" b="15875"/>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Picture 1"/>
                    <pic:cNvPicPr>
                      <a:picLocks noChangeAspect="1"/>
                    </pic:cNvPicPr>
                  </pic:nvPicPr>
                  <pic:blipFill>
                    <a:blip r:embed="rId11"/>
                    <a:stretch>
                      <a:fillRect/>
                    </a:stretch>
                  </pic:blipFill>
                  <pic:spPr>
                    <a:xfrm>
                      <a:off x="0" y="0"/>
                      <a:ext cx="2412935" cy="996893"/>
                    </a:xfrm>
                    <a:prstGeom prst="rect">
                      <a:avLst/>
                    </a:prstGeom>
                  </pic:spPr>
                </pic:pic>
              </a:graphicData>
            </a:graphic>
          </wp:inline>
        </w:drawing>
      </w:r>
    </w:p>
    <w:p w14:paraId="681867BC">
      <w:pPr>
        <w:spacing w:line="360" w:lineRule="auto"/>
        <w:jc w:val="both"/>
        <w:rPr>
          <w:b/>
          <w:bCs/>
          <w:color w:val="000000" w:themeColor="text1"/>
          <w:sz w:val="28"/>
          <w:szCs w:val="28"/>
          <w14:textFill>
            <w14:solidFill>
              <w14:schemeClr w14:val="tx1"/>
            </w14:solidFill>
          </w14:textFill>
        </w:rPr>
      </w:pPr>
    </w:p>
    <w:p w14:paraId="2D833EAA">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C. Total Sales by Item Type</w:t>
      </w:r>
    </w:p>
    <w:p w14:paraId="23EDE70B">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Item_Type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p>
    <w:p w14:paraId="78C553FB">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4533ACDC">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Item_Type</w:t>
      </w:r>
    </w:p>
    <w:p w14:paraId="3AB633BC">
      <w:pPr>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Total_Sales </w:t>
      </w:r>
      <w:r>
        <w:rPr>
          <w:rFonts w:ascii="Consolas" w:hAnsi="Consolas" w:cs="Consolas"/>
          <w:color w:val="000000" w:themeColor="text1"/>
          <w:kern w:val="0"/>
          <w14:textFill>
            <w14:solidFill>
              <w14:schemeClr w14:val="tx1"/>
            </w14:solidFill>
          </w14:textFill>
        </w:rPr>
        <w:t>DESC</w:t>
      </w:r>
    </w:p>
    <w:p w14:paraId="2927A95B">
      <w:pPr>
        <w:spacing w:after="0" w:line="360" w:lineRule="auto"/>
        <w:rPr>
          <w:b/>
          <w:bCs/>
          <w:color w:val="000000" w:themeColor="text1"/>
          <w:sz w:val="40"/>
          <w:szCs w:val="40"/>
          <w:highlight w:val="yellow"/>
          <w14:textFill>
            <w14:solidFill>
              <w14:schemeClr w14:val="tx1"/>
            </w14:solidFill>
          </w14:textFill>
        </w:rPr>
      </w:pPr>
      <w:r>
        <w:rPr>
          <w:b/>
          <w:bCs/>
          <w:color w:val="000000" w:themeColor="text1"/>
          <w:sz w:val="40"/>
          <w:szCs w:val="40"/>
          <w14:textFill>
            <w14:solidFill>
              <w14:schemeClr w14:val="tx1"/>
            </w14:solidFill>
          </w14:textFill>
        </w:rPr>
        <w:drawing>
          <wp:inline distT="0" distB="0" distL="0" distR="0">
            <wp:extent cx="2803525" cy="4062730"/>
            <wp:effectExtent l="0" t="0" r="15875" b="1397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Picture 1"/>
                    <pic:cNvPicPr>
                      <a:picLocks noChangeAspect="1"/>
                    </pic:cNvPicPr>
                  </pic:nvPicPr>
                  <pic:blipFill>
                    <a:blip r:embed="rId12"/>
                    <a:stretch>
                      <a:fillRect/>
                    </a:stretch>
                  </pic:blipFill>
                  <pic:spPr>
                    <a:xfrm>
                      <a:off x="0" y="0"/>
                      <a:ext cx="2810045" cy="4072183"/>
                    </a:xfrm>
                    <a:prstGeom prst="rect">
                      <a:avLst/>
                    </a:prstGeom>
                  </pic:spPr>
                </pic:pic>
              </a:graphicData>
            </a:graphic>
          </wp:inline>
        </w:drawing>
      </w:r>
    </w:p>
    <w:p w14:paraId="4160DE25">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D. Fat Content by Outlet for Total Sales</w:t>
      </w:r>
    </w:p>
    <w:p w14:paraId="0FA28CE7">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Outlet_Location_Type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6A043C7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ISNULL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[Low Fat]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Low_Fat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3F90135E">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ISNULL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[Regular]</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Regular</w:t>
      </w:r>
    </w:p>
    <w:p w14:paraId="1543E633">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w:t>
      </w:r>
    </w:p>
    <w:p w14:paraId="68E2FF5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w:t>
      </w:r>
    </w:p>
    <w:p w14:paraId="676A1A5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Outlet_Location_Type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Item_Fat_Content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6C80AFB3">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p>
    <w:p w14:paraId="1FE16628">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2518D763">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Outlet_Location_Type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Item_Fat_Content</w:t>
      </w:r>
    </w:p>
    <w:p w14:paraId="450BB60C">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SourceTable</w:t>
      </w:r>
    </w:p>
    <w:p w14:paraId="6D53D65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PIVOT</w:t>
      </w:r>
      <w:r>
        <w:rPr>
          <w:rFonts w:ascii="Consolas" w:hAnsi="Consolas" w:cs="Consolas"/>
          <w:color w:val="000000" w:themeColor="text1"/>
          <w:kern w:val="0"/>
          <w14:textFill>
            <w14:solidFill>
              <w14:schemeClr w14:val="tx1"/>
            </w14:solidFill>
          </w14:textFill>
        </w:rPr>
        <w:t xml:space="preserve"> </w:t>
      </w:r>
    </w:p>
    <w:p w14:paraId="44524AE7">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w:t>
      </w:r>
    </w:p>
    <w:p w14:paraId="24105976">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2244B9AB">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FOR</w:t>
      </w:r>
      <w:r>
        <w:rPr>
          <w:rFonts w:ascii="Consolas" w:hAnsi="Consolas" w:cs="Consolas"/>
          <w:color w:val="000000" w:themeColor="text1"/>
          <w:kern w:val="0"/>
          <w14:textFill>
            <w14:solidFill>
              <w14:schemeClr w14:val="tx1"/>
            </w14:solidFill>
          </w14:textFill>
        </w:rPr>
        <w:t xml:space="preserve"> Item_Fat_Content </w:t>
      </w:r>
      <w:r>
        <w:rPr>
          <w:rFonts w:ascii="Consolas" w:hAnsi="Consolas" w:cs="Consolas"/>
          <w:color w:val="000000" w:themeColor="text1"/>
          <w:kern w:val="0"/>
          <w14:textFill>
            <w14:solidFill>
              <w14:schemeClr w14:val="tx1"/>
            </w14:solidFill>
          </w14:textFill>
        </w:rPr>
        <w:t>IN</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[Low Fat]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[Regular]</w:t>
      </w:r>
      <w:r>
        <w:rPr>
          <w:rFonts w:ascii="Consolas" w:hAnsi="Consolas" w:cs="Consolas"/>
          <w:color w:val="000000" w:themeColor="text1"/>
          <w:kern w:val="0"/>
          <w14:textFill>
            <w14:solidFill>
              <w14:schemeClr w14:val="tx1"/>
            </w14:solidFill>
          </w14:textFill>
        </w:rPr>
        <w:t>)</w:t>
      </w:r>
    </w:p>
    <w:p w14:paraId="419398A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PivotTable</w:t>
      </w:r>
    </w:p>
    <w:p w14:paraId="56534B9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Outlet_Location_Type</w:t>
      </w:r>
      <w:r>
        <w:rPr>
          <w:rFonts w:ascii="Consolas" w:hAnsi="Consolas" w:cs="Consolas"/>
          <w:color w:val="000000" w:themeColor="text1"/>
          <w:kern w:val="0"/>
          <w14:textFill>
            <w14:solidFill>
              <w14:schemeClr w14:val="tx1"/>
            </w14:solidFill>
          </w14:textFill>
        </w:rPr>
        <w:t>;</w:t>
      </w:r>
    </w:p>
    <w:p w14:paraId="0A90ECA2">
      <w:pPr>
        <w:spacing w:after="0" w:line="360" w:lineRule="auto"/>
        <w:rPr>
          <w:b/>
          <w:bCs/>
          <w:color w:val="000000" w:themeColor="text1"/>
          <w:sz w:val="32"/>
          <w:szCs w:val="32"/>
          <w:highlight w:val="yellow"/>
          <w14:textFill>
            <w14:solidFill>
              <w14:schemeClr w14:val="tx1"/>
            </w14:solidFill>
          </w14:textFill>
        </w:rPr>
      </w:pPr>
    </w:p>
    <w:p w14:paraId="5F372EBF">
      <w:pPr>
        <w:spacing w:after="0" w:line="360" w:lineRule="auto"/>
        <w:rPr>
          <w:b/>
          <w:bCs/>
          <w:color w:val="000000" w:themeColor="text1"/>
          <w:sz w:val="32"/>
          <w:szCs w:val="32"/>
          <w:highlight w:val="yellow"/>
          <w14:textFill>
            <w14:solidFill>
              <w14:schemeClr w14:val="tx1"/>
            </w14:solidFill>
          </w14:textFill>
        </w:rPr>
      </w:pPr>
      <w:r>
        <w:rPr>
          <w:b/>
          <w:bCs/>
          <w:color w:val="000000" w:themeColor="text1"/>
          <w:sz w:val="32"/>
          <w:szCs w:val="32"/>
          <w14:textFill>
            <w14:solidFill>
              <w14:schemeClr w14:val="tx1"/>
            </w14:solidFill>
          </w14:textFill>
        </w:rPr>
        <w:drawing>
          <wp:inline distT="0" distB="0" distL="0" distR="0">
            <wp:extent cx="3504565" cy="1216025"/>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Picture 1"/>
                    <pic:cNvPicPr>
                      <a:picLocks noChangeAspect="1"/>
                    </pic:cNvPicPr>
                  </pic:nvPicPr>
                  <pic:blipFill>
                    <a:blip r:embed="rId13"/>
                    <a:stretch>
                      <a:fillRect/>
                    </a:stretch>
                  </pic:blipFill>
                  <pic:spPr>
                    <a:xfrm>
                      <a:off x="0" y="0"/>
                      <a:ext cx="3516801" cy="1220608"/>
                    </a:xfrm>
                    <a:prstGeom prst="rect">
                      <a:avLst/>
                    </a:prstGeom>
                  </pic:spPr>
                </pic:pic>
              </a:graphicData>
            </a:graphic>
          </wp:inline>
        </w:drawing>
      </w:r>
    </w:p>
    <w:p w14:paraId="5FC75FA4">
      <w:pPr>
        <w:spacing w:after="0" w:line="360" w:lineRule="auto"/>
        <w:rPr>
          <w:b/>
          <w:bCs/>
          <w:color w:val="000000" w:themeColor="text1"/>
          <w14:textFill>
            <w14:solidFill>
              <w14:schemeClr w14:val="tx1"/>
            </w14:solidFill>
          </w14:textFill>
        </w:rPr>
      </w:pPr>
      <w:r>
        <w:rPr>
          <w:b/>
          <w:bCs/>
          <w:color w:val="000000" w:themeColor="text1"/>
          <w14:textFill>
            <w14:solidFill>
              <w14:schemeClr w14:val="tx1"/>
            </w14:solidFill>
          </w14:textFill>
        </w:rPr>
        <w:t>Query Explanations</w:t>
      </w:r>
    </w:p>
    <w:p w14:paraId="6247F0FC">
      <w:pPr>
        <w:spacing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This query aims to transform the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blinkit_data</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table to display total sales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Total_Sales</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for each combination of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and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The result will show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as rows and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categories ("Low Fat" and "Regular") as columns. If there are no sales for a particular combination, the query will display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0</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instead of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NULL</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7CF4D939">
      <w:p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Detailed Explanation:</w:t>
      </w:r>
    </w:p>
    <w:p w14:paraId="583E4C34">
      <w:pPr>
        <w:numPr>
          <w:ilvl w:val="0"/>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Subquery</w:t>
      </w:r>
    </w:p>
    <w:p w14:paraId="68FE4154">
      <w:pPr>
        <w:numPr>
          <w:ilvl w:val="1"/>
          <w:numId w:val="2"/>
        </w:numPr>
        <w:spacing w:before="100" w:beforeAutospacing="1" w:after="0"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Aggregation:</w:t>
      </w:r>
    </w:p>
    <w:p w14:paraId="7D1D16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sql</w:t>
      </w:r>
    </w:p>
    <w:p w14:paraId="5FF7B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CopyEdit</w:t>
      </w:r>
    </w:p>
    <w:p w14:paraId="3E3A18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SELECT </w:t>
      </w:r>
    </w:p>
    <w:p w14:paraId="55DBF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Outlet_Location_Type, </w:t>
      </w:r>
    </w:p>
    <w:p w14:paraId="73D9B7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Item_Fat_Content, </w:t>
      </w:r>
    </w:p>
    <w:p w14:paraId="02589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CAST(SUM(Total_Sales) AS DECIMAL(10,2)) AS Total_Sales</w:t>
      </w:r>
    </w:p>
    <w:p w14:paraId="1C637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FROM </w:t>
      </w:r>
    </w:p>
    <w:p w14:paraId="2DE573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blinkit_data</w:t>
      </w:r>
    </w:p>
    <w:p w14:paraId="567C0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GROUP BY </w:t>
      </w:r>
    </w:p>
    <w:p w14:paraId="6F1AE6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Outlet_Location_Type, </w:t>
      </w:r>
    </w:p>
    <w:p w14:paraId="75FE7A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Item_Fat_Content</w:t>
      </w:r>
    </w:p>
    <w:p w14:paraId="3EBD2537">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Purpose: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This subquery groups the data by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and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calculating the total sales for each combination.</w:t>
      </w:r>
    </w:p>
    <w:p w14:paraId="79498538">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CAST(SUM(Total_Sales) AS DECIMAL(10,2))</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Sums the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Total_Sales</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for each group and casts the result to a decimal with two decimal places for precision.</w:t>
      </w:r>
    </w:p>
    <w:p w14:paraId="1488B82C">
      <w:pPr>
        <w:numPr>
          <w:ilvl w:val="0"/>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PIVOT Operation:</w:t>
      </w:r>
    </w:p>
    <w:p w14:paraId="5C0E2927">
      <w:pPr>
        <w:numPr>
          <w:ilvl w:val="1"/>
          <w:numId w:val="2"/>
        </w:numPr>
        <w:spacing w:before="100" w:beforeAutospacing="1" w:after="0"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Pivoting:</w:t>
      </w:r>
    </w:p>
    <w:p w14:paraId="264DA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sql</w:t>
      </w:r>
    </w:p>
    <w:p w14:paraId="0D0DF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CopyEdit</w:t>
      </w:r>
    </w:p>
    <w:p w14:paraId="6B11EC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PIVOT </w:t>
      </w:r>
    </w:p>
    <w:p w14:paraId="29A3AC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w:t>
      </w:r>
    </w:p>
    <w:p w14:paraId="070D4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SUM(Total_Sales) </w:t>
      </w:r>
    </w:p>
    <w:p w14:paraId="247E4A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FOR Item_Fat_Content IN ([Low Fat], [Regular])</w:t>
      </w:r>
    </w:p>
    <w:p w14:paraId="1BF84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AS PivotTable</w:t>
      </w:r>
    </w:p>
    <w:p w14:paraId="1DC12A7A">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Purpose: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Transforms the rows of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into columns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[Low Fat]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and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[Regular]</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168740CC">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SUM(Total_Sales)</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Aggregates the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Total_Sales</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for each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category within each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5DCD879B">
      <w:pPr>
        <w:numPr>
          <w:ilvl w:val="0"/>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Main Query:</w:t>
      </w:r>
    </w:p>
    <w:p w14:paraId="30D839AC">
      <w:pPr>
        <w:numPr>
          <w:ilvl w:val="1"/>
          <w:numId w:val="2"/>
        </w:numPr>
        <w:spacing w:before="100" w:beforeAutospacing="1" w:after="0"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Selecting and Handling NULLs:</w:t>
      </w:r>
    </w:p>
    <w:p w14:paraId="722958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sql</w:t>
      </w:r>
    </w:p>
    <w:p w14:paraId="373C7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CopyEdit</w:t>
      </w:r>
    </w:p>
    <w:p w14:paraId="26946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SELECT </w:t>
      </w:r>
    </w:p>
    <w:p w14:paraId="277AB7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Outlet_Location_Type, </w:t>
      </w:r>
    </w:p>
    <w:p w14:paraId="29D3A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ISNULL([Low Fat], 0) AS Low_Fat, </w:t>
      </w:r>
    </w:p>
    <w:p w14:paraId="36F8F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ISNULL([Regular], 0) AS Regular</w:t>
      </w:r>
    </w:p>
    <w:p w14:paraId="08956B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FROM </w:t>
      </w:r>
    </w:p>
    <w:p w14:paraId="67507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PivotTable</w:t>
      </w:r>
    </w:p>
    <w:p w14:paraId="144B9A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ORDER BY </w:t>
      </w:r>
    </w:p>
    <w:p w14:paraId="3379E4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i/>
          <w:iCs/>
          <w:color w:val="000000" w:themeColor="text1"/>
          <w:kern w:val="0"/>
          <w:sz w:val="18"/>
          <w:szCs w:val="18"/>
          <w:lang w:eastAsia="en-IN"/>
          <w14:textFill>
            <w14:solidFill>
              <w14:schemeClr w14:val="tx1"/>
            </w14:solidFill>
          </w14:textFill>
          <w14:ligatures w14:val="none"/>
        </w:rPr>
        <w:t xml:space="preserve">    Outlet_Location_Type;</w:t>
      </w:r>
    </w:p>
    <w:p w14:paraId="66409DF4">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ISNULL([Low Fat], 0) AS Low_Fat</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Replaces any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NULL</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values in the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[Low Fat]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column with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0</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and renames the column to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Low_Fat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57F87919">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ISNULL([Regular], 0) AS Regular</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Similarly, replaces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NULL</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values in the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[Regular]</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column with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0</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724A9DA7">
      <w:pPr>
        <w:numPr>
          <w:ilvl w:val="2"/>
          <w:numId w:val="2"/>
        </w:num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ORDER BY Outlet_Location_Type</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Sorts the final result set by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w:t>
      </w:r>
    </w:p>
    <w:p w14:paraId="338F0D40">
      <w:p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 xml:space="preserve">Why Use </w:t>
      </w:r>
      <w:r>
        <w:rPr>
          <w:rFonts w:ascii="Courier New" w:hAnsi="Courier New" w:eastAsia="Times New Roman" w:cs="Courier New"/>
          <w:b/>
          <w:bCs/>
          <w:color w:val="000000" w:themeColor="text1"/>
          <w:kern w:val="0"/>
          <w:sz w:val="18"/>
          <w:szCs w:val="18"/>
          <w:lang w:eastAsia="en-IN"/>
          <w14:textFill>
            <w14:solidFill>
              <w14:schemeClr w14:val="tx1"/>
            </w14:solidFill>
          </w14:textFill>
          <w14:ligatures w14:val="none"/>
        </w:rPr>
        <w:t>ISNULL</w:t>
      </w:r>
      <w:r>
        <w:rPr>
          <w:rFonts w:ascii="Times New Roman" w:hAnsi="Times New Roman" w:eastAsia="Times New Roman" w:cs="Times New Roman"/>
          <w:b/>
          <w:bCs/>
          <w:color w:val="000000" w:themeColor="text1"/>
          <w:kern w:val="0"/>
          <w:sz w:val="18"/>
          <w:szCs w:val="18"/>
          <w:lang w:eastAsia="en-IN"/>
          <w14:textFill>
            <w14:solidFill>
              <w14:schemeClr w14:val="tx1"/>
            </w14:solidFill>
          </w14:textFill>
          <w14:ligatures w14:val="none"/>
        </w:rPr>
        <w:t>?</w:t>
      </w:r>
    </w:p>
    <w:p w14:paraId="32E58AD8">
      <w:pPr>
        <w:spacing w:before="100" w:beforeAutospacing="1" w:after="100" w:afterAutospacing="1" w:line="240" w:lineRule="auto"/>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pP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When performing a PIVOT operation, if a particular combination of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Outlet_Location_Type</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and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Item_Fat_Content</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doesn't exist in the data, the resulting cell will contain a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NULL</w:t>
      </w:r>
      <w:r>
        <w:rPr>
          <w:rFonts w:ascii="Times New Roman" w:hAnsi="Times New Roman" w:eastAsia="Times New Roman" w:cs="Times New Roman"/>
          <w:color w:val="000000" w:themeColor="text1"/>
          <w:kern w:val="0"/>
          <w:sz w:val="18"/>
          <w:szCs w:val="18"/>
          <w:lang w:eastAsia="en-IN"/>
          <w14:textFill>
            <w14:solidFill>
              <w14:schemeClr w14:val="tx1"/>
            </w14:solidFill>
          </w14:textFill>
          <w14:ligatures w14:val="none"/>
        </w:rPr>
        <w:t xml:space="preserve"> value. Using </w:t>
      </w:r>
      <w:r>
        <w:rPr>
          <w:rFonts w:ascii="Courier New" w:hAnsi="Courier New" w:eastAsia="Times New Roman" w:cs="Courier New"/>
          <w:color w:val="000000" w:themeColor="text1"/>
          <w:kern w:val="0"/>
          <w:sz w:val="18"/>
          <w:szCs w:val="18"/>
          <w:lang w:eastAsia="en-IN"/>
          <w14:textFill>
            <w14:solidFill>
              <w14:schemeClr w14:val="tx1"/>
            </w14:solidFill>
          </w14:textFill>
          <w14:ligatures w14:val="none"/>
        </w:rPr>
        <w:t xml:space="preserve">ISNULL(column) </w:t>
      </w:r>
    </w:p>
    <w:p w14:paraId="4DD3F6BB">
      <w:pPr>
        <w:spacing w:after="0" w:line="360" w:lineRule="auto"/>
        <w:rPr>
          <w:b/>
          <w:bCs/>
          <w:color w:val="000000" w:themeColor="text1"/>
          <w:sz w:val="32"/>
          <w:szCs w:val="32"/>
          <w:highlight w:val="yellow"/>
          <w14:textFill>
            <w14:solidFill>
              <w14:schemeClr w14:val="tx1"/>
            </w14:solidFill>
          </w14:textFill>
        </w:rPr>
      </w:pPr>
    </w:p>
    <w:p w14:paraId="4FDFD8E2">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E. Total Sales by Outlet Establishment</w:t>
      </w:r>
    </w:p>
    <w:p w14:paraId="69D0DFD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Outlet_Establishment_Year</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p>
    <w:p w14:paraId="0D27C4A0">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49AEE439">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Outlet_Establishment_Year</w:t>
      </w:r>
    </w:p>
    <w:p w14:paraId="7F293490">
      <w:pPr>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Outlet_Establishment_Year</w:t>
      </w:r>
    </w:p>
    <w:p w14:paraId="4F2AA131">
      <w:pPr>
        <w:spacing w:after="0" w:line="360" w:lineRule="auto"/>
        <w:rPr>
          <w:b/>
          <w:bCs/>
          <w:color w:val="000000" w:themeColor="text1"/>
          <w:sz w:val="36"/>
          <w:szCs w:val="36"/>
          <w:highlight w:val="yellow"/>
          <w14:textFill>
            <w14:solidFill>
              <w14:schemeClr w14:val="tx1"/>
            </w14:solidFill>
          </w14:textFill>
        </w:rPr>
      </w:pPr>
      <w:r>
        <w:rPr>
          <w:b/>
          <w:bCs/>
          <w:color w:val="000000" w:themeColor="text1"/>
          <w:sz w:val="36"/>
          <w:szCs w:val="36"/>
          <w14:textFill>
            <w14:solidFill>
              <w14:schemeClr w14:val="tx1"/>
            </w14:solidFill>
          </w14:textFill>
        </w:rPr>
        <w:drawing>
          <wp:inline distT="0" distB="0" distL="0" distR="0">
            <wp:extent cx="3068955" cy="2457450"/>
            <wp:effectExtent l="0" t="0" r="17145"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Picture 1"/>
                    <pic:cNvPicPr>
                      <a:picLocks noChangeAspect="1"/>
                    </pic:cNvPicPr>
                  </pic:nvPicPr>
                  <pic:blipFill>
                    <a:blip r:embed="rId14"/>
                    <a:stretch>
                      <a:fillRect/>
                    </a:stretch>
                  </pic:blipFill>
                  <pic:spPr>
                    <a:xfrm>
                      <a:off x="0" y="0"/>
                      <a:ext cx="3077809" cy="2464562"/>
                    </a:xfrm>
                    <a:prstGeom prst="rect">
                      <a:avLst/>
                    </a:prstGeom>
                  </pic:spPr>
                </pic:pic>
              </a:graphicData>
            </a:graphic>
          </wp:inline>
        </w:drawing>
      </w:r>
    </w:p>
    <w:p w14:paraId="2A20811A">
      <w:pPr>
        <w:spacing w:after="0" w:line="360" w:lineRule="auto"/>
        <w:rPr>
          <w:b/>
          <w:bCs/>
          <w:color w:val="000000" w:themeColor="text1"/>
          <w:sz w:val="36"/>
          <w:szCs w:val="36"/>
          <w:highlight w:val="yellow"/>
          <w14:textFill>
            <w14:solidFill>
              <w14:schemeClr w14:val="tx1"/>
            </w14:solidFill>
          </w14:textFill>
        </w:rPr>
      </w:pPr>
    </w:p>
    <w:p w14:paraId="3BF668F6">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F. Percentage of Sales by Outlet Size</w:t>
      </w:r>
    </w:p>
    <w:p w14:paraId="357CBD1F">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w:t>
      </w:r>
    </w:p>
    <w:p w14:paraId="0D7023FC">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Outlet_Size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2221263B">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r>
        <w:rPr>
          <w:rFonts w:ascii="Consolas" w:hAnsi="Consolas" w:cs="Consolas"/>
          <w:color w:val="000000" w:themeColor="text1"/>
          <w:kern w:val="0"/>
          <w14:textFill>
            <w14:solidFill>
              <w14:schemeClr w14:val="tx1"/>
            </w14:solidFill>
          </w14:textFill>
        </w:rPr>
        <w:t>,</w:t>
      </w:r>
    </w:p>
    <w:p w14:paraId="6CC47B4D">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100.0 </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OVER</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Sales_Percentage</w:t>
      </w:r>
    </w:p>
    <w:p w14:paraId="48BB18F5">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4CB93CB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Outlet_Size</w:t>
      </w:r>
    </w:p>
    <w:p w14:paraId="4702DDA2">
      <w:pPr>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Total_Sales </w:t>
      </w:r>
      <w:r>
        <w:rPr>
          <w:rFonts w:ascii="Consolas" w:hAnsi="Consolas" w:cs="Consolas"/>
          <w:color w:val="000000" w:themeColor="text1"/>
          <w:kern w:val="0"/>
          <w14:textFill>
            <w14:solidFill>
              <w14:schemeClr w14:val="tx1"/>
            </w14:solidFill>
          </w14:textFill>
        </w:rPr>
        <w:t>DESC</w:t>
      </w:r>
      <w:r>
        <w:rPr>
          <w:rFonts w:ascii="Consolas" w:hAnsi="Consolas" w:cs="Consolas"/>
          <w:color w:val="000000" w:themeColor="text1"/>
          <w:kern w:val="0"/>
          <w14:textFill>
            <w14:solidFill>
              <w14:schemeClr w14:val="tx1"/>
            </w14:solidFill>
          </w14:textFill>
        </w:rPr>
        <w:t>;</w:t>
      </w:r>
    </w:p>
    <w:p w14:paraId="3DBFA4D3">
      <w:pPr>
        <w:spacing w:after="0" w:line="360" w:lineRule="auto"/>
        <w:rPr>
          <w:rFonts w:ascii="Consolas" w:hAnsi="Consolas" w:cs="Consolas"/>
          <w:color w:val="000000" w:themeColor="text1"/>
          <w:kern w:val="0"/>
          <w14:textFill>
            <w14:solidFill>
              <w14:schemeClr w14:val="tx1"/>
            </w14:solidFill>
          </w14:textFill>
        </w:rPr>
      </w:pPr>
    </w:p>
    <w:p w14:paraId="67CB4DA2">
      <w:pPr>
        <w:spacing w:after="0" w:line="360" w:lineRule="auto"/>
        <w:rPr>
          <w:rFonts w:ascii="Consolas" w:hAnsi="Consolas" w:cs="Consolas"/>
          <w:b/>
          <w:bCs/>
          <w:color w:val="000000" w:themeColor="text1"/>
          <w:kern w:val="0"/>
          <w14:textFill>
            <w14:solidFill>
              <w14:schemeClr w14:val="tx1"/>
            </w14:solidFill>
          </w14:textFill>
        </w:rPr>
      </w:pPr>
      <w:r>
        <w:rPr>
          <w:rFonts w:ascii="Consolas" w:hAnsi="Consolas" w:cs="Consolas"/>
          <w:b/>
          <w:bCs/>
          <w:color w:val="000000" w:themeColor="text1"/>
          <w:kern w:val="0"/>
          <w14:textFill>
            <w14:solidFill>
              <w14:schemeClr w14:val="tx1"/>
            </w14:solidFill>
          </w14:textFill>
        </w:rPr>
        <w:t>Query Explanation:</w:t>
      </w:r>
    </w:p>
    <w:p w14:paraId="73DFB804">
      <w:p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Outlet_Size</w:t>
      </w:r>
      <w:r>
        <w:rPr>
          <w:rFonts w:ascii="Consolas" w:hAnsi="Consolas" w:cs="Consolas"/>
          <w:color w:val="000000" w:themeColor="text1"/>
          <w:kern w:val="0"/>
          <w:sz w:val="18"/>
          <w:szCs w:val="18"/>
          <w14:textFill>
            <w14:solidFill>
              <w14:schemeClr w14:val="tx1"/>
            </w14:solidFill>
          </w14:textFill>
        </w:rPr>
        <w:t>: This column represents the size category of the outlet (e.g., Small, Medium, Large).</w:t>
      </w:r>
    </w:p>
    <w:p w14:paraId="68A3722E">
      <w:p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CAST(SUM(Total_Sales) AS DECIMAL(10,2)) AS Total_Sales</w:t>
      </w:r>
      <w:r>
        <w:rPr>
          <w:rFonts w:ascii="Consolas" w:hAnsi="Consolas" w:cs="Consolas"/>
          <w:color w:val="000000" w:themeColor="text1"/>
          <w:kern w:val="0"/>
          <w:sz w:val="18"/>
          <w:szCs w:val="18"/>
          <w14:textFill>
            <w14:solidFill>
              <w14:schemeClr w14:val="tx1"/>
            </w14:solidFill>
          </w14:textFill>
        </w:rPr>
        <w:t>:</w:t>
      </w:r>
    </w:p>
    <w:p w14:paraId="61602AF2">
      <w:pPr>
        <w:numPr>
          <w:ilvl w:val="0"/>
          <w:numId w:val="3"/>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SUM(Total_Sales)</w:t>
      </w:r>
      <w:r>
        <w:rPr>
          <w:rFonts w:ascii="Consolas" w:hAnsi="Consolas" w:cs="Consolas"/>
          <w:color w:val="000000" w:themeColor="text1"/>
          <w:kern w:val="0"/>
          <w:sz w:val="18"/>
          <w:szCs w:val="18"/>
          <w14:textFill>
            <w14:solidFill>
              <w14:schemeClr w14:val="tx1"/>
            </w14:solidFill>
          </w14:textFill>
        </w:rPr>
        <w:t>: Calculates the total sales for each Outlet_Size.</w:t>
      </w:r>
    </w:p>
    <w:p w14:paraId="415C76C2">
      <w:pPr>
        <w:numPr>
          <w:ilvl w:val="0"/>
          <w:numId w:val="3"/>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CAST(... AS DECIMAL(10,2))</w:t>
      </w:r>
      <w:r>
        <w:rPr>
          <w:rFonts w:ascii="Consolas" w:hAnsi="Consolas" w:cs="Consolas"/>
          <w:color w:val="000000" w:themeColor="text1"/>
          <w:kern w:val="0"/>
          <w:sz w:val="18"/>
          <w:szCs w:val="18"/>
          <w14:textFill>
            <w14:solidFill>
              <w14:schemeClr w14:val="tx1"/>
            </w14:solidFill>
          </w14:textFill>
        </w:rPr>
        <w:t>: Formats the resulting sum to a decimal number with two decimal places for precision.</w:t>
      </w:r>
    </w:p>
    <w:p w14:paraId="1344B916">
      <w:p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CAST((SUM(Total_Sales) * 100.0 / SUM(SUM(Total_Sales)) OVER()) AS DECIMAL(10,2)) AS Sales_Percentage</w:t>
      </w:r>
      <w:r>
        <w:rPr>
          <w:rFonts w:ascii="Consolas" w:hAnsi="Consolas" w:cs="Consolas"/>
          <w:color w:val="000000" w:themeColor="text1"/>
          <w:kern w:val="0"/>
          <w:sz w:val="18"/>
          <w:szCs w:val="18"/>
          <w14:textFill>
            <w14:solidFill>
              <w14:schemeClr w14:val="tx1"/>
            </w14:solidFill>
          </w14:textFill>
        </w:rPr>
        <w:t>:</w:t>
      </w:r>
    </w:p>
    <w:p w14:paraId="4E7D34D8">
      <w:pPr>
        <w:numPr>
          <w:ilvl w:val="0"/>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SUM(Total_Sales) * 100.0</w:t>
      </w:r>
      <w:r>
        <w:rPr>
          <w:rFonts w:ascii="Consolas" w:hAnsi="Consolas" w:cs="Consolas"/>
          <w:color w:val="000000" w:themeColor="text1"/>
          <w:kern w:val="0"/>
          <w:sz w:val="18"/>
          <w:szCs w:val="18"/>
          <w14:textFill>
            <w14:solidFill>
              <w14:schemeClr w14:val="tx1"/>
            </w14:solidFill>
          </w14:textFill>
        </w:rPr>
        <w:t>: Multiplies the total sales of the current Outlet_Size by 100 to prepare for percentage calculation.</w:t>
      </w:r>
    </w:p>
    <w:p w14:paraId="3461109F">
      <w:pPr>
        <w:numPr>
          <w:ilvl w:val="0"/>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SUM(SUM(Total_Sales)) OVER()</w:t>
      </w:r>
      <w:r>
        <w:rPr>
          <w:rFonts w:ascii="Consolas" w:hAnsi="Consolas" w:cs="Consolas"/>
          <w:color w:val="000000" w:themeColor="text1"/>
          <w:kern w:val="0"/>
          <w:sz w:val="18"/>
          <w:szCs w:val="18"/>
          <w14:textFill>
            <w14:solidFill>
              <w14:schemeClr w14:val="tx1"/>
            </w14:solidFill>
          </w14:textFill>
        </w:rPr>
        <w:t>:</w:t>
      </w:r>
    </w:p>
    <w:p w14:paraId="0AC7688D">
      <w:pPr>
        <w:numPr>
          <w:ilvl w:val="1"/>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SUM(Total_Sales)</w:t>
      </w:r>
      <w:r>
        <w:rPr>
          <w:rFonts w:ascii="Consolas" w:hAnsi="Consolas" w:cs="Consolas"/>
          <w:color w:val="000000" w:themeColor="text1"/>
          <w:kern w:val="0"/>
          <w:sz w:val="18"/>
          <w:szCs w:val="18"/>
          <w14:textFill>
            <w14:solidFill>
              <w14:schemeClr w14:val="tx1"/>
            </w14:solidFill>
          </w14:textFill>
        </w:rPr>
        <w:t>: Within the GROUP BY context, this computes the total sales for each Outlet_Size.</w:t>
      </w:r>
    </w:p>
    <w:p w14:paraId="1F0292F6">
      <w:pPr>
        <w:numPr>
          <w:ilvl w:val="1"/>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 ) OVER()</w:t>
      </w:r>
      <w:r>
        <w:rPr>
          <w:rFonts w:ascii="Consolas" w:hAnsi="Consolas" w:cs="Consolas"/>
          <w:color w:val="000000" w:themeColor="text1"/>
          <w:kern w:val="0"/>
          <w:sz w:val="18"/>
          <w:szCs w:val="18"/>
          <w14:textFill>
            <w14:solidFill>
              <w14:schemeClr w14:val="tx1"/>
            </w14:solidFill>
          </w14:textFill>
        </w:rPr>
        <w:t xml:space="preserve">: The outer SUM combined with the OVER() clause calculates the grand total of all Total_Sales across all outlet sizes without collapsing the result set. </w:t>
      </w:r>
    </w:p>
    <w:p w14:paraId="055CF6A2">
      <w:pPr>
        <w:numPr>
          <w:ilvl w:val="0"/>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SUM(Total_Sales) * 100.0 / SUM(SUM(Total_Sales)) OVER()</w:t>
      </w:r>
      <w:r>
        <w:rPr>
          <w:rFonts w:ascii="Consolas" w:hAnsi="Consolas" w:cs="Consolas"/>
          <w:color w:val="000000" w:themeColor="text1"/>
          <w:kern w:val="0"/>
          <w:sz w:val="18"/>
          <w:szCs w:val="18"/>
          <w14:textFill>
            <w14:solidFill>
              <w14:schemeClr w14:val="tx1"/>
            </w14:solidFill>
          </w14:textFill>
        </w:rPr>
        <w:t>: Divides the total sales of the current Outlet_Size by the grand total sales and multiplies by 100 to get the percentage contribution of each outlet size to the overall sales.</w:t>
      </w:r>
    </w:p>
    <w:p w14:paraId="5A6E68BC">
      <w:pPr>
        <w:numPr>
          <w:ilvl w:val="0"/>
          <w:numId w:val="4"/>
        </w:numPr>
        <w:spacing w:after="0" w:line="360" w:lineRule="auto"/>
        <w:rPr>
          <w:rFonts w:ascii="Consolas" w:hAnsi="Consolas" w:cs="Consolas"/>
          <w:color w:val="000000" w:themeColor="text1"/>
          <w:kern w:val="0"/>
          <w:sz w:val="18"/>
          <w:szCs w:val="18"/>
          <w14:textFill>
            <w14:solidFill>
              <w14:schemeClr w14:val="tx1"/>
            </w14:solidFill>
          </w14:textFill>
        </w:rPr>
      </w:pPr>
      <w:r>
        <w:rPr>
          <w:rFonts w:ascii="Consolas" w:hAnsi="Consolas" w:cs="Consolas"/>
          <w:b/>
          <w:bCs/>
          <w:color w:val="000000" w:themeColor="text1"/>
          <w:kern w:val="0"/>
          <w:sz w:val="18"/>
          <w:szCs w:val="18"/>
          <w14:textFill>
            <w14:solidFill>
              <w14:schemeClr w14:val="tx1"/>
            </w14:solidFill>
          </w14:textFill>
        </w:rPr>
        <w:t>CAST(... AS DECIMAL(10,2))</w:t>
      </w:r>
      <w:r>
        <w:rPr>
          <w:rFonts w:ascii="Consolas" w:hAnsi="Consolas" w:cs="Consolas"/>
          <w:color w:val="000000" w:themeColor="text1"/>
          <w:kern w:val="0"/>
          <w:sz w:val="18"/>
          <w:szCs w:val="18"/>
          <w14:textFill>
            <w14:solidFill>
              <w14:schemeClr w14:val="tx1"/>
            </w14:solidFill>
          </w14:textFill>
        </w:rPr>
        <w:t>: Formats the resulting percentage to two decimal places.</w:t>
      </w:r>
    </w:p>
    <w:p w14:paraId="5AEBDFF3">
      <w:pPr>
        <w:spacing w:after="0" w:line="360" w:lineRule="auto"/>
        <w:rPr>
          <w:rFonts w:ascii="Consolas" w:hAnsi="Consolas" w:cs="Consolas"/>
          <w:color w:val="000000" w:themeColor="text1"/>
          <w:kern w:val="0"/>
          <w14:textFill>
            <w14:solidFill>
              <w14:schemeClr w14:val="tx1"/>
            </w14:solidFill>
          </w14:textFill>
        </w:rPr>
      </w:pPr>
    </w:p>
    <w:p w14:paraId="327B0A05">
      <w:pPr>
        <w:spacing w:after="0" w:line="360" w:lineRule="auto"/>
        <w:rPr>
          <w:b/>
          <w:bCs/>
          <w:color w:val="000000" w:themeColor="text1"/>
          <w:sz w:val="28"/>
          <w:szCs w:val="28"/>
          <w:highlight w:val="yellow"/>
          <w14:textFill>
            <w14:solidFill>
              <w14:schemeClr w14:val="tx1"/>
            </w14:solidFill>
          </w14:textFill>
        </w:rPr>
      </w:pPr>
      <w:r>
        <w:rPr>
          <w:b/>
          <w:bCs/>
          <w:color w:val="000000" w:themeColor="text1"/>
          <w:sz w:val="28"/>
          <w:szCs w:val="28"/>
          <w14:textFill>
            <w14:solidFill>
              <w14:schemeClr w14:val="tx1"/>
            </w14:solidFill>
          </w14:textFill>
        </w:rPr>
        <w:drawing>
          <wp:inline distT="0" distB="0" distL="0" distR="0">
            <wp:extent cx="3500120" cy="1240155"/>
            <wp:effectExtent l="0" t="0" r="5080" b="17145"/>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Picture 1"/>
                    <pic:cNvPicPr>
                      <a:picLocks noChangeAspect="1"/>
                    </pic:cNvPicPr>
                  </pic:nvPicPr>
                  <pic:blipFill>
                    <a:blip r:embed="rId15"/>
                    <a:stretch>
                      <a:fillRect/>
                    </a:stretch>
                  </pic:blipFill>
                  <pic:spPr>
                    <a:xfrm>
                      <a:off x="0" y="0"/>
                      <a:ext cx="3513037" cy="1244971"/>
                    </a:xfrm>
                    <a:prstGeom prst="rect">
                      <a:avLst/>
                    </a:prstGeom>
                  </pic:spPr>
                </pic:pic>
              </a:graphicData>
            </a:graphic>
          </wp:inline>
        </w:drawing>
      </w:r>
    </w:p>
    <w:p w14:paraId="6DB2A0DE">
      <w:pPr>
        <w:spacing w:after="0" w:line="360" w:lineRule="auto"/>
        <w:rPr>
          <w:b/>
          <w:bCs/>
          <w:color w:val="000000" w:themeColor="text1"/>
          <w:sz w:val="28"/>
          <w:szCs w:val="28"/>
          <w:highlight w:val="yellow"/>
          <w14:textFill>
            <w14:solidFill>
              <w14:schemeClr w14:val="tx1"/>
            </w14:solidFill>
          </w14:textFill>
        </w:rPr>
      </w:pPr>
    </w:p>
    <w:p w14:paraId="3AB02E27">
      <w:pPr>
        <w:spacing w:after="0" w:line="360" w:lineRule="auto"/>
        <w:rPr>
          <w:b/>
          <w:bCs/>
          <w:color w:val="000000" w:themeColor="text1"/>
          <w:sz w:val="32"/>
          <w:szCs w:val="32"/>
          <w:highlight w:val="none"/>
          <w14:textFill>
            <w14:solidFill>
              <w14:schemeClr w14:val="tx1"/>
            </w14:solidFill>
          </w14:textFill>
        </w:rPr>
      </w:pPr>
      <w:r>
        <w:rPr>
          <w:b/>
          <w:bCs/>
          <w:color w:val="000000" w:themeColor="text1"/>
          <w:sz w:val="32"/>
          <w:szCs w:val="32"/>
          <w:highlight w:val="none"/>
          <w14:textFill>
            <w14:solidFill>
              <w14:schemeClr w14:val="tx1"/>
            </w14:solidFill>
          </w14:textFill>
        </w:rPr>
        <w:t>G. Sales by Outlet Location</w:t>
      </w:r>
    </w:p>
    <w:p w14:paraId="7765AC1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Outlet_Location_Type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p>
    <w:p w14:paraId="12877D3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72DA9970">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Outlet_Location_Type</w:t>
      </w:r>
    </w:p>
    <w:p w14:paraId="473D595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Total_Sales </w:t>
      </w:r>
      <w:r>
        <w:rPr>
          <w:rFonts w:ascii="Consolas" w:hAnsi="Consolas" w:cs="Consolas"/>
          <w:color w:val="000000" w:themeColor="text1"/>
          <w:kern w:val="0"/>
          <w14:textFill>
            <w14:solidFill>
              <w14:schemeClr w14:val="tx1"/>
            </w14:solidFill>
          </w14:textFill>
        </w:rPr>
        <w:t>DESC</w:t>
      </w:r>
    </w:p>
    <w:p w14:paraId="171E6D68">
      <w:pPr>
        <w:spacing w:after="0" w:line="360" w:lineRule="auto"/>
        <w:rPr>
          <w:b/>
          <w:bCs/>
          <w:color w:val="000000" w:themeColor="text1"/>
          <w:sz w:val="32"/>
          <w:szCs w:val="32"/>
          <w:highlight w:val="yellow"/>
          <w14:textFill>
            <w14:solidFill>
              <w14:schemeClr w14:val="tx1"/>
            </w14:solidFill>
          </w14:textFill>
        </w:rPr>
      </w:pPr>
      <w:r>
        <w:rPr>
          <w:b/>
          <w:bCs/>
          <w:color w:val="000000" w:themeColor="text1"/>
          <w:sz w:val="32"/>
          <w:szCs w:val="32"/>
          <w14:textFill>
            <w14:solidFill>
              <w14:schemeClr w14:val="tx1"/>
            </w14:solidFill>
          </w14:textFill>
        </w:rPr>
        <w:drawing>
          <wp:inline distT="0" distB="0" distL="0" distR="0">
            <wp:extent cx="2846070" cy="1287780"/>
            <wp:effectExtent l="0" t="0" r="1143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Picture 1"/>
                    <pic:cNvPicPr>
                      <a:picLocks noChangeAspect="1"/>
                    </pic:cNvPicPr>
                  </pic:nvPicPr>
                  <pic:blipFill>
                    <a:blip r:embed="rId16"/>
                    <a:stretch>
                      <a:fillRect/>
                    </a:stretch>
                  </pic:blipFill>
                  <pic:spPr>
                    <a:xfrm>
                      <a:off x="0" y="0"/>
                      <a:ext cx="2856145" cy="1292652"/>
                    </a:xfrm>
                    <a:prstGeom prst="rect">
                      <a:avLst/>
                    </a:prstGeom>
                  </pic:spPr>
                </pic:pic>
              </a:graphicData>
            </a:graphic>
          </wp:inline>
        </w:drawing>
      </w:r>
    </w:p>
    <w:p w14:paraId="0D82013F">
      <w:pPr>
        <w:spacing w:after="0" w:line="360" w:lineRule="auto"/>
        <w:rPr>
          <w:b/>
          <w:bCs/>
          <w:color w:val="000000" w:themeColor="text1"/>
          <w:sz w:val="32"/>
          <w:szCs w:val="32"/>
          <w:highlight w:val="yellow"/>
          <w14:textFill>
            <w14:solidFill>
              <w14:schemeClr w14:val="tx1"/>
            </w14:solidFill>
          </w14:textFill>
        </w:rPr>
      </w:pPr>
    </w:p>
    <w:p w14:paraId="11C62D85">
      <w:pPr>
        <w:spacing w:after="0" w:line="360" w:lineRule="auto"/>
        <w:rPr>
          <w:b/>
          <w:bCs/>
          <w:color w:val="000000" w:themeColor="text1"/>
          <w:sz w:val="32"/>
          <w:szCs w:val="32"/>
          <w:highlight w:val="none"/>
          <w:lang w:val="en-US"/>
          <w14:textFill>
            <w14:solidFill>
              <w14:schemeClr w14:val="tx1"/>
            </w14:solidFill>
          </w14:textFill>
        </w:rPr>
      </w:pPr>
      <w:bookmarkStart w:id="0" w:name="_GoBack"/>
      <w:bookmarkEnd w:id="0"/>
      <w:r>
        <w:rPr>
          <w:b/>
          <w:bCs/>
          <w:color w:val="000000" w:themeColor="text1"/>
          <w:sz w:val="32"/>
          <w:szCs w:val="32"/>
          <w:highlight w:val="none"/>
          <w14:textFill>
            <w14:solidFill>
              <w14:schemeClr w14:val="tx1"/>
            </w14:solidFill>
          </w14:textFill>
        </w:rPr>
        <w:t xml:space="preserve">H. </w:t>
      </w:r>
      <w:r>
        <w:rPr>
          <w:b/>
          <w:bCs/>
          <w:color w:val="000000" w:themeColor="text1"/>
          <w:sz w:val="32"/>
          <w:szCs w:val="32"/>
          <w:highlight w:val="none"/>
          <w:lang w:val="en-US"/>
          <w14:textFill>
            <w14:solidFill>
              <w14:schemeClr w14:val="tx1"/>
            </w14:solidFill>
          </w14:textFill>
        </w:rPr>
        <w:t>All Metrics by Outlet Type:</w:t>
      </w:r>
    </w:p>
    <w:p w14:paraId="71A6988C">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SELECT</w:t>
      </w:r>
      <w:r>
        <w:rPr>
          <w:rFonts w:ascii="Consolas" w:hAnsi="Consolas" w:cs="Consolas"/>
          <w:color w:val="000000" w:themeColor="text1"/>
          <w:kern w:val="0"/>
          <w14:textFill>
            <w14:solidFill>
              <w14:schemeClr w14:val="tx1"/>
            </w14:solidFill>
          </w14:textFill>
        </w:rPr>
        <w:t xml:space="preserve"> Outlet_Type</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p>
    <w:p w14:paraId="4AB0C8E9">
      <w:pPr>
        <w:autoSpaceDE w:val="0"/>
        <w:autoSpaceDN w:val="0"/>
        <w:adjustRightInd w:val="0"/>
        <w:spacing w:after="0" w:line="360" w:lineRule="auto"/>
        <w:ind w:left="720" w:firstLine="720"/>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SUM</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Total_Sales</w:t>
      </w:r>
      <w:r>
        <w:rPr>
          <w:rFonts w:ascii="Consolas" w:hAnsi="Consolas" w:cs="Consolas"/>
          <w:color w:val="000000" w:themeColor="text1"/>
          <w:kern w:val="0"/>
          <w14:textFill>
            <w14:solidFill>
              <w14:schemeClr w14:val="tx1"/>
            </w14:solidFill>
          </w14:textFill>
        </w:rPr>
        <w:t>,</w:t>
      </w:r>
    </w:p>
    <w:p w14:paraId="7B1877B8">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AVG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Total_Sales</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Avg_Sales</w:t>
      </w:r>
      <w:r>
        <w:rPr>
          <w:rFonts w:ascii="Consolas" w:hAnsi="Consolas" w:cs="Consolas"/>
          <w:color w:val="000000" w:themeColor="text1"/>
          <w:kern w:val="0"/>
          <w14:textFill>
            <w14:solidFill>
              <w14:schemeClr w14:val="tx1"/>
            </w14:solidFill>
          </w14:textFill>
        </w:rPr>
        <w:t>,</w:t>
      </w:r>
    </w:p>
    <w:p w14:paraId="74B5CF51">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COUNT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No_Of_Items</w:t>
      </w:r>
      <w:r>
        <w:rPr>
          <w:rFonts w:ascii="Consolas" w:hAnsi="Consolas" w:cs="Consolas"/>
          <w:color w:val="000000" w:themeColor="text1"/>
          <w:kern w:val="0"/>
          <w14:textFill>
            <w14:solidFill>
              <w14:schemeClr w14:val="tx1"/>
            </w14:solidFill>
          </w14:textFill>
        </w:rPr>
        <w:t>,</w:t>
      </w:r>
    </w:p>
    <w:p w14:paraId="7DDF51D4">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AVG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Rating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Avg_Rating</w:t>
      </w:r>
      <w:r>
        <w:rPr>
          <w:rFonts w:ascii="Consolas" w:hAnsi="Consolas" w:cs="Consolas"/>
          <w:color w:val="000000" w:themeColor="text1"/>
          <w:kern w:val="0"/>
          <w14:textFill>
            <w14:solidFill>
              <w14:schemeClr w14:val="tx1"/>
            </w14:solidFill>
          </w14:textFill>
        </w:rPr>
        <w:t>,</w:t>
      </w:r>
    </w:p>
    <w:p w14:paraId="7B533882">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ab/>
      </w:r>
      <w:r>
        <w:rPr>
          <w:rFonts w:ascii="Consolas" w:hAnsi="Consolas" w:cs="Consolas"/>
          <w:color w:val="000000" w:themeColor="text1"/>
          <w:kern w:val="0"/>
          <w14:textFill>
            <w14:solidFill>
              <w14:schemeClr w14:val="tx1"/>
            </w14:solidFill>
          </w14:textFill>
        </w:rPr>
        <w:t>CAST</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AVG</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Item_Visibility</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DECIMAL</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10</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2</w:t>
      </w:r>
      <w:r>
        <w:rPr>
          <w:rFonts w:ascii="Consolas" w:hAnsi="Consolas" w:cs="Consolas"/>
          <w:color w:val="000000" w:themeColor="text1"/>
          <w:kern w:val="0"/>
          <w14:textFill>
            <w14:solidFill>
              <w14:schemeClr w14:val="tx1"/>
            </w14:solidFill>
          </w14:textFill>
        </w:rPr>
        <w:t>))</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AS</w:t>
      </w:r>
      <w:r>
        <w:rPr>
          <w:rFonts w:ascii="Consolas" w:hAnsi="Consolas" w:cs="Consolas"/>
          <w:color w:val="000000" w:themeColor="text1"/>
          <w:kern w:val="0"/>
          <w14:textFill>
            <w14:solidFill>
              <w14:schemeClr w14:val="tx1"/>
            </w14:solidFill>
          </w14:textFill>
        </w:rPr>
        <w:t xml:space="preserve"> Item_Visibility</w:t>
      </w:r>
    </w:p>
    <w:p w14:paraId="42ABD53A">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FROM</w:t>
      </w:r>
      <w:r>
        <w:rPr>
          <w:rFonts w:ascii="Consolas" w:hAnsi="Consolas" w:cs="Consolas"/>
          <w:color w:val="000000" w:themeColor="text1"/>
          <w:kern w:val="0"/>
          <w14:textFill>
            <w14:solidFill>
              <w14:schemeClr w14:val="tx1"/>
            </w14:solidFill>
          </w14:textFill>
        </w:rPr>
        <w:t xml:space="preserve"> blinkit_data</w:t>
      </w:r>
    </w:p>
    <w:p w14:paraId="551FF19A">
      <w:pPr>
        <w:autoSpaceDE w:val="0"/>
        <w:autoSpaceDN w:val="0"/>
        <w:adjustRightInd w:val="0"/>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GROUP</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Outlet_Type</w:t>
      </w:r>
    </w:p>
    <w:p w14:paraId="60678B1A">
      <w:pPr>
        <w:spacing w:after="0" w:line="360" w:lineRule="auto"/>
        <w:rPr>
          <w:rFonts w:ascii="Consolas" w:hAnsi="Consolas" w:cs="Consolas"/>
          <w:color w:val="000000" w:themeColor="text1"/>
          <w:kern w:val="0"/>
          <w14:textFill>
            <w14:solidFill>
              <w14:schemeClr w14:val="tx1"/>
            </w14:solidFill>
          </w14:textFill>
        </w:rPr>
      </w:pPr>
      <w:r>
        <w:rPr>
          <w:rFonts w:ascii="Consolas" w:hAnsi="Consolas" w:cs="Consolas"/>
          <w:color w:val="000000" w:themeColor="text1"/>
          <w:kern w:val="0"/>
          <w14:textFill>
            <w14:solidFill>
              <w14:schemeClr w14:val="tx1"/>
            </w14:solidFill>
          </w14:textFill>
        </w:rPr>
        <w:t>ORDER</w:t>
      </w:r>
      <w:r>
        <w:rPr>
          <w:rFonts w:ascii="Consolas" w:hAnsi="Consolas" w:cs="Consolas"/>
          <w:color w:val="000000" w:themeColor="text1"/>
          <w:kern w:val="0"/>
          <w14:textFill>
            <w14:solidFill>
              <w14:schemeClr w14:val="tx1"/>
            </w14:solidFill>
          </w14:textFill>
        </w:rPr>
        <w:t xml:space="preserve"> </w:t>
      </w:r>
      <w:r>
        <w:rPr>
          <w:rFonts w:ascii="Consolas" w:hAnsi="Consolas" w:cs="Consolas"/>
          <w:color w:val="000000" w:themeColor="text1"/>
          <w:kern w:val="0"/>
          <w14:textFill>
            <w14:solidFill>
              <w14:schemeClr w14:val="tx1"/>
            </w14:solidFill>
          </w14:textFill>
        </w:rPr>
        <w:t>BY</w:t>
      </w:r>
      <w:r>
        <w:rPr>
          <w:rFonts w:ascii="Consolas" w:hAnsi="Consolas" w:cs="Consolas"/>
          <w:color w:val="000000" w:themeColor="text1"/>
          <w:kern w:val="0"/>
          <w14:textFill>
            <w14:solidFill>
              <w14:schemeClr w14:val="tx1"/>
            </w14:solidFill>
          </w14:textFill>
        </w:rPr>
        <w:t xml:space="preserve"> Total_Sales </w:t>
      </w:r>
      <w:r>
        <w:rPr>
          <w:rFonts w:ascii="Consolas" w:hAnsi="Consolas" w:cs="Consolas"/>
          <w:color w:val="000000" w:themeColor="text1"/>
          <w:kern w:val="0"/>
          <w14:textFill>
            <w14:solidFill>
              <w14:schemeClr w14:val="tx1"/>
            </w14:solidFill>
          </w14:textFill>
        </w:rPr>
        <w:t>DESC</w:t>
      </w:r>
    </w:p>
    <w:p w14:paraId="4A6E1424">
      <w:pPr>
        <w:spacing w:after="0" w:line="360" w:lineRule="auto"/>
        <w:rPr>
          <w:rFonts w:ascii="Consolas" w:hAnsi="Consolas" w:cs="Consolas"/>
          <w:color w:val="000000" w:themeColor="text1"/>
          <w:kern w:val="0"/>
          <w14:textFill>
            <w14:solidFill>
              <w14:schemeClr w14:val="tx1"/>
            </w14:solidFill>
          </w14:textFill>
        </w:rPr>
      </w:pPr>
    </w:p>
    <w:p w14:paraId="201C45D0">
      <w:pPr>
        <w:spacing w:after="0" w:line="360" w:lineRule="auto"/>
        <w:rPr>
          <w:b/>
          <w:bCs/>
          <w:color w:val="000000" w:themeColor="text1"/>
          <w:sz w:val="40"/>
          <w:szCs w:val="40"/>
          <w:highlight w:val="yellow"/>
          <w14:textFill>
            <w14:solidFill>
              <w14:schemeClr w14:val="tx1"/>
            </w14:solidFill>
          </w14:textFill>
        </w:rPr>
      </w:pPr>
      <w:r>
        <w:rPr>
          <w:b/>
          <w:bCs/>
          <w:color w:val="000000" w:themeColor="text1"/>
          <w:sz w:val="40"/>
          <w:szCs w:val="40"/>
          <w14:textFill>
            <w14:solidFill>
              <w14:schemeClr w14:val="tx1"/>
            </w14:solidFill>
          </w14:textFill>
        </w:rPr>
        <w:drawing>
          <wp:inline distT="0" distB="0" distL="0" distR="0">
            <wp:extent cx="5906135" cy="1327785"/>
            <wp:effectExtent l="0" t="0" r="18415"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Picture 1"/>
                    <pic:cNvPicPr>
                      <a:picLocks noChangeAspect="1"/>
                    </pic:cNvPicPr>
                  </pic:nvPicPr>
                  <pic:blipFill>
                    <a:blip r:embed="rId17"/>
                    <a:stretch>
                      <a:fillRect/>
                    </a:stretch>
                  </pic:blipFill>
                  <pic:spPr>
                    <a:xfrm>
                      <a:off x="0" y="0"/>
                      <a:ext cx="5916630" cy="1330095"/>
                    </a:xfrm>
                    <a:prstGeom prst="rect">
                      <a:avLst/>
                    </a:prstGeom>
                  </pic:spPr>
                </pic:pic>
              </a:graphicData>
            </a:graphic>
          </wp:inline>
        </w:drawing>
      </w:r>
    </w:p>
    <w:p w14:paraId="075A7552"/>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96705"/>
    <w:multiLevelType w:val="multilevel"/>
    <w:tmpl w:val="0109670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326441A"/>
    <w:multiLevelType w:val="multilevel"/>
    <w:tmpl w:val="132644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FAC1D72"/>
    <w:multiLevelType w:val="multilevel"/>
    <w:tmpl w:val="5FAC1D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68942F6"/>
    <w:multiLevelType w:val="multilevel"/>
    <w:tmpl w:val="768942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E2A78"/>
    <w:rsid w:val="406E2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2026-02-17T08:07:00Z</dcterms:created>
  <dc:creator>WPS_1762334000</dc:creator>
  <cp:lastModifiedBy>WPS_1762334000</cp:lastModifiedBy>
  <dcterms:modified xsi:type="dcterms:W3CDTF">2026-02-17T08:14:28Z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5B9E234D1D654078BD69090C56D7B257_11</vt:lpwstr>
  </property>
</Properties>
</file>