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93762">
      <w:pPr>
        <w:pStyle w:val="2"/>
        <w:keepNext w:val="0"/>
        <w:keepLines w:val="0"/>
        <w:widowControl/>
        <w:suppressLineNumbers w:val="0"/>
        <w:rPr>
          <w:rFonts w:hint="default" w:ascii="Segoe UI" w:hAnsi="Segoe UI" w:cs="Segoe UI"/>
        </w:rPr>
      </w:pPr>
      <w:r>
        <w:rPr>
          <w:rFonts w:hint="default" w:ascii="Segoe UI" w:hAnsi="Segoe UI" w:cs="Segoe UI"/>
        </w:rPr>
        <w:t>Retail Sales Insights &amp; Growth Strategy</w:t>
      </w:r>
    </w:p>
    <w:p w14:paraId="4C899024">
      <w:pPr>
        <w:pStyle w:val="3"/>
        <w:keepNext w:val="0"/>
        <w:keepLines w:val="0"/>
        <w:widowControl/>
        <w:suppressLineNumbers w:val="0"/>
        <w:rPr>
          <w:rFonts w:hint="default" w:ascii="Segoe UI" w:hAnsi="Segoe UI" w:cs="Segoe UI"/>
        </w:rPr>
      </w:pPr>
      <w:r>
        <w:rPr>
          <w:rFonts w:hint="default" w:ascii="Segoe UI" w:hAnsi="Segoe UI" w:cs="Segoe UI"/>
        </w:rPr>
        <w:t>Project Overview</w:t>
      </w:r>
    </w:p>
    <w:p w14:paraId="33A6BAD1">
      <w:pPr>
        <w:pStyle w:val="7"/>
        <w:keepNext w:val="0"/>
        <w:keepLines w:val="0"/>
        <w:widowControl/>
        <w:suppressLineNumbers w:val="0"/>
        <w:rPr>
          <w:rFonts w:hint="default" w:ascii="Segoe UI" w:hAnsi="Segoe UI" w:cs="Segoe UI"/>
        </w:rPr>
      </w:pPr>
      <w:r>
        <w:rPr>
          <w:rFonts w:hint="default" w:ascii="Segoe UI" w:hAnsi="Segoe UI" w:cs="Segoe UI"/>
        </w:rPr>
        <w:t xml:space="preserve">This project evaluates retail sales performance using transactional data to uncover patterns that influence revenue generation. The analysis examines product performance, pricing impact, store placement, promotions, and seasonal behavior to identify practical strategies for improving sales outcomes and profitability. </w:t>
      </w:r>
    </w:p>
    <w:p w14:paraId="096AA48B">
      <w:pPr>
        <w:keepNext w:val="0"/>
        <w:keepLines w:val="0"/>
        <w:widowControl/>
        <w:suppressLineNumbers w:val="0"/>
        <w:rPr>
          <w:rFonts w:hint="default" w:ascii="Segoe UI" w:hAnsi="Segoe UI" w:cs="Segoe UI"/>
        </w:rPr>
      </w:pPr>
      <w:r>
        <w:rPr>
          <w:rFonts w:hint="default" w:ascii="Segoe UI" w:hAnsi="Segoe UI" w:cs="Segoe U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F937B53">
      <w:pPr>
        <w:pStyle w:val="3"/>
        <w:keepNext w:val="0"/>
        <w:keepLines w:val="0"/>
        <w:widowControl/>
        <w:suppressLineNumbers w:val="0"/>
        <w:rPr>
          <w:rFonts w:hint="default" w:ascii="Segoe UI" w:hAnsi="Segoe UI" w:cs="Segoe UI"/>
        </w:rPr>
      </w:pPr>
      <w:r>
        <w:rPr>
          <w:rFonts w:hint="default" w:ascii="Segoe UI" w:hAnsi="Segoe UI" w:cs="Segoe UI"/>
        </w:rPr>
        <w:t>Key Findings</w:t>
      </w:r>
    </w:p>
    <w:p w14:paraId="2D327A34">
      <w:pPr>
        <w:pStyle w:val="4"/>
        <w:keepNext w:val="0"/>
        <w:keepLines w:val="0"/>
        <w:widowControl/>
        <w:suppressLineNumbers w:val="0"/>
        <w:rPr>
          <w:rFonts w:hint="default" w:ascii="Segoe UI" w:hAnsi="Segoe UI" w:cs="Segoe UI"/>
        </w:rPr>
      </w:pPr>
      <w:r>
        <w:rPr>
          <w:rFonts w:hint="default" w:ascii="Segoe UI" w:hAnsi="Segoe UI" w:cs="Segoe UI"/>
        </w:rPr>
        <w:t>1. High-Performing Products</w:t>
      </w:r>
    </w:p>
    <w:p w14:paraId="2EFC2C21">
      <w:pPr>
        <w:pStyle w:val="7"/>
        <w:keepNext w:val="0"/>
        <w:keepLines w:val="0"/>
        <w:widowControl/>
        <w:suppressLineNumbers w:val="0"/>
        <w:rPr>
          <w:rFonts w:hint="default" w:ascii="Segoe UI" w:hAnsi="Segoe UI" w:cs="Segoe UI"/>
        </w:rPr>
      </w:pPr>
      <w:r>
        <w:rPr>
          <w:rFonts w:hint="default" w:ascii="Segoe UI" w:hAnsi="Segoe UI" w:cs="Segoe UI"/>
        </w:rPr>
        <w:t>Certain items generate strong results in both revenue and units sold, making them core contributors to overall performance. Other products achieve high volume but produce lower revenue, indicating lower price positioning and smaller margins.</w:t>
      </w:r>
    </w:p>
    <w:p w14:paraId="5B1C715F">
      <w:pPr>
        <w:pStyle w:val="4"/>
        <w:keepNext w:val="0"/>
        <w:keepLines w:val="0"/>
        <w:widowControl/>
        <w:suppressLineNumbers w:val="0"/>
        <w:rPr>
          <w:rFonts w:hint="default" w:ascii="Segoe UI" w:hAnsi="Segoe UI" w:cs="Segoe UI"/>
        </w:rPr>
      </w:pPr>
      <w:r>
        <w:rPr>
          <w:rFonts w:hint="default" w:ascii="Segoe UI" w:hAnsi="Segoe UI" w:cs="Segoe UI"/>
        </w:rPr>
        <w:t>2. Store Placement Influence</w:t>
      </w:r>
    </w:p>
    <w:p w14:paraId="3CD3CCFD">
      <w:pPr>
        <w:pStyle w:val="7"/>
        <w:keepNext w:val="0"/>
        <w:keepLines w:val="0"/>
        <w:widowControl/>
        <w:suppressLineNumbers w:val="0"/>
        <w:rPr>
          <w:rFonts w:hint="default" w:ascii="Segoe UI" w:hAnsi="Segoe UI" w:cs="Segoe UI"/>
        </w:rPr>
      </w:pPr>
      <w:r>
        <w:rPr>
          <w:rFonts w:hint="default" w:ascii="Segoe UI" w:hAnsi="Segoe UI" w:cs="Segoe UI"/>
        </w:rPr>
        <w:t>Products positioned within main aisles achieve the highest revenue contribution. End-cap displays follow, while front-of-store placement shows comparatively lower performance. This confirms the importance of strategic product positioning in customer engagement and purchasing behavior.</w:t>
      </w:r>
    </w:p>
    <w:p w14:paraId="4C2B0E17">
      <w:pPr>
        <w:pStyle w:val="4"/>
        <w:keepNext w:val="0"/>
        <w:keepLines w:val="0"/>
        <w:widowControl/>
        <w:suppressLineNumbers w:val="0"/>
        <w:rPr>
          <w:rFonts w:hint="default" w:ascii="Segoe UI" w:hAnsi="Segoe UI" w:cs="Segoe UI"/>
        </w:rPr>
      </w:pPr>
      <w:r>
        <w:rPr>
          <w:rFonts w:hint="default" w:ascii="Segoe UI" w:hAnsi="Segoe UI" w:cs="Segoe UI"/>
        </w:rPr>
        <w:t>3. Effect of Promotional Activity</w:t>
      </w:r>
    </w:p>
    <w:p w14:paraId="1A2AE263">
      <w:pPr>
        <w:pStyle w:val="7"/>
        <w:keepNext w:val="0"/>
        <w:keepLines w:val="0"/>
        <w:widowControl/>
        <w:suppressLineNumbers w:val="0"/>
        <w:rPr>
          <w:rFonts w:hint="default" w:ascii="Segoe UI" w:hAnsi="Segoe UI" w:cs="Segoe UI"/>
        </w:rPr>
      </w:pPr>
      <w:r>
        <w:rPr>
          <w:rFonts w:hint="default" w:ascii="Segoe UI" w:hAnsi="Segoe UI" w:cs="Segoe UI"/>
        </w:rPr>
        <w:t>Items offered under promotional campaigns show improved revenue performance compared to regularly priced products. Promotional strategies therefore play a measurable role in stimulating demand.</w:t>
      </w:r>
    </w:p>
    <w:p w14:paraId="72322907">
      <w:pPr>
        <w:pStyle w:val="4"/>
        <w:keepNext w:val="0"/>
        <w:keepLines w:val="0"/>
        <w:widowControl/>
        <w:suppressLineNumbers w:val="0"/>
        <w:rPr>
          <w:rFonts w:hint="default" w:ascii="Segoe UI" w:hAnsi="Segoe UI" w:cs="Segoe UI"/>
        </w:rPr>
      </w:pPr>
      <w:r>
        <w:rPr>
          <w:rFonts w:hint="default" w:ascii="Segoe UI" w:hAnsi="Segoe UI" w:cs="Segoe UI"/>
        </w:rPr>
        <w:t>4. Section-Based Performance</w:t>
      </w:r>
    </w:p>
    <w:p w14:paraId="34ED96D0">
      <w:pPr>
        <w:pStyle w:val="7"/>
        <w:keepNext w:val="0"/>
        <w:keepLines w:val="0"/>
        <w:widowControl/>
        <w:suppressLineNumbers w:val="0"/>
        <w:rPr>
          <w:rFonts w:hint="default" w:ascii="Segoe UI" w:hAnsi="Segoe UI" w:cs="Segoe UI"/>
        </w:rPr>
      </w:pPr>
      <w:r>
        <w:rPr>
          <w:rFonts w:hint="default" w:ascii="Segoe UI" w:hAnsi="Segoe UI" w:cs="Segoe UI"/>
        </w:rPr>
        <w:t>The men’s category demonstrates stronger revenue generation compared to the women’s category, suggesting differences in pricing structure, assortment strategy, or customer demand.</w:t>
      </w:r>
    </w:p>
    <w:p w14:paraId="6DEB6AFA">
      <w:pPr>
        <w:pStyle w:val="4"/>
        <w:keepNext w:val="0"/>
        <w:keepLines w:val="0"/>
        <w:widowControl/>
        <w:suppressLineNumbers w:val="0"/>
        <w:rPr>
          <w:rFonts w:hint="default" w:ascii="Segoe UI" w:hAnsi="Segoe UI" w:cs="Segoe UI"/>
        </w:rPr>
      </w:pPr>
      <w:r>
        <w:rPr>
          <w:rFonts w:hint="default" w:ascii="Segoe UI" w:hAnsi="Segoe UI" w:cs="Segoe UI"/>
        </w:rPr>
        <w:t>5. Seasonal Demand Patterns</w:t>
      </w:r>
    </w:p>
    <w:p w14:paraId="78E8A65E">
      <w:pPr>
        <w:pStyle w:val="7"/>
        <w:keepNext w:val="0"/>
        <w:keepLines w:val="0"/>
        <w:widowControl/>
        <w:suppressLineNumbers w:val="0"/>
        <w:rPr>
          <w:rFonts w:hint="default" w:ascii="Segoe UI" w:hAnsi="Segoe UI" w:cs="Segoe UI"/>
        </w:rPr>
      </w:pPr>
      <w:r>
        <w:rPr>
          <w:rFonts w:hint="default" w:ascii="Segoe UI" w:hAnsi="Segoe UI" w:cs="Segoe UI"/>
        </w:rPr>
        <w:t>Season-specific products produce slightly higher revenue than non-seasonal items, indicating that aligning inventory with seasonal demand supports improved sales outcomes.</w:t>
      </w:r>
    </w:p>
    <w:p w14:paraId="6B758453">
      <w:pPr>
        <w:pStyle w:val="4"/>
        <w:keepNext w:val="0"/>
        <w:keepLines w:val="0"/>
        <w:widowControl/>
        <w:suppressLineNumbers w:val="0"/>
        <w:rPr>
          <w:rFonts w:hint="default" w:ascii="Segoe UI" w:hAnsi="Segoe UI" w:cs="Segoe UI"/>
        </w:rPr>
      </w:pPr>
      <w:r>
        <w:rPr>
          <w:rFonts w:hint="default" w:ascii="Segoe UI" w:hAnsi="Segoe UI" w:cs="Segoe UI"/>
        </w:rPr>
        <w:t>6. Pricing Tier Contribution</w:t>
      </w:r>
    </w:p>
    <w:p w14:paraId="1C3F30F0">
      <w:pPr>
        <w:pStyle w:val="7"/>
        <w:keepNext w:val="0"/>
        <w:keepLines w:val="0"/>
        <w:widowControl/>
        <w:suppressLineNumbers w:val="0"/>
        <w:rPr>
          <w:rFonts w:hint="default" w:ascii="Segoe UI" w:hAnsi="Segoe UI" w:cs="Segoe UI"/>
        </w:rPr>
      </w:pPr>
      <w:r>
        <w:rPr>
          <w:rFonts w:hint="default" w:ascii="Segoe UI" w:hAnsi="Segoe UI" w:cs="Segoe UI"/>
        </w:rPr>
        <w:t xml:space="preserve">Higher-priced products generate the largest share of revenue despite lower sales volume, reflecting strong per-unit profitability. Mid-to-high price segments also contribute significantly. Lower-priced items drive volume but produce comparatively limited revenue impact. </w:t>
      </w:r>
    </w:p>
    <w:p w14:paraId="6BC1B79D">
      <w:pPr>
        <w:keepNext w:val="0"/>
        <w:keepLines w:val="0"/>
        <w:widowControl/>
        <w:suppressLineNumbers w:val="0"/>
        <w:rPr>
          <w:rFonts w:hint="default" w:ascii="Segoe UI" w:hAnsi="Segoe UI" w:cs="Segoe UI"/>
        </w:rPr>
      </w:pPr>
      <w:r>
        <w:rPr>
          <w:rFonts w:hint="default" w:ascii="Segoe UI" w:hAnsi="Segoe UI" w:cs="Segoe U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4BCF606">
      <w:pPr>
        <w:pStyle w:val="3"/>
        <w:keepNext w:val="0"/>
        <w:keepLines w:val="0"/>
        <w:widowControl/>
        <w:suppressLineNumbers w:val="0"/>
        <w:rPr>
          <w:rFonts w:hint="default" w:ascii="Segoe UI" w:hAnsi="Segoe UI" w:cs="Segoe UI"/>
        </w:rPr>
      </w:pPr>
      <w:r>
        <w:rPr>
          <w:rFonts w:hint="default" w:ascii="Segoe UI" w:hAnsi="Segoe UI" w:cs="Segoe UI"/>
        </w:rPr>
        <w:t>Strategic Recommendations</w:t>
      </w:r>
    </w:p>
    <w:p w14:paraId="2D52E87B">
      <w:pPr>
        <w:pStyle w:val="4"/>
        <w:keepNext w:val="0"/>
        <w:keepLines w:val="0"/>
        <w:widowControl/>
        <w:suppressLineNumbers w:val="0"/>
        <w:rPr>
          <w:rFonts w:hint="default" w:ascii="Segoe UI" w:hAnsi="Segoe UI" w:cs="Segoe UI"/>
        </w:rPr>
      </w:pPr>
      <w:r>
        <w:rPr>
          <w:rFonts w:hint="default" w:ascii="Segoe UI" w:hAnsi="Segoe UI" w:cs="Segoe UI"/>
        </w:rPr>
        <w:t>1. Improve Product Placement Strategy</w:t>
      </w:r>
    </w:p>
    <w:p w14:paraId="2608B6A5">
      <w:pPr>
        <w:pStyle w:val="7"/>
        <w:keepNext w:val="0"/>
        <w:keepLines w:val="0"/>
        <w:widowControl/>
        <w:suppressLineNumbers w:val="0"/>
        <w:rPr>
          <w:rFonts w:hint="default" w:ascii="Segoe UI" w:hAnsi="Segoe UI" w:cs="Segoe UI"/>
        </w:rPr>
      </w:pPr>
      <w:r>
        <w:rPr>
          <w:rFonts w:hint="default" w:ascii="Segoe UI" w:hAnsi="Segoe UI" w:cs="Segoe UI"/>
        </w:rPr>
        <w:t>Prioritize best-selling and high-margin products in aisle and end-cap locations.</w:t>
      </w:r>
    </w:p>
    <w:p w14:paraId="25A78129">
      <w:pPr>
        <w:pStyle w:val="7"/>
        <w:keepNext w:val="0"/>
        <w:keepLines w:val="0"/>
        <w:widowControl/>
        <w:suppressLineNumbers w:val="0"/>
        <w:rPr>
          <w:rFonts w:hint="default" w:ascii="Segoe UI" w:hAnsi="Segoe UI" w:cs="Segoe UI"/>
        </w:rPr>
      </w:pPr>
      <w:r>
        <w:rPr>
          <w:rFonts w:hint="default" w:ascii="Segoe UI" w:hAnsi="Segoe UI" w:cs="Segoe UI"/>
        </w:rPr>
        <w:t>Enhance front-of-store displays using popular or promotional products to attract immediate attention.</w:t>
      </w:r>
    </w:p>
    <w:p w14:paraId="18EFECA0">
      <w:pPr>
        <w:pStyle w:val="4"/>
        <w:keepNext w:val="0"/>
        <w:keepLines w:val="0"/>
        <w:widowControl/>
        <w:suppressLineNumbers w:val="0"/>
        <w:rPr>
          <w:rFonts w:hint="default" w:ascii="Segoe UI" w:hAnsi="Segoe UI" w:cs="Segoe UI"/>
        </w:rPr>
      </w:pPr>
      <w:r>
        <w:rPr>
          <w:rFonts w:hint="default" w:ascii="Segoe UI" w:hAnsi="Segoe UI" w:cs="Segoe UI"/>
        </w:rPr>
        <w:t>2. Expand Smart Promotional Campaigns</w:t>
      </w:r>
    </w:p>
    <w:p w14:paraId="4E7624CE">
      <w:pPr>
        <w:pStyle w:val="7"/>
        <w:keepNext w:val="0"/>
        <w:keepLines w:val="0"/>
        <w:widowControl/>
        <w:suppressLineNumbers w:val="0"/>
        <w:rPr>
          <w:rFonts w:hint="default" w:ascii="Segoe UI" w:hAnsi="Segoe UI" w:cs="Segoe UI"/>
        </w:rPr>
      </w:pPr>
      <w:r>
        <w:rPr>
          <w:rFonts w:hint="default" w:ascii="Segoe UI" w:hAnsi="Segoe UI" w:cs="Segoe UI"/>
        </w:rPr>
        <w:t>Use targeted promotions to boost moderately performing products.</w:t>
      </w:r>
    </w:p>
    <w:p w14:paraId="7552648F">
      <w:pPr>
        <w:pStyle w:val="7"/>
        <w:keepNext w:val="0"/>
        <w:keepLines w:val="0"/>
        <w:widowControl/>
        <w:suppressLineNumbers w:val="0"/>
        <w:rPr>
          <w:rFonts w:hint="default" w:ascii="Segoe UI" w:hAnsi="Segoe UI" w:cs="Segoe UI"/>
        </w:rPr>
      </w:pPr>
      <w:r>
        <w:rPr>
          <w:rFonts w:hint="default" w:ascii="Segoe UI" w:hAnsi="Segoe UI" w:cs="Segoe UI"/>
        </w:rPr>
        <w:t>Implement bundled offers combining low-cost and premium products to increase average purchase value.</w:t>
      </w:r>
    </w:p>
    <w:p w14:paraId="2E2D559E">
      <w:pPr>
        <w:pStyle w:val="4"/>
        <w:keepNext w:val="0"/>
        <w:keepLines w:val="0"/>
        <w:widowControl/>
        <w:suppressLineNumbers w:val="0"/>
        <w:rPr>
          <w:rFonts w:hint="default" w:ascii="Segoe UI" w:hAnsi="Segoe UI" w:cs="Segoe UI"/>
        </w:rPr>
      </w:pPr>
      <w:r>
        <w:rPr>
          <w:rFonts w:hint="default" w:ascii="Segoe UI" w:hAnsi="Segoe UI" w:cs="Segoe UI"/>
        </w:rPr>
        <w:t>3. Strengthen Underperforming Categories</w:t>
      </w:r>
    </w:p>
    <w:p w14:paraId="5553357A">
      <w:pPr>
        <w:pStyle w:val="7"/>
        <w:keepNext w:val="0"/>
        <w:keepLines w:val="0"/>
        <w:widowControl/>
        <w:suppressLineNumbers w:val="0"/>
        <w:rPr>
          <w:rFonts w:hint="default" w:ascii="Segoe UI" w:hAnsi="Segoe UI" w:cs="Segoe UI"/>
        </w:rPr>
      </w:pPr>
      <w:r>
        <w:rPr>
          <w:rFonts w:hint="default" w:ascii="Segoe UI" w:hAnsi="Segoe UI" w:cs="Segoe UI"/>
        </w:rPr>
        <w:t>Conduct deeper analysis of weaker product segments to identify gaps in pricing, assortment, or design appeal.</w:t>
      </w:r>
    </w:p>
    <w:p w14:paraId="6066C703">
      <w:pPr>
        <w:pStyle w:val="7"/>
        <w:keepNext w:val="0"/>
        <w:keepLines w:val="0"/>
        <w:widowControl/>
        <w:suppressLineNumbers w:val="0"/>
        <w:rPr>
          <w:rFonts w:hint="default" w:ascii="Segoe UI" w:hAnsi="Segoe UI" w:cs="Segoe UI"/>
        </w:rPr>
      </w:pPr>
      <w:r>
        <w:rPr>
          <w:rFonts w:hint="default" w:ascii="Segoe UI" w:hAnsi="Segoe UI" w:cs="Segoe UI"/>
        </w:rPr>
        <w:t>Introduce targeted marketing campaigns aligned with consumer trends and preferences.</w:t>
      </w:r>
    </w:p>
    <w:p w14:paraId="698AC211">
      <w:pPr>
        <w:pStyle w:val="4"/>
        <w:keepNext w:val="0"/>
        <w:keepLines w:val="0"/>
        <w:widowControl/>
        <w:suppressLineNumbers w:val="0"/>
        <w:rPr>
          <w:rFonts w:hint="default" w:ascii="Segoe UI" w:hAnsi="Segoe UI" w:cs="Segoe UI"/>
        </w:rPr>
      </w:pPr>
      <w:r>
        <w:rPr>
          <w:rFonts w:hint="default" w:ascii="Segoe UI" w:hAnsi="Segoe UI" w:cs="Segoe UI"/>
        </w:rPr>
        <w:t>4. Optimize Seasonal Planning</w:t>
      </w:r>
    </w:p>
    <w:p w14:paraId="37C3F925">
      <w:pPr>
        <w:pStyle w:val="7"/>
        <w:keepNext w:val="0"/>
        <w:keepLines w:val="0"/>
        <w:widowControl/>
        <w:suppressLineNumbers w:val="0"/>
        <w:rPr>
          <w:rFonts w:hint="default" w:ascii="Segoe UI" w:hAnsi="Segoe UI" w:cs="Segoe UI"/>
        </w:rPr>
      </w:pPr>
      <w:r>
        <w:rPr>
          <w:rFonts w:hint="default" w:ascii="Segoe UI" w:hAnsi="Segoe UI" w:cs="Segoe UI"/>
        </w:rPr>
        <w:t>Prepare inventory ahead of peak seasonal demand.</w:t>
      </w:r>
    </w:p>
    <w:p w14:paraId="44C792BE">
      <w:pPr>
        <w:pStyle w:val="7"/>
        <w:keepNext w:val="0"/>
        <w:keepLines w:val="0"/>
        <w:widowControl/>
        <w:suppressLineNumbers w:val="0"/>
        <w:rPr>
          <w:rFonts w:hint="default" w:ascii="Segoe UI" w:hAnsi="Segoe UI" w:cs="Segoe UI"/>
        </w:rPr>
      </w:pPr>
      <w:r>
        <w:rPr>
          <w:rFonts w:hint="default" w:ascii="Segoe UI" w:hAnsi="Segoe UI" w:cs="Segoe UI"/>
        </w:rPr>
        <w:t>Introduce time-limited seasonal offers to maximize revenue during high-demand periods.</w:t>
      </w:r>
    </w:p>
    <w:p w14:paraId="63FADC1F">
      <w:pPr>
        <w:pStyle w:val="4"/>
        <w:keepNext w:val="0"/>
        <w:keepLines w:val="0"/>
        <w:widowControl/>
        <w:suppressLineNumbers w:val="0"/>
        <w:rPr>
          <w:rFonts w:hint="default" w:ascii="Segoe UI" w:hAnsi="Segoe UI" w:cs="Segoe UI"/>
        </w:rPr>
      </w:pPr>
      <w:r>
        <w:rPr>
          <w:rFonts w:hint="default" w:ascii="Segoe UI" w:hAnsi="Segoe UI" w:cs="Segoe UI"/>
        </w:rPr>
        <w:t>5. Refine Pricing Strategy</w:t>
      </w:r>
    </w:p>
    <w:p w14:paraId="4808C751">
      <w:pPr>
        <w:pStyle w:val="7"/>
        <w:keepNext w:val="0"/>
        <w:keepLines w:val="0"/>
        <w:widowControl/>
        <w:suppressLineNumbers w:val="0"/>
        <w:rPr>
          <w:rFonts w:hint="default" w:ascii="Segoe UI" w:hAnsi="Segoe UI" w:cs="Segoe UI"/>
        </w:rPr>
      </w:pPr>
      <w:r>
        <w:rPr>
          <w:rFonts w:hint="default" w:ascii="Segoe UI" w:hAnsi="Segoe UI" w:cs="Segoe UI"/>
        </w:rPr>
        <w:t>Emphasize high-margin products as primary revenue drivers.</w:t>
      </w:r>
    </w:p>
    <w:p w14:paraId="6E76A8BF">
      <w:pPr>
        <w:pStyle w:val="7"/>
        <w:keepNext w:val="0"/>
        <w:keepLines w:val="0"/>
        <w:widowControl/>
        <w:suppressLineNumbers w:val="0"/>
        <w:rPr>
          <w:rFonts w:hint="default" w:ascii="Segoe UI" w:hAnsi="Segoe UI" w:cs="Segoe UI"/>
        </w:rPr>
      </w:pPr>
      <w:r>
        <w:rPr>
          <w:rFonts w:hint="default" w:ascii="Segoe UI" w:hAnsi="Segoe UI" w:cs="Segoe UI"/>
        </w:rPr>
        <w:t>Use lower-priced products strategically to attract customers and encourage upselling.</w:t>
      </w:r>
    </w:p>
    <w:p w14:paraId="7FA9A0AE">
      <w:pPr>
        <w:pStyle w:val="7"/>
        <w:keepNext w:val="0"/>
        <w:keepLines w:val="0"/>
        <w:widowControl/>
        <w:suppressLineNumbers w:val="0"/>
        <w:rPr>
          <w:rFonts w:hint="default" w:ascii="Segoe UI" w:hAnsi="Segoe UI" w:cs="Segoe UI"/>
        </w:rPr>
      </w:pPr>
      <w:r>
        <w:rPr>
          <w:rFonts w:hint="default" w:ascii="Segoe UI" w:hAnsi="Segoe UI" w:cs="Segoe UI"/>
        </w:rPr>
        <w:t>Evaluate pricing adjustments for high-demand items where feasible.</w:t>
      </w:r>
    </w:p>
    <w:p w14:paraId="4C2DA902">
      <w:pPr>
        <w:pStyle w:val="4"/>
        <w:keepNext w:val="0"/>
        <w:keepLines w:val="0"/>
        <w:widowControl/>
        <w:suppressLineNumbers w:val="0"/>
        <w:rPr>
          <w:rFonts w:hint="default" w:ascii="Segoe UI" w:hAnsi="Segoe UI" w:cs="Segoe UI"/>
        </w:rPr>
      </w:pPr>
      <w:r>
        <w:rPr>
          <w:rFonts w:hint="default" w:ascii="Segoe UI" w:hAnsi="Segoe UI" w:cs="Segoe UI"/>
        </w:rPr>
        <w:t>6. Support Top-Selling Products</w:t>
      </w:r>
    </w:p>
    <w:p w14:paraId="103E3F87">
      <w:pPr>
        <w:pStyle w:val="7"/>
        <w:keepNext w:val="0"/>
        <w:keepLines w:val="0"/>
        <w:widowControl/>
        <w:suppressLineNumbers w:val="0"/>
        <w:rPr>
          <w:rFonts w:hint="default" w:ascii="Segoe UI" w:hAnsi="Segoe UI" w:cs="Segoe UI"/>
        </w:rPr>
      </w:pPr>
      <w:r>
        <w:rPr>
          <w:rFonts w:hint="default" w:ascii="Segoe UI" w:hAnsi="Segoe UI" w:cs="Segoe UI"/>
        </w:rPr>
        <w:t>Maintain strong inventory levels for consistently high-performing products.</w:t>
      </w:r>
    </w:p>
    <w:p w14:paraId="5BE8B41A">
      <w:pPr>
        <w:pStyle w:val="7"/>
        <w:keepNext w:val="0"/>
        <w:keepLines w:val="0"/>
        <w:widowControl/>
        <w:suppressLineNumbers w:val="0"/>
        <w:rPr>
          <w:rFonts w:hint="default" w:ascii="Segoe UI" w:hAnsi="Segoe UI" w:cs="Segoe UI"/>
        </w:rPr>
      </w:pPr>
      <w:r>
        <w:rPr>
          <w:rFonts w:hint="default" w:ascii="Segoe UI" w:hAnsi="Segoe UI" w:cs="Segoe UI"/>
        </w:rPr>
        <w:t>Feature these products prominently in marketing and in-store placement strategies.</w:t>
      </w:r>
    </w:p>
    <w:p w14:paraId="10D1BF61">
      <w:pPr>
        <w:keepNext w:val="0"/>
        <w:keepLines w:val="0"/>
        <w:widowControl/>
        <w:suppressLineNumbers w:val="0"/>
        <w:rPr>
          <w:rFonts w:hint="default" w:ascii="Segoe UI" w:hAnsi="Segoe UI" w:cs="Segoe UI"/>
        </w:rPr>
      </w:pPr>
      <w:r>
        <w:rPr>
          <w:rFonts w:hint="default" w:ascii="Segoe UI" w:hAnsi="Segoe UI" w:cs="Segoe U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4C54BBC">
      <w:pPr>
        <w:pStyle w:val="3"/>
        <w:keepNext w:val="0"/>
        <w:keepLines w:val="0"/>
        <w:widowControl/>
        <w:suppressLineNumbers w:val="0"/>
        <w:rPr>
          <w:rFonts w:hint="default" w:ascii="Segoe UI" w:hAnsi="Segoe UI" w:cs="Segoe UI"/>
        </w:rPr>
      </w:pPr>
      <w:r>
        <w:rPr>
          <w:rFonts w:hint="default" w:ascii="Segoe UI" w:hAnsi="Segoe UI" w:cs="Segoe UI"/>
        </w:rPr>
        <w:t xml:space="preserve"> Future Analysis Opportunities</w:t>
      </w:r>
    </w:p>
    <w:p w14:paraId="42ED111F">
      <w:pPr>
        <w:pStyle w:val="7"/>
        <w:keepNext w:val="0"/>
        <w:keepLines w:val="0"/>
        <w:widowControl/>
        <w:suppressLineNumbers w:val="0"/>
        <w:rPr>
          <w:rFonts w:hint="default" w:ascii="Segoe UI" w:hAnsi="Segoe UI" w:cs="Segoe UI"/>
        </w:rPr>
      </w:pPr>
      <w:r>
        <w:rPr>
          <w:rFonts w:hint="default" w:ascii="Segoe UI" w:hAnsi="Segoe UI" w:cs="Segoe UI"/>
        </w:rPr>
        <w:t>Further insights could be generated by incorporating:</w:t>
      </w:r>
      <w:bookmarkStart w:id="0" w:name="_GoBack"/>
      <w:bookmarkEnd w:id="0"/>
    </w:p>
    <w:p w14:paraId="70310C39">
      <w:pPr>
        <w:pStyle w:val="7"/>
        <w:keepNext w:val="0"/>
        <w:keepLines w:val="0"/>
        <w:widowControl/>
        <w:suppressLineNumbers w:val="0"/>
        <w:rPr>
          <w:rFonts w:hint="default" w:ascii="Segoe UI" w:hAnsi="Segoe UI" w:cs="Segoe UI"/>
        </w:rPr>
      </w:pPr>
      <w:r>
        <w:rPr>
          <w:rFonts w:hint="default" w:ascii="Segoe UI" w:hAnsi="Segoe UI" w:cs="Segoe UI"/>
        </w:rPr>
        <w:t>Customer purchase behavior data</w:t>
      </w:r>
    </w:p>
    <w:p w14:paraId="66249E63">
      <w:pPr>
        <w:pStyle w:val="7"/>
        <w:keepNext w:val="0"/>
        <w:keepLines w:val="0"/>
        <w:widowControl/>
        <w:suppressLineNumbers w:val="0"/>
        <w:rPr>
          <w:rFonts w:hint="default" w:ascii="Segoe UI" w:hAnsi="Segoe UI" w:cs="Segoe UI"/>
        </w:rPr>
      </w:pPr>
      <w:r>
        <w:rPr>
          <w:rFonts w:hint="default" w:ascii="Segoe UI" w:hAnsi="Segoe UI" w:cs="Segoe UI"/>
        </w:rPr>
        <w:t>Geographic sales distribution</w:t>
      </w:r>
    </w:p>
    <w:p w14:paraId="5B280BB4">
      <w:pPr>
        <w:pStyle w:val="7"/>
        <w:keepNext w:val="0"/>
        <w:keepLines w:val="0"/>
        <w:widowControl/>
        <w:suppressLineNumbers w:val="0"/>
        <w:rPr>
          <w:rFonts w:hint="default" w:ascii="Segoe UI" w:hAnsi="Segoe UI" w:cs="Segoe UI"/>
        </w:rPr>
      </w:pPr>
      <w:r>
        <w:rPr>
          <w:rFonts w:hint="default" w:ascii="Segoe UI" w:hAnsi="Segoe UI" w:cs="Segoe UI"/>
        </w:rPr>
        <w:t xml:space="preserve">Marketing campaign performance metrics </w:t>
      </w:r>
    </w:p>
    <w:p w14:paraId="28C6A0B4">
      <w:pPr>
        <w:keepNext w:val="0"/>
        <w:keepLines w:val="0"/>
        <w:widowControl/>
        <w:numPr>
          <w:numId w:val="0"/>
        </w:numPr>
        <w:suppressLineNumbers w:val="0"/>
        <w:spacing w:before="0" w:beforeAutospacing="1" w:after="0" w:afterAutospacing="1"/>
      </w:pPr>
    </w:p>
    <w:p w14:paraId="2036E54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Bookman Old Style">
    <w:panose1 w:val="02050604050505020204"/>
    <w:charset w:val="00"/>
    <w:family w:val="auto"/>
    <w:pitch w:val="default"/>
    <w:sig w:usb0="00000287" w:usb1="00000000" w:usb2="00000000" w:usb3="00000000" w:csb0="2000009F" w:csb1="DFD70000"/>
  </w:font>
  <w:font w:name="Book Antiqua">
    <w:panose1 w:val="02040602050305030304"/>
    <w:charset w:val="00"/>
    <w:family w:val="auto"/>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5D61E3"/>
    <w:rsid w:val="505D6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2026-02-17T08:28:00Z</dcterms:created>
  <dc:creator>WPS_1762334000</dc:creator>
  <cp:lastModifiedBy>WPS_1762334000</cp:lastModifiedBy>
  <dcterms:modified xsi:type="dcterms:W3CDTF">2026-02-17T08:33:40Z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975A565C616D4FBD8E08C669940884A2_11</vt:lpwstr>
  </property>
</Properties>
</file>