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59F41" w14:textId="77777777" w:rsidR="00EE394C" w:rsidRDefault="00EE394C">
      <w:pPr>
        <w:spacing w:after="160"/>
      </w:pPr>
    </w:p>
    <w:p w14:paraId="072B6698" w14:textId="77777777" w:rsidR="00EE394C" w:rsidRDefault="00EE394C">
      <w:pPr>
        <w:spacing w:after="160"/>
      </w:pPr>
    </w:p>
    <w:p w14:paraId="270B90DD" w14:textId="77777777" w:rsidR="00EE394C" w:rsidRDefault="00EE394C">
      <w:pPr>
        <w:spacing w:after="160"/>
      </w:pPr>
    </w:p>
    <w:p w14:paraId="01C1383E" w14:textId="77777777" w:rsidR="00EE394C" w:rsidRDefault="00EE394C">
      <w:pPr>
        <w:spacing w:after="160"/>
      </w:pPr>
    </w:p>
    <w:p w14:paraId="6C9760B6" w14:textId="77777777" w:rsidR="00EE394C" w:rsidRDefault="00EE394C">
      <w:pPr>
        <w:spacing w:after="160"/>
      </w:pPr>
    </w:p>
    <w:p w14:paraId="06661D2F" w14:textId="77777777" w:rsidR="00EE394C" w:rsidRDefault="00000000">
      <w:pPr>
        <w:spacing w:after="280"/>
        <w:jc w:val="center"/>
      </w:pPr>
      <w:r>
        <w:rPr>
          <w:b/>
          <w:color w:val="C7922D"/>
        </w:rPr>
        <w:t>DATA ANALYTICS PROJECT REPORT</w:t>
      </w:r>
    </w:p>
    <w:p w14:paraId="167A503F" w14:textId="77777777" w:rsidR="00EE394C" w:rsidRDefault="00000000">
      <w:pPr>
        <w:spacing w:after="200"/>
        <w:jc w:val="center"/>
      </w:pPr>
      <w:r>
        <w:rPr>
          <w:b/>
          <w:color w:val="203A5F"/>
          <w:sz w:val="54"/>
        </w:rPr>
        <w:t>Women's Clothing: Trends and Analysis</w:t>
      </w:r>
      <w:r>
        <w:rPr>
          <w:b/>
          <w:color w:val="203A5F"/>
          <w:sz w:val="54"/>
        </w:rPr>
        <w:br/>
        <w:t>in the Fashion Industry</w:t>
      </w:r>
    </w:p>
    <w:p w14:paraId="6D652EE4" w14:textId="77777777" w:rsidR="00EE394C" w:rsidRDefault="00000000">
      <w:pPr>
        <w:spacing w:after="600"/>
        <w:jc w:val="center"/>
      </w:pPr>
      <w:r>
        <w:rPr>
          <w:color w:val="2E74B5"/>
          <w:sz w:val="28"/>
        </w:rPr>
        <w:t>Correlation Analysis Using Pearson, Spearman, Kendall</w:t>
      </w:r>
      <w:r>
        <w:rPr>
          <w:color w:val="2E74B5"/>
          <w:sz w:val="28"/>
        </w:rPr>
        <w:br/>
        <w:t>and Hierarchical Clustering</w:t>
      </w:r>
    </w:p>
    <w:tbl>
      <w:tblPr>
        <w:tblW w:w="9360" w:type="dxa"/>
        <w:tblInd w:w="120" w:type="dxa"/>
        <w:tblLayout w:type="fixed"/>
        <w:tblLook w:val="04A0" w:firstRow="1" w:lastRow="0" w:firstColumn="1" w:lastColumn="0" w:noHBand="0" w:noVBand="1"/>
      </w:tblPr>
      <w:tblGrid>
        <w:gridCol w:w="9360"/>
      </w:tblGrid>
      <w:tr w:rsidR="00EE394C" w14:paraId="624220F3" w14:textId="77777777">
        <w:tc>
          <w:tcPr>
            <w:tcW w:w="9360" w:type="dxa"/>
            <w:shd w:val="clear" w:color="auto" w:fill="E8EEF5"/>
            <w:tcMar>
              <w:top w:w="80" w:type="dxa"/>
              <w:left w:w="120" w:type="dxa"/>
              <w:bottom w:w="80" w:type="dxa"/>
              <w:right w:w="120" w:type="dxa"/>
            </w:tcMar>
          </w:tcPr>
          <w:p w14:paraId="5DC4CEE5" w14:textId="77777777" w:rsidR="00EE394C" w:rsidRDefault="00000000">
            <w:pPr>
              <w:spacing w:after="0"/>
            </w:pPr>
            <w:r>
              <w:rPr>
                <w:b/>
                <w:color w:val="203A5F"/>
              </w:rPr>
              <w:t xml:space="preserve">Analysis focus: </w:t>
            </w:r>
            <w:r>
              <w:rPr>
                <w:color w:val="203A5F"/>
              </w:rPr>
              <w:t>Measure numerical relationships, filter statistically and practically significant associations, and identify related variable groups through hierarchical clustering.</w:t>
            </w:r>
          </w:p>
        </w:tc>
      </w:tr>
    </w:tbl>
    <w:p w14:paraId="1DF6EA7D" w14:textId="77777777" w:rsidR="00EE394C" w:rsidRDefault="00EE394C">
      <w:pPr>
        <w:spacing w:after="0"/>
      </w:pPr>
    </w:p>
    <w:p w14:paraId="248E7994" w14:textId="77777777" w:rsidR="00EE394C" w:rsidRDefault="00EE394C">
      <w:pPr>
        <w:spacing w:after="200"/>
      </w:pPr>
    </w:p>
    <w:p w14:paraId="08DAF723" w14:textId="77777777" w:rsidR="00EE394C" w:rsidRDefault="00EE394C">
      <w:pPr>
        <w:spacing w:after="200"/>
      </w:pPr>
    </w:p>
    <w:p w14:paraId="5347C16C" w14:textId="0E6794FF" w:rsidR="00EE394C" w:rsidRDefault="00EE394C">
      <w:pPr>
        <w:spacing w:after="200"/>
      </w:pPr>
    </w:p>
    <w:p w14:paraId="7BC17C4E" w14:textId="77777777" w:rsidR="00EE394C" w:rsidRDefault="00000000">
      <w:r>
        <w:br w:type="page"/>
      </w:r>
    </w:p>
    <w:p w14:paraId="48CAA755" w14:textId="208E4E89" w:rsidR="00EE394C" w:rsidRDefault="00000000">
      <w:pPr>
        <w:pStyle w:val="Heading1"/>
      </w:pPr>
      <w:r>
        <w:lastRenderedPageBreak/>
        <w:t>Executive Summary</w:t>
      </w:r>
    </w:p>
    <w:p w14:paraId="21825068" w14:textId="77777777" w:rsidR="00EE394C" w:rsidRDefault="00000000">
      <w:r>
        <w:t>This report examines relationships among customer age, product rating, recommendation status, and positive-feedback count in a women's clothing review dataset. Three complementary metrics - Pearson, Spearman, and Kendall - were implemented to distinguish linear association from rank-based monotonic association. Statistical significance was evaluated at alpha = 0.05, while a minimum absolute correlation of 0.20 was used to retain only practically meaningful relationships.</w:t>
      </w:r>
    </w:p>
    <w:p w14:paraId="1F53682C" w14:textId="77777777" w:rsidR="00EE394C" w:rsidRDefault="00000000">
      <w:r>
        <w:t>The analysis identified one clear and stable relationship: Rating and Recommended IND were strongly and positively associated across all three methods (Pearson r = 0.7923, Spearman rho = 0.6935, Kendall tau = 0.6484). Hierarchical clustering placed these variables together, reinforcing the conclusion that recommendation behaviour is closely connected with the rating assigned by a customer.</w:t>
      </w:r>
    </w:p>
    <w:tbl>
      <w:tblPr>
        <w:tblW w:w="9360" w:type="dxa"/>
        <w:tblInd w:w="120" w:type="dxa"/>
        <w:tblLayout w:type="fixed"/>
        <w:tblLook w:val="04A0" w:firstRow="1" w:lastRow="0" w:firstColumn="1" w:lastColumn="0" w:noHBand="0" w:noVBand="1"/>
      </w:tblPr>
      <w:tblGrid>
        <w:gridCol w:w="9360"/>
      </w:tblGrid>
      <w:tr w:rsidR="00EE394C" w14:paraId="1225ABF0" w14:textId="77777777">
        <w:tc>
          <w:tcPr>
            <w:tcW w:w="9360" w:type="dxa"/>
            <w:shd w:val="clear" w:color="auto" w:fill="E8EEF5"/>
            <w:tcMar>
              <w:top w:w="80" w:type="dxa"/>
              <w:left w:w="120" w:type="dxa"/>
              <w:bottom w:w="80" w:type="dxa"/>
              <w:right w:w="120" w:type="dxa"/>
            </w:tcMar>
          </w:tcPr>
          <w:p w14:paraId="5DD010E9" w14:textId="77777777" w:rsidR="00EE394C" w:rsidRDefault="00000000">
            <w:pPr>
              <w:spacing w:after="0"/>
            </w:pPr>
            <w:r>
              <w:rPr>
                <w:b/>
                <w:color w:val="203A5F"/>
              </w:rPr>
              <w:t xml:space="preserve">Primary finding: </w:t>
            </w:r>
            <w:r>
              <w:rPr>
                <w:color w:val="203A5F"/>
              </w:rPr>
              <w:t>Customers who assign higher ratings are substantially more likely to recommend the clothing item. Other observed associations are statistically detectable but practically very weak.</w:t>
            </w:r>
          </w:p>
        </w:tc>
      </w:tr>
    </w:tbl>
    <w:p w14:paraId="4A41E23D" w14:textId="77777777" w:rsidR="00EE394C" w:rsidRDefault="00EE394C">
      <w:pPr>
        <w:spacing w:after="0"/>
      </w:pPr>
    </w:p>
    <w:p w14:paraId="5C912602" w14:textId="77777777" w:rsidR="00EE394C" w:rsidRDefault="00000000">
      <w:pPr>
        <w:pStyle w:val="Heading1"/>
      </w:pPr>
      <w:r>
        <w:t>1. Project Background</w:t>
      </w:r>
    </w:p>
    <w:p w14:paraId="476C117D" w14:textId="77777777" w:rsidR="00EE394C" w:rsidRDefault="00000000">
      <w:r>
        <w:t>Customer reviews provide direct evidence about satisfaction, recommendation behaviour, and engagement with fashion products. Correlation analysis helps determine whether numerical review features move together and whether apparent relationships remain consistent under different statistical assumptions.</w:t>
      </w:r>
    </w:p>
    <w:p w14:paraId="17E7BE6E" w14:textId="77777777" w:rsidR="00EE394C" w:rsidRDefault="00000000">
      <w:pPr>
        <w:pStyle w:val="Heading2"/>
      </w:pPr>
      <w:r>
        <w:t>1.1 Task Objective</w:t>
      </w:r>
    </w:p>
    <w:p w14:paraId="30814985" w14:textId="77777777" w:rsidR="00EE394C" w:rsidRDefault="00000000">
      <w:pPr>
        <w:pStyle w:val="ListBullet"/>
        <w:spacing w:after="160" w:line="280" w:lineRule="auto"/>
        <w:ind w:left="720"/>
      </w:pPr>
      <w:r>
        <w:t>Compute Pearson, Spearman, and Kendall correlation coefficients for meaningful numerical variables.</w:t>
      </w:r>
    </w:p>
    <w:p w14:paraId="6AEE38B3" w14:textId="77777777" w:rsidR="00EE394C" w:rsidRDefault="00000000">
      <w:pPr>
        <w:pStyle w:val="ListBullet"/>
        <w:spacing w:after="160" w:line="280" w:lineRule="auto"/>
        <w:ind w:left="720"/>
      </w:pPr>
      <w:r>
        <w:t>Calculate p-values and dynamically filter correlations using statistical and practical thresholds.</w:t>
      </w:r>
    </w:p>
    <w:p w14:paraId="50020C82" w14:textId="77777777" w:rsidR="00EE394C" w:rsidRDefault="00000000">
      <w:pPr>
        <w:pStyle w:val="ListBullet"/>
        <w:spacing w:after="160" w:line="280" w:lineRule="auto"/>
        <w:ind w:left="720"/>
      </w:pPr>
      <w:r>
        <w:t>Create standard and clustered heatmaps for visual comparison.</w:t>
      </w:r>
    </w:p>
    <w:p w14:paraId="79A6BD33" w14:textId="77777777" w:rsidR="00EE394C" w:rsidRDefault="00000000">
      <w:pPr>
        <w:pStyle w:val="ListBullet"/>
        <w:spacing w:after="160" w:line="280" w:lineRule="auto"/>
        <w:ind w:left="720"/>
      </w:pPr>
      <w:r>
        <w:t>Use hierarchical clustering to identify groups of related variables.</w:t>
      </w:r>
    </w:p>
    <w:p w14:paraId="0CB555E6" w14:textId="77777777" w:rsidR="00EE394C" w:rsidRDefault="00000000">
      <w:pPr>
        <w:pStyle w:val="ListBullet"/>
        <w:spacing w:after="160" w:line="280" w:lineRule="auto"/>
        <w:ind w:left="720"/>
      </w:pPr>
      <w:r>
        <w:t>Translate statistical results into fashion-industry and customer-behaviour insights.</w:t>
      </w:r>
    </w:p>
    <w:p w14:paraId="23AD2283" w14:textId="77777777" w:rsidR="00EE394C" w:rsidRDefault="00000000">
      <w:r>
        <w:br w:type="page"/>
      </w:r>
    </w:p>
    <w:p w14:paraId="4411B9C8" w14:textId="77777777" w:rsidR="00EE394C" w:rsidRDefault="00000000">
      <w:pPr>
        <w:pStyle w:val="Heading1"/>
      </w:pPr>
      <w:r>
        <w:lastRenderedPageBreak/>
        <w:t>2. Dataset Description</w:t>
      </w:r>
    </w:p>
    <w:p w14:paraId="7710FE5A" w14:textId="77777777" w:rsidR="00EE394C" w:rsidRDefault="00000000">
      <w:r>
        <w:t>The dataset contains 23,486 customer-review records and 11 original columns. Four meaningful numerical variables were selected. The columns 'no' and 'Clothing ID' were excluded from the main analysis because they are identifiers rather than measured customer or review characteristics.</w:t>
      </w:r>
    </w:p>
    <w:tbl>
      <w:tblPr>
        <w:tblStyle w:val="TableGrid"/>
        <w:tblW w:w="9360" w:type="dxa"/>
        <w:tblInd w:w="120" w:type="dxa"/>
        <w:tblLayout w:type="fixed"/>
        <w:tblLook w:val="04A0" w:firstRow="1" w:lastRow="0" w:firstColumn="1" w:lastColumn="0" w:noHBand="0" w:noVBand="1"/>
      </w:tblPr>
      <w:tblGrid>
        <w:gridCol w:w="2200"/>
        <w:gridCol w:w="1600"/>
        <w:gridCol w:w="4160"/>
        <w:gridCol w:w="1400"/>
      </w:tblGrid>
      <w:tr w:rsidR="00EE394C" w14:paraId="703746FE" w14:textId="77777777">
        <w:trPr>
          <w:tblHeader/>
        </w:trPr>
        <w:tc>
          <w:tcPr>
            <w:tcW w:w="2200" w:type="dxa"/>
            <w:shd w:val="clear" w:color="auto" w:fill="203A5F"/>
            <w:tcMar>
              <w:top w:w="80" w:type="dxa"/>
              <w:left w:w="120" w:type="dxa"/>
              <w:bottom w:w="80" w:type="dxa"/>
              <w:right w:w="120" w:type="dxa"/>
            </w:tcMar>
            <w:vAlign w:val="center"/>
          </w:tcPr>
          <w:p w14:paraId="61FAB496" w14:textId="77777777" w:rsidR="00EE394C" w:rsidRDefault="00000000">
            <w:pPr>
              <w:jc w:val="center"/>
            </w:pPr>
            <w:r>
              <w:rPr>
                <w:b/>
                <w:color w:val="FFFFFF"/>
                <w:sz w:val="19"/>
              </w:rPr>
              <w:t>Variable</w:t>
            </w:r>
          </w:p>
        </w:tc>
        <w:tc>
          <w:tcPr>
            <w:tcW w:w="1600" w:type="dxa"/>
            <w:shd w:val="clear" w:color="auto" w:fill="203A5F"/>
            <w:tcMar>
              <w:top w:w="80" w:type="dxa"/>
              <w:left w:w="120" w:type="dxa"/>
              <w:bottom w:w="80" w:type="dxa"/>
              <w:right w:w="120" w:type="dxa"/>
            </w:tcMar>
            <w:vAlign w:val="center"/>
          </w:tcPr>
          <w:p w14:paraId="69EEBBED" w14:textId="77777777" w:rsidR="00EE394C" w:rsidRDefault="00000000">
            <w:pPr>
              <w:jc w:val="center"/>
            </w:pPr>
            <w:r>
              <w:rPr>
                <w:b/>
                <w:color w:val="FFFFFF"/>
                <w:sz w:val="19"/>
              </w:rPr>
              <w:t>Type</w:t>
            </w:r>
          </w:p>
        </w:tc>
        <w:tc>
          <w:tcPr>
            <w:tcW w:w="4160" w:type="dxa"/>
            <w:shd w:val="clear" w:color="auto" w:fill="203A5F"/>
            <w:tcMar>
              <w:top w:w="80" w:type="dxa"/>
              <w:left w:w="120" w:type="dxa"/>
              <w:bottom w:w="80" w:type="dxa"/>
              <w:right w:w="120" w:type="dxa"/>
            </w:tcMar>
            <w:vAlign w:val="center"/>
          </w:tcPr>
          <w:p w14:paraId="06AC6059" w14:textId="77777777" w:rsidR="00EE394C" w:rsidRDefault="00000000">
            <w:pPr>
              <w:jc w:val="center"/>
            </w:pPr>
            <w:r>
              <w:rPr>
                <w:b/>
                <w:color w:val="FFFFFF"/>
                <w:sz w:val="19"/>
              </w:rPr>
              <w:t>Meaning</w:t>
            </w:r>
          </w:p>
        </w:tc>
        <w:tc>
          <w:tcPr>
            <w:tcW w:w="1400" w:type="dxa"/>
            <w:shd w:val="clear" w:color="auto" w:fill="203A5F"/>
            <w:tcMar>
              <w:top w:w="80" w:type="dxa"/>
              <w:left w:w="120" w:type="dxa"/>
              <w:bottom w:w="80" w:type="dxa"/>
              <w:right w:w="120" w:type="dxa"/>
            </w:tcMar>
            <w:vAlign w:val="center"/>
          </w:tcPr>
          <w:p w14:paraId="1DF8E35E" w14:textId="77777777" w:rsidR="00EE394C" w:rsidRDefault="00000000">
            <w:pPr>
              <w:jc w:val="center"/>
            </w:pPr>
            <w:r>
              <w:rPr>
                <w:b/>
                <w:color w:val="FFFFFF"/>
                <w:sz w:val="19"/>
              </w:rPr>
              <w:t>Unique values</w:t>
            </w:r>
          </w:p>
        </w:tc>
      </w:tr>
      <w:tr w:rsidR="00EE394C" w14:paraId="6DF8D061" w14:textId="77777777">
        <w:tc>
          <w:tcPr>
            <w:tcW w:w="2200" w:type="dxa"/>
            <w:tcMar>
              <w:top w:w="80" w:type="dxa"/>
              <w:left w:w="120" w:type="dxa"/>
              <w:bottom w:w="80" w:type="dxa"/>
              <w:right w:w="120" w:type="dxa"/>
            </w:tcMar>
            <w:vAlign w:val="center"/>
          </w:tcPr>
          <w:p w14:paraId="13AB60CF" w14:textId="77777777" w:rsidR="00EE394C" w:rsidRDefault="00000000">
            <w:pPr>
              <w:spacing w:after="0"/>
            </w:pPr>
            <w:r>
              <w:rPr>
                <w:sz w:val="19"/>
              </w:rPr>
              <w:t>Age</w:t>
            </w:r>
          </w:p>
        </w:tc>
        <w:tc>
          <w:tcPr>
            <w:tcW w:w="1600" w:type="dxa"/>
            <w:tcMar>
              <w:top w:w="80" w:type="dxa"/>
              <w:left w:w="120" w:type="dxa"/>
              <w:bottom w:w="80" w:type="dxa"/>
              <w:right w:w="120" w:type="dxa"/>
            </w:tcMar>
            <w:vAlign w:val="center"/>
          </w:tcPr>
          <w:p w14:paraId="30AD9348" w14:textId="77777777" w:rsidR="00EE394C" w:rsidRDefault="00000000">
            <w:pPr>
              <w:spacing w:after="0"/>
            </w:pPr>
            <w:r>
              <w:rPr>
                <w:sz w:val="19"/>
              </w:rPr>
              <w:t>Integer</w:t>
            </w:r>
          </w:p>
        </w:tc>
        <w:tc>
          <w:tcPr>
            <w:tcW w:w="4160" w:type="dxa"/>
            <w:tcMar>
              <w:top w:w="80" w:type="dxa"/>
              <w:left w:w="120" w:type="dxa"/>
              <w:bottom w:w="80" w:type="dxa"/>
              <w:right w:w="120" w:type="dxa"/>
            </w:tcMar>
            <w:vAlign w:val="center"/>
          </w:tcPr>
          <w:p w14:paraId="0DF7FFD6" w14:textId="77777777" w:rsidR="00EE394C" w:rsidRDefault="00000000">
            <w:pPr>
              <w:spacing w:after="0"/>
              <w:jc w:val="center"/>
            </w:pPr>
            <w:r>
              <w:rPr>
                <w:sz w:val="19"/>
              </w:rPr>
              <w:t>Customer age in years</w:t>
            </w:r>
          </w:p>
        </w:tc>
        <w:tc>
          <w:tcPr>
            <w:tcW w:w="1400" w:type="dxa"/>
            <w:tcMar>
              <w:top w:w="80" w:type="dxa"/>
              <w:left w:w="120" w:type="dxa"/>
              <w:bottom w:w="80" w:type="dxa"/>
              <w:right w:w="120" w:type="dxa"/>
            </w:tcMar>
            <w:vAlign w:val="center"/>
          </w:tcPr>
          <w:p w14:paraId="7E1E5D93" w14:textId="77777777" w:rsidR="00EE394C" w:rsidRDefault="00000000">
            <w:pPr>
              <w:spacing w:after="0"/>
              <w:jc w:val="center"/>
            </w:pPr>
            <w:r>
              <w:rPr>
                <w:sz w:val="19"/>
              </w:rPr>
              <w:t>77</w:t>
            </w:r>
          </w:p>
        </w:tc>
      </w:tr>
      <w:tr w:rsidR="00EE394C" w14:paraId="22A0D9E0" w14:textId="77777777">
        <w:tc>
          <w:tcPr>
            <w:tcW w:w="2200" w:type="dxa"/>
            <w:shd w:val="clear" w:color="auto" w:fill="F2F4F7"/>
            <w:tcMar>
              <w:top w:w="80" w:type="dxa"/>
              <w:left w:w="120" w:type="dxa"/>
              <w:bottom w:w="80" w:type="dxa"/>
              <w:right w:w="120" w:type="dxa"/>
            </w:tcMar>
            <w:vAlign w:val="center"/>
          </w:tcPr>
          <w:p w14:paraId="7D5EFC5D" w14:textId="77777777" w:rsidR="00EE394C" w:rsidRDefault="00000000">
            <w:pPr>
              <w:spacing w:after="0"/>
            </w:pPr>
            <w:r>
              <w:rPr>
                <w:sz w:val="19"/>
              </w:rPr>
              <w:t>Rating</w:t>
            </w:r>
          </w:p>
        </w:tc>
        <w:tc>
          <w:tcPr>
            <w:tcW w:w="1600" w:type="dxa"/>
            <w:shd w:val="clear" w:color="auto" w:fill="F2F4F7"/>
            <w:tcMar>
              <w:top w:w="80" w:type="dxa"/>
              <w:left w:w="120" w:type="dxa"/>
              <w:bottom w:w="80" w:type="dxa"/>
              <w:right w:w="120" w:type="dxa"/>
            </w:tcMar>
            <w:vAlign w:val="center"/>
          </w:tcPr>
          <w:p w14:paraId="400487FA" w14:textId="77777777" w:rsidR="00EE394C" w:rsidRDefault="00000000">
            <w:pPr>
              <w:spacing w:after="0"/>
            </w:pPr>
            <w:r>
              <w:rPr>
                <w:sz w:val="19"/>
              </w:rPr>
              <w:t>Integer/ordinal</w:t>
            </w:r>
          </w:p>
        </w:tc>
        <w:tc>
          <w:tcPr>
            <w:tcW w:w="4160" w:type="dxa"/>
            <w:shd w:val="clear" w:color="auto" w:fill="F2F4F7"/>
            <w:tcMar>
              <w:top w:w="80" w:type="dxa"/>
              <w:left w:w="120" w:type="dxa"/>
              <w:bottom w:w="80" w:type="dxa"/>
              <w:right w:w="120" w:type="dxa"/>
            </w:tcMar>
            <w:vAlign w:val="center"/>
          </w:tcPr>
          <w:p w14:paraId="08E155F8" w14:textId="77777777" w:rsidR="00EE394C" w:rsidRDefault="00000000">
            <w:pPr>
              <w:spacing w:after="0"/>
              <w:jc w:val="center"/>
            </w:pPr>
            <w:r>
              <w:rPr>
                <w:sz w:val="19"/>
              </w:rPr>
              <w:t>Product rating from 1 to 5</w:t>
            </w:r>
          </w:p>
        </w:tc>
        <w:tc>
          <w:tcPr>
            <w:tcW w:w="1400" w:type="dxa"/>
            <w:shd w:val="clear" w:color="auto" w:fill="F2F4F7"/>
            <w:tcMar>
              <w:top w:w="80" w:type="dxa"/>
              <w:left w:w="120" w:type="dxa"/>
              <w:bottom w:w="80" w:type="dxa"/>
              <w:right w:w="120" w:type="dxa"/>
            </w:tcMar>
            <w:vAlign w:val="center"/>
          </w:tcPr>
          <w:p w14:paraId="47ABBDE5" w14:textId="77777777" w:rsidR="00EE394C" w:rsidRDefault="00000000">
            <w:pPr>
              <w:spacing w:after="0"/>
              <w:jc w:val="center"/>
            </w:pPr>
            <w:r>
              <w:rPr>
                <w:sz w:val="19"/>
              </w:rPr>
              <w:t>5</w:t>
            </w:r>
          </w:p>
        </w:tc>
      </w:tr>
      <w:tr w:rsidR="00EE394C" w14:paraId="3C8E831D" w14:textId="77777777">
        <w:tc>
          <w:tcPr>
            <w:tcW w:w="2200" w:type="dxa"/>
            <w:tcMar>
              <w:top w:w="80" w:type="dxa"/>
              <w:left w:w="120" w:type="dxa"/>
              <w:bottom w:w="80" w:type="dxa"/>
              <w:right w:w="120" w:type="dxa"/>
            </w:tcMar>
            <w:vAlign w:val="center"/>
          </w:tcPr>
          <w:p w14:paraId="0FD33E7E" w14:textId="77777777" w:rsidR="00EE394C" w:rsidRDefault="00000000">
            <w:pPr>
              <w:spacing w:after="0"/>
            </w:pPr>
            <w:r>
              <w:rPr>
                <w:sz w:val="19"/>
              </w:rPr>
              <w:t>Recommended IND</w:t>
            </w:r>
          </w:p>
        </w:tc>
        <w:tc>
          <w:tcPr>
            <w:tcW w:w="1600" w:type="dxa"/>
            <w:tcMar>
              <w:top w:w="80" w:type="dxa"/>
              <w:left w:w="120" w:type="dxa"/>
              <w:bottom w:w="80" w:type="dxa"/>
              <w:right w:w="120" w:type="dxa"/>
            </w:tcMar>
            <w:vAlign w:val="center"/>
          </w:tcPr>
          <w:p w14:paraId="361132A1" w14:textId="77777777" w:rsidR="00EE394C" w:rsidRDefault="00000000">
            <w:pPr>
              <w:spacing w:after="0"/>
            </w:pPr>
            <w:r>
              <w:rPr>
                <w:sz w:val="19"/>
              </w:rPr>
              <w:t>Binary</w:t>
            </w:r>
          </w:p>
        </w:tc>
        <w:tc>
          <w:tcPr>
            <w:tcW w:w="4160" w:type="dxa"/>
            <w:tcMar>
              <w:top w:w="80" w:type="dxa"/>
              <w:left w:w="120" w:type="dxa"/>
              <w:bottom w:w="80" w:type="dxa"/>
              <w:right w:w="120" w:type="dxa"/>
            </w:tcMar>
            <w:vAlign w:val="center"/>
          </w:tcPr>
          <w:p w14:paraId="4CD00F92" w14:textId="77777777" w:rsidR="00EE394C" w:rsidRDefault="00000000">
            <w:pPr>
              <w:spacing w:after="0"/>
              <w:jc w:val="center"/>
            </w:pPr>
            <w:r>
              <w:rPr>
                <w:sz w:val="19"/>
              </w:rPr>
              <w:t>1 = recommended; 0 = not recommended</w:t>
            </w:r>
          </w:p>
        </w:tc>
        <w:tc>
          <w:tcPr>
            <w:tcW w:w="1400" w:type="dxa"/>
            <w:tcMar>
              <w:top w:w="80" w:type="dxa"/>
              <w:left w:w="120" w:type="dxa"/>
              <w:bottom w:w="80" w:type="dxa"/>
              <w:right w:w="120" w:type="dxa"/>
            </w:tcMar>
            <w:vAlign w:val="center"/>
          </w:tcPr>
          <w:p w14:paraId="64F24002" w14:textId="77777777" w:rsidR="00EE394C" w:rsidRDefault="00000000">
            <w:pPr>
              <w:spacing w:after="0"/>
              <w:jc w:val="center"/>
            </w:pPr>
            <w:r>
              <w:rPr>
                <w:sz w:val="19"/>
              </w:rPr>
              <w:t>2</w:t>
            </w:r>
          </w:p>
        </w:tc>
      </w:tr>
      <w:tr w:rsidR="00EE394C" w14:paraId="4845D878" w14:textId="77777777">
        <w:tc>
          <w:tcPr>
            <w:tcW w:w="2200" w:type="dxa"/>
            <w:shd w:val="clear" w:color="auto" w:fill="F2F4F7"/>
            <w:tcMar>
              <w:top w:w="80" w:type="dxa"/>
              <w:left w:w="120" w:type="dxa"/>
              <w:bottom w:w="80" w:type="dxa"/>
              <w:right w:w="120" w:type="dxa"/>
            </w:tcMar>
            <w:vAlign w:val="center"/>
          </w:tcPr>
          <w:p w14:paraId="4248C913" w14:textId="77777777" w:rsidR="00EE394C" w:rsidRDefault="00000000">
            <w:pPr>
              <w:spacing w:after="0"/>
            </w:pPr>
            <w:r>
              <w:rPr>
                <w:sz w:val="19"/>
              </w:rPr>
              <w:t>Positive Feedback Count</w:t>
            </w:r>
          </w:p>
        </w:tc>
        <w:tc>
          <w:tcPr>
            <w:tcW w:w="1600" w:type="dxa"/>
            <w:shd w:val="clear" w:color="auto" w:fill="F2F4F7"/>
            <w:tcMar>
              <w:top w:w="80" w:type="dxa"/>
              <w:left w:w="120" w:type="dxa"/>
              <w:bottom w:w="80" w:type="dxa"/>
              <w:right w:w="120" w:type="dxa"/>
            </w:tcMar>
            <w:vAlign w:val="center"/>
          </w:tcPr>
          <w:p w14:paraId="7D56BA10" w14:textId="77777777" w:rsidR="00EE394C" w:rsidRDefault="00000000">
            <w:pPr>
              <w:spacing w:after="0"/>
            </w:pPr>
            <w:r>
              <w:rPr>
                <w:sz w:val="19"/>
              </w:rPr>
              <w:t>Integer/count</w:t>
            </w:r>
          </w:p>
        </w:tc>
        <w:tc>
          <w:tcPr>
            <w:tcW w:w="4160" w:type="dxa"/>
            <w:shd w:val="clear" w:color="auto" w:fill="F2F4F7"/>
            <w:tcMar>
              <w:top w:w="80" w:type="dxa"/>
              <w:left w:w="120" w:type="dxa"/>
              <w:bottom w:w="80" w:type="dxa"/>
              <w:right w:w="120" w:type="dxa"/>
            </w:tcMar>
            <w:vAlign w:val="center"/>
          </w:tcPr>
          <w:p w14:paraId="032CE1B1" w14:textId="77777777" w:rsidR="00EE394C" w:rsidRDefault="00000000">
            <w:pPr>
              <w:spacing w:after="0"/>
              <w:jc w:val="center"/>
            </w:pPr>
            <w:r>
              <w:rPr>
                <w:sz w:val="19"/>
              </w:rPr>
              <w:t>Number of positive votes on a review</w:t>
            </w:r>
          </w:p>
        </w:tc>
        <w:tc>
          <w:tcPr>
            <w:tcW w:w="1400" w:type="dxa"/>
            <w:shd w:val="clear" w:color="auto" w:fill="F2F4F7"/>
            <w:tcMar>
              <w:top w:w="80" w:type="dxa"/>
              <w:left w:w="120" w:type="dxa"/>
              <w:bottom w:w="80" w:type="dxa"/>
              <w:right w:w="120" w:type="dxa"/>
            </w:tcMar>
            <w:vAlign w:val="center"/>
          </w:tcPr>
          <w:p w14:paraId="6BDAE9BD" w14:textId="77777777" w:rsidR="00EE394C" w:rsidRDefault="00000000">
            <w:pPr>
              <w:spacing w:after="0"/>
              <w:jc w:val="center"/>
            </w:pPr>
            <w:r>
              <w:rPr>
                <w:sz w:val="19"/>
              </w:rPr>
              <w:t>82</w:t>
            </w:r>
          </w:p>
        </w:tc>
      </w:tr>
    </w:tbl>
    <w:p w14:paraId="3A8E5839" w14:textId="77777777" w:rsidR="00EE394C" w:rsidRDefault="00000000">
      <w:pPr>
        <w:pStyle w:val="Heading2"/>
      </w:pPr>
      <w:r>
        <w:t>2.1 Data Quality Assessment</w:t>
      </w:r>
    </w:p>
    <w:p w14:paraId="01DB5A61" w14:textId="77777777" w:rsidR="00EE394C" w:rsidRDefault="00000000">
      <w:r>
        <w:t>All four selected numerical columns contained zero missing values. Missing values in Title, Review Text, Division Name, Department Name, and Class Name did not affect this numerical-correlation task. Positive Feedback Count was strongly right-skewed and contained high observations, while Rating was concentrated toward higher values. These distributional characteristics justified the use of rank-based metrics in addition to Pearson correlation.</w:t>
      </w:r>
    </w:p>
    <w:p w14:paraId="5726DC48" w14:textId="77777777" w:rsidR="00EE394C" w:rsidRDefault="00000000">
      <w:r>
        <w:br w:type="page"/>
      </w:r>
    </w:p>
    <w:p w14:paraId="08DD93F9" w14:textId="77777777" w:rsidR="00EE394C" w:rsidRDefault="00000000">
      <w:pPr>
        <w:pStyle w:val="Heading1"/>
      </w:pPr>
      <w:r>
        <w:lastRenderedPageBreak/>
        <w:t>3. Methodology</w:t>
      </w:r>
    </w:p>
    <w:p w14:paraId="37826B75" w14:textId="77777777" w:rsidR="00EE394C" w:rsidRDefault="00000000">
      <w:pPr>
        <w:pStyle w:val="Heading2"/>
      </w:pPr>
      <w:r>
        <w:t>3.1 Pearson Correlation</w:t>
      </w:r>
    </w:p>
    <w:p w14:paraId="21614398" w14:textId="77777777" w:rsidR="00EE394C" w:rsidRDefault="00000000">
      <w:r>
        <w:t>Pearson correlation measures the strength and direction of a linear relationship between two variables. It is sensitive to extreme values and is most informative when the relationship is approximately linear. For a binary variable such as Recommended IND, its correlation with a numerical variable is equivalent to a point-biserial interpretation.</w:t>
      </w:r>
    </w:p>
    <w:p w14:paraId="2B6ADAC3" w14:textId="77777777" w:rsidR="00EE394C" w:rsidRDefault="00000000">
      <w:pPr>
        <w:jc w:val="center"/>
      </w:pPr>
      <w:r>
        <w:rPr>
          <w:i/>
          <w:color w:val="203A5F"/>
          <w:sz w:val="24"/>
        </w:rPr>
        <w:t>r = cov(X,Y) / (sigma_X sigma_Y)</w:t>
      </w:r>
    </w:p>
    <w:p w14:paraId="3D573BB0" w14:textId="77777777" w:rsidR="00EE394C" w:rsidRDefault="00000000">
      <w:pPr>
        <w:pStyle w:val="Heading2"/>
      </w:pPr>
      <w:r>
        <w:t>3.2 Spearman Rank Correlation</w:t>
      </w:r>
    </w:p>
    <w:p w14:paraId="5699A867" w14:textId="77777777" w:rsidR="00EE394C" w:rsidRDefault="00000000">
      <w:r>
        <w:t>Spearman correlation applies Pearson correlation to ranked values. It measures monotonic association and is more robust to skewness and extreme observations. This is appropriate for ordinal ratings and the skewed positive-feedback variable.</w:t>
      </w:r>
    </w:p>
    <w:p w14:paraId="5FDE4C9C" w14:textId="77777777" w:rsidR="00EE394C" w:rsidRDefault="00000000">
      <w:pPr>
        <w:pStyle w:val="Heading2"/>
      </w:pPr>
      <w:r>
        <w:t>3.3 Kendall Rank Correlation</w:t>
      </w:r>
    </w:p>
    <w:p w14:paraId="6E2DEAAA" w14:textId="77777777" w:rsidR="00EE394C" w:rsidRDefault="00000000">
      <w:r>
        <w:t>Kendall's tau estimates rank agreement through concordant and discordant observation pairs. It is particularly useful when variables contain many tied values, as occurs for ratings and the binary recommendation indicator.</w:t>
      </w:r>
    </w:p>
    <w:p w14:paraId="72906E78" w14:textId="77777777" w:rsidR="00EE394C" w:rsidRDefault="00000000">
      <w:pPr>
        <w:pStyle w:val="Heading2"/>
      </w:pPr>
      <w:r>
        <w:t>3.4 Dynamic Significance Filtering</w:t>
      </w:r>
    </w:p>
    <w:p w14:paraId="29EAF565" w14:textId="77777777" w:rsidR="00EE394C" w:rsidRDefault="00000000">
      <w:r>
        <w:t>A relationship was retained only when its p-value was below 0.05 and its absolute coefficient was at least 0.20. The strength threshold prevents a very large sample from making negligible effects appear important merely because they are statistically significant.</w:t>
      </w:r>
    </w:p>
    <w:tbl>
      <w:tblPr>
        <w:tblStyle w:val="TableGrid"/>
        <w:tblW w:w="9360" w:type="dxa"/>
        <w:tblInd w:w="120" w:type="dxa"/>
        <w:tblLayout w:type="fixed"/>
        <w:tblLook w:val="04A0" w:firstRow="1" w:lastRow="0" w:firstColumn="1" w:lastColumn="0" w:noHBand="0" w:noVBand="1"/>
      </w:tblPr>
      <w:tblGrid>
        <w:gridCol w:w="2700"/>
        <w:gridCol w:w="2100"/>
        <w:gridCol w:w="4560"/>
      </w:tblGrid>
      <w:tr w:rsidR="00EE394C" w14:paraId="61617C28" w14:textId="77777777">
        <w:trPr>
          <w:tblHeader/>
        </w:trPr>
        <w:tc>
          <w:tcPr>
            <w:tcW w:w="2700" w:type="dxa"/>
            <w:shd w:val="clear" w:color="auto" w:fill="203A5F"/>
            <w:tcMar>
              <w:top w:w="80" w:type="dxa"/>
              <w:left w:w="120" w:type="dxa"/>
              <w:bottom w:w="80" w:type="dxa"/>
              <w:right w:w="120" w:type="dxa"/>
            </w:tcMar>
            <w:vAlign w:val="center"/>
          </w:tcPr>
          <w:p w14:paraId="35D4EAA6" w14:textId="77777777" w:rsidR="00EE394C" w:rsidRDefault="00000000">
            <w:pPr>
              <w:jc w:val="center"/>
            </w:pPr>
            <w:r>
              <w:rPr>
                <w:b/>
                <w:color w:val="FFFFFF"/>
                <w:sz w:val="19"/>
              </w:rPr>
              <w:t>Condition</w:t>
            </w:r>
          </w:p>
        </w:tc>
        <w:tc>
          <w:tcPr>
            <w:tcW w:w="2100" w:type="dxa"/>
            <w:shd w:val="clear" w:color="auto" w:fill="203A5F"/>
            <w:tcMar>
              <w:top w:w="80" w:type="dxa"/>
              <w:left w:w="120" w:type="dxa"/>
              <w:bottom w:w="80" w:type="dxa"/>
              <w:right w:w="120" w:type="dxa"/>
            </w:tcMar>
            <w:vAlign w:val="center"/>
          </w:tcPr>
          <w:p w14:paraId="443ABCAB" w14:textId="77777777" w:rsidR="00EE394C" w:rsidRDefault="00000000">
            <w:pPr>
              <w:jc w:val="center"/>
            </w:pPr>
            <w:r>
              <w:rPr>
                <w:b/>
                <w:color w:val="FFFFFF"/>
                <w:sz w:val="19"/>
              </w:rPr>
              <w:t>Threshold</w:t>
            </w:r>
          </w:p>
        </w:tc>
        <w:tc>
          <w:tcPr>
            <w:tcW w:w="4560" w:type="dxa"/>
            <w:shd w:val="clear" w:color="auto" w:fill="203A5F"/>
            <w:tcMar>
              <w:top w:w="80" w:type="dxa"/>
              <w:left w:w="120" w:type="dxa"/>
              <w:bottom w:w="80" w:type="dxa"/>
              <w:right w:w="120" w:type="dxa"/>
            </w:tcMar>
            <w:vAlign w:val="center"/>
          </w:tcPr>
          <w:p w14:paraId="1C64C836" w14:textId="77777777" w:rsidR="00EE394C" w:rsidRDefault="00000000">
            <w:pPr>
              <w:jc w:val="center"/>
            </w:pPr>
            <w:r>
              <w:rPr>
                <w:b/>
                <w:color w:val="FFFFFF"/>
                <w:sz w:val="19"/>
              </w:rPr>
              <w:t>Purpose</w:t>
            </w:r>
          </w:p>
        </w:tc>
      </w:tr>
      <w:tr w:rsidR="00EE394C" w14:paraId="273D78AF" w14:textId="77777777">
        <w:tc>
          <w:tcPr>
            <w:tcW w:w="2700" w:type="dxa"/>
            <w:tcMar>
              <w:top w:w="80" w:type="dxa"/>
              <w:left w:w="120" w:type="dxa"/>
              <w:bottom w:w="80" w:type="dxa"/>
              <w:right w:w="120" w:type="dxa"/>
            </w:tcMar>
            <w:vAlign w:val="center"/>
          </w:tcPr>
          <w:p w14:paraId="73E501BD" w14:textId="77777777" w:rsidR="00EE394C" w:rsidRDefault="00000000">
            <w:pPr>
              <w:spacing w:after="0"/>
            </w:pPr>
            <w:r>
              <w:rPr>
                <w:sz w:val="19"/>
              </w:rPr>
              <w:t>Statistical significance</w:t>
            </w:r>
          </w:p>
        </w:tc>
        <w:tc>
          <w:tcPr>
            <w:tcW w:w="2100" w:type="dxa"/>
            <w:tcMar>
              <w:top w:w="80" w:type="dxa"/>
              <w:left w:w="120" w:type="dxa"/>
              <w:bottom w:w="80" w:type="dxa"/>
              <w:right w:w="120" w:type="dxa"/>
            </w:tcMar>
            <w:vAlign w:val="center"/>
          </w:tcPr>
          <w:p w14:paraId="3380AF7D" w14:textId="77777777" w:rsidR="00EE394C" w:rsidRDefault="00000000">
            <w:pPr>
              <w:spacing w:after="0"/>
            </w:pPr>
            <w:r>
              <w:rPr>
                <w:sz w:val="19"/>
              </w:rPr>
              <w:t>p &lt; 0.05</w:t>
            </w:r>
          </w:p>
        </w:tc>
        <w:tc>
          <w:tcPr>
            <w:tcW w:w="4560" w:type="dxa"/>
            <w:tcMar>
              <w:top w:w="80" w:type="dxa"/>
              <w:left w:w="120" w:type="dxa"/>
              <w:bottom w:w="80" w:type="dxa"/>
              <w:right w:w="120" w:type="dxa"/>
            </w:tcMar>
            <w:vAlign w:val="center"/>
          </w:tcPr>
          <w:p w14:paraId="6AD923C0" w14:textId="77777777" w:rsidR="00EE394C" w:rsidRDefault="00000000">
            <w:pPr>
              <w:spacing w:after="0"/>
              <w:jc w:val="center"/>
            </w:pPr>
            <w:r>
              <w:rPr>
                <w:sz w:val="19"/>
              </w:rPr>
              <w:t>Reject insufficient-evidence relationships</w:t>
            </w:r>
          </w:p>
        </w:tc>
      </w:tr>
      <w:tr w:rsidR="00EE394C" w14:paraId="6C1BEA16" w14:textId="77777777">
        <w:tc>
          <w:tcPr>
            <w:tcW w:w="2700" w:type="dxa"/>
            <w:shd w:val="clear" w:color="auto" w:fill="F2F4F7"/>
            <w:tcMar>
              <w:top w:w="80" w:type="dxa"/>
              <w:left w:w="120" w:type="dxa"/>
              <w:bottom w:w="80" w:type="dxa"/>
              <w:right w:w="120" w:type="dxa"/>
            </w:tcMar>
            <w:vAlign w:val="center"/>
          </w:tcPr>
          <w:p w14:paraId="7C4B95D5" w14:textId="77777777" w:rsidR="00EE394C" w:rsidRDefault="00000000">
            <w:pPr>
              <w:spacing w:after="0"/>
            </w:pPr>
            <w:r>
              <w:rPr>
                <w:sz w:val="19"/>
              </w:rPr>
              <w:t>Practical strength</w:t>
            </w:r>
          </w:p>
        </w:tc>
        <w:tc>
          <w:tcPr>
            <w:tcW w:w="2100" w:type="dxa"/>
            <w:shd w:val="clear" w:color="auto" w:fill="F2F4F7"/>
            <w:tcMar>
              <w:top w:w="80" w:type="dxa"/>
              <w:left w:w="120" w:type="dxa"/>
              <w:bottom w:w="80" w:type="dxa"/>
              <w:right w:w="120" w:type="dxa"/>
            </w:tcMar>
            <w:vAlign w:val="center"/>
          </w:tcPr>
          <w:p w14:paraId="7ABFF86C" w14:textId="77777777" w:rsidR="00EE394C" w:rsidRDefault="00000000">
            <w:pPr>
              <w:spacing w:after="0"/>
            </w:pPr>
            <w:r>
              <w:rPr>
                <w:sz w:val="19"/>
              </w:rPr>
              <w:t>|correlation| &gt;= 0.20</w:t>
            </w:r>
          </w:p>
        </w:tc>
        <w:tc>
          <w:tcPr>
            <w:tcW w:w="4560" w:type="dxa"/>
            <w:shd w:val="clear" w:color="auto" w:fill="F2F4F7"/>
            <w:tcMar>
              <w:top w:w="80" w:type="dxa"/>
              <w:left w:w="120" w:type="dxa"/>
              <w:bottom w:w="80" w:type="dxa"/>
              <w:right w:w="120" w:type="dxa"/>
            </w:tcMar>
            <w:vAlign w:val="center"/>
          </w:tcPr>
          <w:p w14:paraId="31AA44BE" w14:textId="77777777" w:rsidR="00EE394C" w:rsidRDefault="00000000">
            <w:pPr>
              <w:spacing w:after="0"/>
              <w:jc w:val="center"/>
            </w:pPr>
            <w:r>
              <w:rPr>
                <w:sz w:val="19"/>
              </w:rPr>
              <w:t>Exclude negligible effects</w:t>
            </w:r>
          </w:p>
        </w:tc>
      </w:tr>
      <w:tr w:rsidR="00EE394C" w14:paraId="17629A5D" w14:textId="77777777">
        <w:tc>
          <w:tcPr>
            <w:tcW w:w="2700" w:type="dxa"/>
            <w:tcMar>
              <w:top w:w="80" w:type="dxa"/>
              <w:left w:w="120" w:type="dxa"/>
              <w:bottom w:w="80" w:type="dxa"/>
              <w:right w:w="120" w:type="dxa"/>
            </w:tcMar>
            <w:vAlign w:val="center"/>
          </w:tcPr>
          <w:p w14:paraId="05F04F9F" w14:textId="77777777" w:rsidR="00EE394C" w:rsidRDefault="00000000">
            <w:pPr>
              <w:spacing w:after="0"/>
            </w:pPr>
            <w:r>
              <w:rPr>
                <w:sz w:val="19"/>
              </w:rPr>
              <w:t>Consistency</w:t>
            </w:r>
          </w:p>
        </w:tc>
        <w:tc>
          <w:tcPr>
            <w:tcW w:w="2100" w:type="dxa"/>
            <w:tcMar>
              <w:top w:w="80" w:type="dxa"/>
              <w:left w:w="120" w:type="dxa"/>
              <w:bottom w:w="80" w:type="dxa"/>
              <w:right w:w="120" w:type="dxa"/>
            </w:tcMar>
            <w:vAlign w:val="center"/>
          </w:tcPr>
          <w:p w14:paraId="6F2B4387" w14:textId="77777777" w:rsidR="00EE394C" w:rsidRDefault="00000000">
            <w:pPr>
              <w:spacing w:after="0"/>
            </w:pPr>
            <w:r>
              <w:rPr>
                <w:sz w:val="19"/>
              </w:rPr>
              <w:t>Same direction</w:t>
            </w:r>
          </w:p>
        </w:tc>
        <w:tc>
          <w:tcPr>
            <w:tcW w:w="4560" w:type="dxa"/>
            <w:tcMar>
              <w:top w:w="80" w:type="dxa"/>
              <w:left w:w="120" w:type="dxa"/>
              <w:bottom w:w="80" w:type="dxa"/>
              <w:right w:w="120" w:type="dxa"/>
            </w:tcMar>
            <w:vAlign w:val="center"/>
          </w:tcPr>
          <w:p w14:paraId="69CA77CB" w14:textId="77777777" w:rsidR="00EE394C" w:rsidRDefault="00000000">
            <w:pPr>
              <w:spacing w:after="0"/>
              <w:jc w:val="center"/>
            </w:pPr>
            <w:r>
              <w:rPr>
                <w:sz w:val="19"/>
              </w:rPr>
              <w:t>Verify stability across metrics</w:t>
            </w:r>
          </w:p>
        </w:tc>
      </w:tr>
    </w:tbl>
    <w:p w14:paraId="3CC89FAD" w14:textId="77777777" w:rsidR="00EE394C" w:rsidRDefault="00000000">
      <w:r>
        <w:br w:type="page"/>
      </w:r>
    </w:p>
    <w:p w14:paraId="77A28B08" w14:textId="77777777" w:rsidR="00EE394C" w:rsidRDefault="00000000">
      <w:pPr>
        <w:pStyle w:val="Heading2"/>
      </w:pPr>
      <w:r>
        <w:lastRenderedPageBreak/>
        <w:t>3.5 Hierarchical Clustering</w:t>
      </w:r>
    </w:p>
    <w:p w14:paraId="31BCB448" w14:textId="77777777" w:rsidR="00EE394C" w:rsidRDefault="00000000">
      <w:r>
        <w:t>A correlation distance of 1 - |correlation| was calculated and average-linkage hierarchical clustering was applied. Strongly related variables therefore had smaller distances and joined earlier in the dendrogram. Absolute correlation was used for clustering so that both strong positive and strong negative relationships could be recognised as related patterns.</w:t>
      </w:r>
    </w:p>
    <w:p w14:paraId="2F5D0A18" w14:textId="77777777" w:rsidR="00EE394C" w:rsidRDefault="00000000">
      <w:pPr>
        <w:pStyle w:val="Heading1"/>
      </w:pPr>
      <w:r>
        <w:t>4. Results</w:t>
      </w:r>
    </w:p>
    <w:p w14:paraId="1F590FB1" w14:textId="77777777" w:rsidR="00EE394C" w:rsidRDefault="00000000">
      <w:pPr>
        <w:pStyle w:val="Heading2"/>
      </w:pPr>
      <w:r>
        <w:t>4.1 Correlation Coefficients</w:t>
      </w:r>
    </w:p>
    <w:tbl>
      <w:tblPr>
        <w:tblStyle w:val="TableGrid"/>
        <w:tblW w:w="9360" w:type="dxa"/>
        <w:tblInd w:w="120" w:type="dxa"/>
        <w:tblLayout w:type="fixed"/>
        <w:tblLook w:val="04A0" w:firstRow="1" w:lastRow="0" w:firstColumn="1" w:lastColumn="0" w:noHBand="0" w:noVBand="1"/>
      </w:tblPr>
      <w:tblGrid>
        <w:gridCol w:w="3460"/>
        <w:gridCol w:w="1400"/>
        <w:gridCol w:w="1400"/>
        <w:gridCol w:w="1400"/>
        <w:gridCol w:w="1700"/>
      </w:tblGrid>
      <w:tr w:rsidR="00EE394C" w14:paraId="7E40702B" w14:textId="77777777">
        <w:trPr>
          <w:tblHeader/>
        </w:trPr>
        <w:tc>
          <w:tcPr>
            <w:tcW w:w="3460" w:type="dxa"/>
            <w:shd w:val="clear" w:color="auto" w:fill="203A5F"/>
            <w:tcMar>
              <w:top w:w="80" w:type="dxa"/>
              <w:left w:w="120" w:type="dxa"/>
              <w:bottom w:w="80" w:type="dxa"/>
              <w:right w:w="120" w:type="dxa"/>
            </w:tcMar>
            <w:vAlign w:val="center"/>
          </w:tcPr>
          <w:p w14:paraId="36BBAC07" w14:textId="77777777" w:rsidR="00EE394C" w:rsidRDefault="00000000">
            <w:pPr>
              <w:jc w:val="center"/>
            </w:pPr>
            <w:r>
              <w:rPr>
                <w:b/>
                <w:color w:val="FFFFFF"/>
                <w:sz w:val="19"/>
              </w:rPr>
              <w:t>Variable pair</w:t>
            </w:r>
          </w:p>
        </w:tc>
        <w:tc>
          <w:tcPr>
            <w:tcW w:w="1400" w:type="dxa"/>
            <w:shd w:val="clear" w:color="auto" w:fill="203A5F"/>
            <w:tcMar>
              <w:top w:w="80" w:type="dxa"/>
              <w:left w:w="120" w:type="dxa"/>
              <w:bottom w:w="80" w:type="dxa"/>
              <w:right w:w="120" w:type="dxa"/>
            </w:tcMar>
            <w:vAlign w:val="center"/>
          </w:tcPr>
          <w:p w14:paraId="58C36142" w14:textId="77777777" w:rsidR="00EE394C" w:rsidRDefault="00000000">
            <w:pPr>
              <w:jc w:val="center"/>
            </w:pPr>
            <w:r>
              <w:rPr>
                <w:b/>
                <w:color w:val="FFFFFF"/>
                <w:sz w:val="19"/>
              </w:rPr>
              <w:t>Pearson</w:t>
            </w:r>
          </w:p>
        </w:tc>
        <w:tc>
          <w:tcPr>
            <w:tcW w:w="1400" w:type="dxa"/>
            <w:shd w:val="clear" w:color="auto" w:fill="203A5F"/>
            <w:tcMar>
              <w:top w:w="80" w:type="dxa"/>
              <w:left w:w="120" w:type="dxa"/>
              <w:bottom w:w="80" w:type="dxa"/>
              <w:right w:w="120" w:type="dxa"/>
            </w:tcMar>
            <w:vAlign w:val="center"/>
          </w:tcPr>
          <w:p w14:paraId="5A76FD36" w14:textId="77777777" w:rsidR="00EE394C" w:rsidRDefault="00000000">
            <w:pPr>
              <w:jc w:val="center"/>
            </w:pPr>
            <w:r>
              <w:rPr>
                <w:b/>
                <w:color w:val="FFFFFF"/>
                <w:sz w:val="19"/>
              </w:rPr>
              <w:t>Spearman</w:t>
            </w:r>
          </w:p>
        </w:tc>
        <w:tc>
          <w:tcPr>
            <w:tcW w:w="1400" w:type="dxa"/>
            <w:shd w:val="clear" w:color="auto" w:fill="203A5F"/>
            <w:tcMar>
              <w:top w:w="80" w:type="dxa"/>
              <w:left w:w="120" w:type="dxa"/>
              <w:bottom w:w="80" w:type="dxa"/>
              <w:right w:w="120" w:type="dxa"/>
            </w:tcMar>
            <w:vAlign w:val="center"/>
          </w:tcPr>
          <w:p w14:paraId="21DCF176" w14:textId="77777777" w:rsidR="00EE394C" w:rsidRDefault="00000000">
            <w:pPr>
              <w:jc w:val="center"/>
            </w:pPr>
            <w:r>
              <w:rPr>
                <w:b/>
                <w:color w:val="FFFFFF"/>
                <w:sz w:val="19"/>
              </w:rPr>
              <w:t>Kendall</w:t>
            </w:r>
          </w:p>
        </w:tc>
        <w:tc>
          <w:tcPr>
            <w:tcW w:w="1700" w:type="dxa"/>
            <w:shd w:val="clear" w:color="auto" w:fill="203A5F"/>
            <w:tcMar>
              <w:top w:w="80" w:type="dxa"/>
              <w:left w:w="120" w:type="dxa"/>
              <w:bottom w:w="80" w:type="dxa"/>
              <w:right w:w="120" w:type="dxa"/>
            </w:tcMar>
            <w:vAlign w:val="center"/>
          </w:tcPr>
          <w:p w14:paraId="34280479" w14:textId="77777777" w:rsidR="00EE394C" w:rsidRDefault="00000000">
            <w:pPr>
              <w:jc w:val="center"/>
            </w:pPr>
            <w:r>
              <w:rPr>
                <w:b/>
                <w:color w:val="FFFFFF"/>
                <w:sz w:val="19"/>
              </w:rPr>
              <w:t>All p &lt; .05</w:t>
            </w:r>
          </w:p>
        </w:tc>
      </w:tr>
      <w:tr w:rsidR="00EE394C" w14:paraId="6DF84B4E" w14:textId="77777777">
        <w:tc>
          <w:tcPr>
            <w:tcW w:w="3460" w:type="dxa"/>
            <w:tcMar>
              <w:top w:w="80" w:type="dxa"/>
              <w:left w:w="120" w:type="dxa"/>
              <w:bottom w:w="80" w:type="dxa"/>
              <w:right w:w="120" w:type="dxa"/>
            </w:tcMar>
            <w:vAlign w:val="center"/>
          </w:tcPr>
          <w:p w14:paraId="091C1623" w14:textId="77777777" w:rsidR="00EE394C" w:rsidRDefault="00000000">
            <w:pPr>
              <w:spacing w:after="0"/>
            </w:pPr>
            <w:r>
              <w:rPr>
                <w:sz w:val="19"/>
              </w:rPr>
              <w:t>Age - Rating</w:t>
            </w:r>
          </w:p>
        </w:tc>
        <w:tc>
          <w:tcPr>
            <w:tcW w:w="1400" w:type="dxa"/>
            <w:tcMar>
              <w:top w:w="80" w:type="dxa"/>
              <w:left w:w="120" w:type="dxa"/>
              <w:bottom w:w="80" w:type="dxa"/>
              <w:right w:w="120" w:type="dxa"/>
            </w:tcMar>
            <w:vAlign w:val="center"/>
          </w:tcPr>
          <w:p w14:paraId="158A0194" w14:textId="77777777" w:rsidR="00EE394C" w:rsidRDefault="00000000">
            <w:pPr>
              <w:spacing w:after="0"/>
            </w:pPr>
            <w:r>
              <w:rPr>
                <w:sz w:val="19"/>
              </w:rPr>
              <w:t>0.0268</w:t>
            </w:r>
          </w:p>
        </w:tc>
        <w:tc>
          <w:tcPr>
            <w:tcW w:w="1400" w:type="dxa"/>
            <w:tcMar>
              <w:top w:w="80" w:type="dxa"/>
              <w:left w:w="120" w:type="dxa"/>
              <w:bottom w:w="80" w:type="dxa"/>
              <w:right w:w="120" w:type="dxa"/>
            </w:tcMar>
            <w:vAlign w:val="center"/>
          </w:tcPr>
          <w:p w14:paraId="6A6B3B77" w14:textId="77777777" w:rsidR="00EE394C" w:rsidRDefault="00000000">
            <w:pPr>
              <w:spacing w:after="0"/>
              <w:jc w:val="center"/>
            </w:pPr>
            <w:r>
              <w:rPr>
                <w:sz w:val="19"/>
              </w:rPr>
              <w:t>0.0311</w:t>
            </w:r>
          </w:p>
        </w:tc>
        <w:tc>
          <w:tcPr>
            <w:tcW w:w="1400" w:type="dxa"/>
            <w:tcMar>
              <w:top w:w="80" w:type="dxa"/>
              <w:left w:w="120" w:type="dxa"/>
              <w:bottom w:w="80" w:type="dxa"/>
              <w:right w:w="120" w:type="dxa"/>
            </w:tcMar>
            <w:vAlign w:val="center"/>
          </w:tcPr>
          <w:p w14:paraId="2ED546FB" w14:textId="77777777" w:rsidR="00EE394C" w:rsidRDefault="00000000">
            <w:pPr>
              <w:spacing w:after="0"/>
              <w:jc w:val="center"/>
            </w:pPr>
            <w:r>
              <w:rPr>
                <w:sz w:val="19"/>
              </w:rPr>
              <w:t>0.0241</w:t>
            </w:r>
          </w:p>
        </w:tc>
        <w:tc>
          <w:tcPr>
            <w:tcW w:w="1700" w:type="dxa"/>
            <w:tcMar>
              <w:top w:w="80" w:type="dxa"/>
              <w:left w:w="120" w:type="dxa"/>
              <w:bottom w:w="80" w:type="dxa"/>
              <w:right w:w="120" w:type="dxa"/>
            </w:tcMar>
            <w:vAlign w:val="center"/>
          </w:tcPr>
          <w:p w14:paraId="4710E399" w14:textId="77777777" w:rsidR="00EE394C" w:rsidRDefault="00000000">
            <w:pPr>
              <w:spacing w:after="0"/>
              <w:jc w:val="center"/>
            </w:pPr>
            <w:r>
              <w:rPr>
                <w:sz w:val="19"/>
              </w:rPr>
              <w:t>Yes</w:t>
            </w:r>
          </w:p>
        </w:tc>
      </w:tr>
      <w:tr w:rsidR="00EE394C" w14:paraId="5917AA19" w14:textId="77777777">
        <w:tc>
          <w:tcPr>
            <w:tcW w:w="3460" w:type="dxa"/>
            <w:shd w:val="clear" w:color="auto" w:fill="F2F4F7"/>
            <w:tcMar>
              <w:top w:w="80" w:type="dxa"/>
              <w:left w:w="120" w:type="dxa"/>
              <w:bottom w:w="80" w:type="dxa"/>
              <w:right w:w="120" w:type="dxa"/>
            </w:tcMar>
            <w:vAlign w:val="center"/>
          </w:tcPr>
          <w:p w14:paraId="696DF0A9" w14:textId="77777777" w:rsidR="00EE394C" w:rsidRDefault="00000000">
            <w:pPr>
              <w:spacing w:after="0"/>
            </w:pPr>
            <w:r>
              <w:rPr>
                <w:sz w:val="19"/>
              </w:rPr>
              <w:t>Age - Recommended IND</w:t>
            </w:r>
          </w:p>
        </w:tc>
        <w:tc>
          <w:tcPr>
            <w:tcW w:w="1400" w:type="dxa"/>
            <w:shd w:val="clear" w:color="auto" w:fill="F2F4F7"/>
            <w:tcMar>
              <w:top w:w="80" w:type="dxa"/>
              <w:left w:w="120" w:type="dxa"/>
              <w:bottom w:w="80" w:type="dxa"/>
              <w:right w:w="120" w:type="dxa"/>
            </w:tcMar>
            <w:vAlign w:val="center"/>
          </w:tcPr>
          <w:p w14:paraId="39B67104" w14:textId="77777777" w:rsidR="00EE394C" w:rsidRDefault="00000000">
            <w:pPr>
              <w:spacing w:after="0"/>
            </w:pPr>
            <w:r>
              <w:rPr>
                <w:sz w:val="19"/>
              </w:rPr>
              <w:t>0.0306</w:t>
            </w:r>
          </w:p>
        </w:tc>
        <w:tc>
          <w:tcPr>
            <w:tcW w:w="1400" w:type="dxa"/>
            <w:shd w:val="clear" w:color="auto" w:fill="F2F4F7"/>
            <w:tcMar>
              <w:top w:w="80" w:type="dxa"/>
              <w:left w:w="120" w:type="dxa"/>
              <w:bottom w:w="80" w:type="dxa"/>
              <w:right w:w="120" w:type="dxa"/>
            </w:tcMar>
            <w:vAlign w:val="center"/>
          </w:tcPr>
          <w:p w14:paraId="271A7654" w14:textId="77777777" w:rsidR="00EE394C" w:rsidRDefault="00000000">
            <w:pPr>
              <w:spacing w:after="0"/>
              <w:jc w:val="center"/>
            </w:pPr>
            <w:r>
              <w:rPr>
                <w:sz w:val="19"/>
              </w:rPr>
              <w:t>0.0310</w:t>
            </w:r>
          </w:p>
        </w:tc>
        <w:tc>
          <w:tcPr>
            <w:tcW w:w="1400" w:type="dxa"/>
            <w:shd w:val="clear" w:color="auto" w:fill="F2F4F7"/>
            <w:tcMar>
              <w:top w:w="80" w:type="dxa"/>
              <w:left w:w="120" w:type="dxa"/>
              <w:bottom w:w="80" w:type="dxa"/>
              <w:right w:w="120" w:type="dxa"/>
            </w:tcMar>
            <w:vAlign w:val="center"/>
          </w:tcPr>
          <w:p w14:paraId="3D3A401E" w14:textId="77777777" w:rsidR="00EE394C" w:rsidRDefault="00000000">
            <w:pPr>
              <w:spacing w:after="0"/>
              <w:jc w:val="center"/>
            </w:pPr>
            <w:r>
              <w:rPr>
                <w:sz w:val="19"/>
              </w:rPr>
              <w:t>0.0256</w:t>
            </w:r>
          </w:p>
        </w:tc>
        <w:tc>
          <w:tcPr>
            <w:tcW w:w="1700" w:type="dxa"/>
            <w:shd w:val="clear" w:color="auto" w:fill="F2F4F7"/>
            <w:tcMar>
              <w:top w:w="80" w:type="dxa"/>
              <w:left w:w="120" w:type="dxa"/>
              <w:bottom w:w="80" w:type="dxa"/>
              <w:right w:w="120" w:type="dxa"/>
            </w:tcMar>
            <w:vAlign w:val="center"/>
          </w:tcPr>
          <w:p w14:paraId="7EBAA34D" w14:textId="77777777" w:rsidR="00EE394C" w:rsidRDefault="00000000">
            <w:pPr>
              <w:spacing w:after="0"/>
              <w:jc w:val="center"/>
            </w:pPr>
            <w:r>
              <w:rPr>
                <w:sz w:val="19"/>
              </w:rPr>
              <w:t>Yes</w:t>
            </w:r>
          </w:p>
        </w:tc>
      </w:tr>
      <w:tr w:rsidR="00EE394C" w14:paraId="1E87E91F" w14:textId="77777777">
        <w:tc>
          <w:tcPr>
            <w:tcW w:w="3460" w:type="dxa"/>
            <w:tcMar>
              <w:top w:w="80" w:type="dxa"/>
              <w:left w:w="120" w:type="dxa"/>
              <w:bottom w:w="80" w:type="dxa"/>
              <w:right w:w="120" w:type="dxa"/>
            </w:tcMar>
            <w:vAlign w:val="center"/>
          </w:tcPr>
          <w:p w14:paraId="7BE554EC" w14:textId="77777777" w:rsidR="00EE394C" w:rsidRDefault="00000000">
            <w:pPr>
              <w:spacing w:after="0"/>
            </w:pPr>
            <w:r>
              <w:rPr>
                <w:sz w:val="19"/>
              </w:rPr>
              <w:t>Age - Positive Feedback Count</w:t>
            </w:r>
          </w:p>
        </w:tc>
        <w:tc>
          <w:tcPr>
            <w:tcW w:w="1400" w:type="dxa"/>
            <w:tcMar>
              <w:top w:w="80" w:type="dxa"/>
              <w:left w:w="120" w:type="dxa"/>
              <w:bottom w:w="80" w:type="dxa"/>
              <w:right w:w="120" w:type="dxa"/>
            </w:tcMar>
            <w:vAlign w:val="center"/>
          </w:tcPr>
          <w:p w14:paraId="27F7EBC1" w14:textId="77777777" w:rsidR="00EE394C" w:rsidRDefault="00000000">
            <w:pPr>
              <w:spacing w:after="0"/>
            </w:pPr>
            <w:r>
              <w:rPr>
                <w:sz w:val="19"/>
              </w:rPr>
              <w:t>0.0431</w:t>
            </w:r>
          </w:p>
        </w:tc>
        <w:tc>
          <w:tcPr>
            <w:tcW w:w="1400" w:type="dxa"/>
            <w:tcMar>
              <w:top w:w="80" w:type="dxa"/>
              <w:left w:w="120" w:type="dxa"/>
              <w:bottom w:w="80" w:type="dxa"/>
              <w:right w:w="120" w:type="dxa"/>
            </w:tcMar>
            <w:vAlign w:val="center"/>
          </w:tcPr>
          <w:p w14:paraId="6D1C1511" w14:textId="77777777" w:rsidR="00EE394C" w:rsidRDefault="00000000">
            <w:pPr>
              <w:spacing w:after="0"/>
              <w:jc w:val="center"/>
            </w:pPr>
            <w:r>
              <w:rPr>
                <w:sz w:val="19"/>
              </w:rPr>
              <w:t>0.0756</w:t>
            </w:r>
          </w:p>
        </w:tc>
        <w:tc>
          <w:tcPr>
            <w:tcW w:w="1400" w:type="dxa"/>
            <w:tcMar>
              <w:top w:w="80" w:type="dxa"/>
              <w:left w:w="120" w:type="dxa"/>
              <w:bottom w:w="80" w:type="dxa"/>
              <w:right w:w="120" w:type="dxa"/>
            </w:tcMar>
            <w:vAlign w:val="center"/>
          </w:tcPr>
          <w:p w14:paraId="696111BA" w14:textId="77777777" w:rsidR="00EE394C" w:rsidRDefault="00000000">
            <w:pPr>
              <w:spacing w:after="0"/>
              <w:jc w:val="center"/>
            </w:pPr>
            <w:r>
              <w:rPr>
                <w:sz w:val="19"/>
              </w:rPr>
              <w:t>0.0561</w:t>
            </w:r>
          </w:p>
        </w:tc>
        <w:tc>
          <w:tcPr>
            <w:tcW w:w="1700" w:type="dxa"/>
            <w:tcMar>
              <w:top w:w="80" w:type="dxa"/>
              <w:left w:w="120" w:type="dxa"/>
              <w:bottom w:w="80" w:type="dxa"/>
              <w:right w:w="120" w:type="dxa"/>
            </w:tcMar>
            <w:vAlign w:val="center"/>
          </w:tcPr>
          <w:p w14:paraId="4BF203C8" w14:textId="77777777" w:rsidR="00EE394C" w:rsidRDefault="00000000">
            <w:pPr>
              <w:spacing w:after="0"/>
              <w:jc w:val="center"/>
            </w:pPr>
            <w:r>
              <w:rPr>
                <w:sz w:val="19"/>
              </w:rPr>
              <w:t>Yes</w:t>
            </w:r>
          </w:p>
        </w:tc>
      </w:tr>
      <w:tr w:rsidR="00EE394C" w14:paraId="306904B1" w14:textId="77777777">
        <w:tc>
          <w:tcPr>
            <w:tcW w:w="3460" w:type="dxa"/>
            <w:shd w:val="clear" w:color="auto" w:fill="F2F4F7"/>
            <w:tcMar>
              <w:top w:w="80" w:type="dxa"/>
              <w:left w:w="120" w:type="dxa"/>
              <w:bottom w:w="80" w:type="dxa"/>
              <w:right w:w="120" w:type="dxa"/>
            </w:tcMar>
            <w:vAlign w:val="center"/>
          </w:tcPr>
          <w:p w14:paraId="5F071F74" w14:textId="77777777" w:rsidR="00EE394C" w:rsidRDefault="00000000">
            <w:pPr>
              <w:spacing w:after="0"/>
            </w:pPr>
            <w:r>
              <w:rPr>
                <w:sz w:val="19"/>
              </w:rPr>
              <w:t>Rating - Recommended IND</w:t>
            </w:r>
          </w:p>
        </w:tc>
        <w:tc>
          <w:tcPr>
            <w:tcW w:w="1400" w:type="dxa"/>
            <w:shd w:val="clear" w:color="auto" w:fill="F2F4F7"/>
            <w:tcMar>
              <w:top w:w="80" w:type="dxa"/>
              <w:left w:w="120" w:type="dxa"/>
              <w:bottom w:w="80" w:type="dxa"/>
              <w:right w:w="120" w:type="dxa"/>
            </w:tcMar>
            <w:vAlign w:val="center"/>
          </w:tcPr>
          <w:p w14:paraId="2F4E9323" w14:textId="77777777" w:rsidR="00EE394C" w:rsidRDefault="00000000">
            <w:pPr>
              <w:spacing w:after="0"/>
            </w:pPr>
            <w:r>
              <w:rPr>
                <w:sz w:val="19"/>
              </w:rPr>
              <w:t>0.7923</w:t>
            </w:r>
          </w:p>
        </w:tc>
        <w:tc>
          <w:tcPr>
            <w:tcW w:w="1400" w:type="dxa"/>
            <w:shd w:val="clear" w:color="auto" w:fill="F2F4F7"/>
            <w:tcMar>
              <w:top w:w="80" w:type="dxa"/>
              <w:left w:w="120" w:type="dxa"/>
              <w:bottom w:w="80" w:type="dxa"/>
              <w:right w:w="120" w:type="dxa"/>
            </w:tcMar>
            <w:vAlign w:val="center"/>
          </w:tcPr>
          <w:p w14:paraId="746F7210" w14:textId="77777777" w:rsidR="00EE394C" w:rsidRDefault="00000000">
            <w:pPr>
              <w:spacing w:after="0"/>
              <w:jc w:val="center"/>
            </w:pPr>
            <w:r>
              <w:rPr>
                <w:sz w:val="19"/>
              </w:rPr>
              <w:t>0.6935</w:t>
            </w:r>
          </w:p>
        </w:tc>
        <w:tc>
          <w:tcPr>
            <w:tcW w:w="1400" w:type="dxa"/>
            <w:shd w:val="clear" w:color="auto" w:fill="F2F4F7"/>
            <w:tcMar>
              <w:top w:w="80" w:type="dxa"/>
              <w:left w:w="120" w:type="dxa"/>
              <w:bottom w:w="80" w:type="dxa"/>
              <w:right w:w="120" w:type="dxa"/>
            </w:tcMar>
            <w:vAlign w:val="center"/>
          </w:tcPr>
          <w:p w14:paraId="7277D389" w14:textId="77777777" w:rsidR="00EE394C" w:rsidRDefault="00000000">
            <w:pPr>
              <w:spacing w:after="0"/>
              <w:jc w:val="center"/>
            </w:pPr>
            <w:r>
              <w:rPr>
                <w:sz w:val="19"/>
              </w:rPr>
              <w:t>0.6484</w:t>
            </w:r>
          </w:p>
        </w:tc>
        <w:tc>
          <w:tcPr>
            <w:tcW w:w="1700" w:type="dxa"/>
            <w:shd w:val="clear" w:color="auto" w:fill="F2F4F7"/>
            <w:tcMar>
              <w:top w:w="80" w:type="dxa"/>
              <w:left w:w="120" w:type="dxa"/>
              <w:bottom w:w="80" w:type="dxa"/>
              <w:right w:w="120" w:type="dxa"/>
            </w:tcMar>
            <w:vAlign w:val="center"/>
          </w:tcPr>
          <w:p w14:paraId="79FB1531" w14:textId="77777777" w:rsidR="00EE394C" w:rsidRDefault="00000000">
            <w:pPr>
              <w:spacing w:after="0"/>
              <w:jc w:val="center"/>
            </w:pPr>
            <w:r>
              <w:rPr>
                <w:sz w:val="19"/>
              </w:rPr>
              <w:t>Yes</w:t>
            </w:r>
          </w:p>
        </w:tc>
      </w:tr>
      <w:tr w:rsidR="00EE394C" w14:paraId="22F48459" w14:textId="77777777">
        <w:tc>
          <w:tcPr>
            <w:tcW w:w="3460" w:type="dxa"/>
            <w:tcMar>
              <w:top w:w="80" w:type="dxa"/>
              <w:left w:w="120" w:type="dxa"/>
              <w:bottom w:w="80" w:type="dxa"/>
              <w:right w:w="120" w:type="dxa"/>
            </w:tcMar>
            <w:vAlign w:val="center"/>
          </w:tcPr>
          <w:p w14:paraId="47E5D8EF" w14:textId="77777777" w:rsidR="00EE394C" w:rsidRDefault="00000000">
            <w:pPr>
              <w:spacing w:after="0"/>
            </w:pPr>
            <w:r>
              <w:rPr>
                <w:sz w:val="19"/>
              </w:rPr>
              <w:t>Rating - Positive Feedback Count</w:t>
            </w:r>
          </w:p>
        </w:tc>
        <w:tc>
          <w:tcPr>
            <w:tcW w:w="1400" w:type="dxa"/>
            <w:tcMar>
              <w:top w:w="80" w:type="dxa"/>
              <w:left w:w="120" w:type="dxa"/>
              <w:bottom w:w="80" w:type="dxa"/>
              <w:right w:w="120" w:type="dxa"/>
            </w:tcMar>
            <w:vAlign w:val="center"/>
          </w:tcPr>
          <w:p w14:paraId="57C03279" w14:textId="77777777" w:rsidR="00EE394C" w:rsidRDefault="00000000">
            <w:pPr>
              <w:spacing w:after="0"/>
            </w:pPr>
            <w:r>
              <w:rPr>
                <w:sz w:val="19"/>
              </w:rPr>
              <w:t>-0.0650</w:t>
            </w:r>
          </w:p>
        </w:tc>
        <w:tc>
          <w:tcPr>
            <w:tcW w:w="1400" w:type="dxa"/>
            <w:tcMar>
              <w:top w:w="80" w:type="dxa"/>
              <w:left w:w="120" w:type="dxa"/>
              <w:bottom w:w="80" w:type="dxa"/>
              <w:right w:w="120" w:type="dxa"/>
            </w:tcMar>
            <w:vAlign w:val="center"/>
          </w:tcPr>
          <w:p w14:paraId="035D2A25" w14:textId="77777777" w:rsidR="00EE394C" w:rsidRDefault="00000000">
            <w:pPr>
              <w:spacing w:after="0"/>
              <w:jc w:val="center"/>
            </w:pPr>
            <w:r>
              <w:rPr>
                <w:sz w:val="19"/>
              </w:rPr>
              <w:t>-0.0683</w:t>
            </w:r>
          </w:p>
        </w:tc>
        <w:tc>
          <w:tcPr>
            <w:tcW w:w="1400" w:type="dxa"/>
            <w:tcMar>
              <w:top w:w="80" w:type="dxa"/>
              <w:left w:w="120" w:type="dxa"/>
              <w:bottom w:w="80" w:type="dxa"/>
              <w:right w:w="120" w:type="dxa"/>
            </w:tcMar>
            <w:vAlign w:val="center"/>
          </w:tcPr>
          <w:p w14:paraId="28268D48" w14:textId="77777777" w:rsidR="00EE394C" w:rsidRDefault="00000000">
            <w:pPr>
              <w:spacing w:after="0"/>
              <w:jc w:val="center"/>
            </w:pPr>
            <w:r>
              <w:rPr>
                <w:sz w:val="19"/>
              </w:rPr>
              <w:t>-0.0575</w:t>
            </w:r>
          </w:p>
        </w:tc>
        <w:tc>
          <w:tcPr>
            <w:tcW w:w="1700" w:type="dxa"/>
            <w:tcMar>
              <w:top w:w="80" w:type="dxa"/>
              <w:left w:w="120" w:type="dxa"/>
              <w:bottom w:w="80" w:type="dxa"/>
              <w:right w:w="120" w:type="dxa"/>
            </w:tcMar>
            <w:vAlign w:val="center"/>
          </w:tcPr>
          <w:p w14:paraId="6A06D3B4" w14:textId="77777777" w:rsidR="00EE394C" w:rsidRDefault="00000000">
            <w:pPr>
              <w:spacing w:after="0"/>
              <w:jc w:val="center"/>
            </w:pPr>
            <w:r>
              <w:rPr>
                <w:sz w:val="19"/>
              </w:rPr>
              <w:t>Yes</w:t>
            </w:r>
          </w:p>
        </w:tc>
      </w:tr>
      <w:tr w:rsidR="00EE394C" w14:paraId="259B3CF0" w14:textId="77777777">
        <w:tc>
          <w:tcPr>
            <w:tcW w:w="3460" w:type="dxa"/>
            <w:shd w:val="clear" w:color="auto" w:fill="F2F4F7"/>
            <w:tcMar>
              <w:top w:w="80" w:type="dxa"/>
              <w:left w:w="120" w:type="dxa"/>
              <w:bottom w:w="80" w:type="dxa"/>
              <w:right w:w="120" w:type="dxa"/>
            </w:tcMar>
            <w:vAlign w:val="center"/>
          </w:tcPr>
          <w:p w14:paraId="198609A6" w14:textId="77777777" w:rsidR="00EE394C" w:rsidRDefault="00000000">
            <w:pPr>
              <w:spacing w:after="0"/>
            </w:pPr>
            <w:r>
              <w:rPr>
                <w:sz w:val="19"/>
              </w:rPr>
              <w:t>Recommended IND - Positive Feedback Count</w:t>
            </w:r>
          </w:p>
        </w:tc>
        <w:tc>
          <w:tcPr>
            <w:tcW w:w="1400" w:type="dxa"/>
            <w:shd w:val="clear" w:color="auto" w:fill="F2F4F7"/>
            <w:tcMar>
              <w:top w:w="80" w:type="dxa"/>
              <w:left w:w="120" w:type="dxa"/>
              <w:bottom w:w="80" w:type="dxa"/>
              <w:right w:w="120" w:type="dxa"/>
            </w:tcMar>
            <w:vAlign w:val="center"/>
          </w:tcPr>
          <w:p w14:paraId="462CEB70" w14:textId="77777777" w:rsidR="00EE394C" w:rsidRDefault="00000000">
            <w:pPr>
              <w:spacing w:after="0"/>
            </w:pPr>
            <w:r>
              <w:rPr>
                <w:sz w:val="19"/>
              </w:rPr>
              <w:t>-0.0690</w:t>
            </w:r>
          </w:p>
        </w:tc>
        <w:tc>
          <w:tcPr>
            <w:tcW w:w="1400" w:type="dxa"/>
            <w:shd w:val="clear" w:color="auto" w:fill="F2F4F7"/>
            <w:tcMar>
              <w:top w:w="80" w:type="dxa"/>
              <w:left w:w="120" w:type="dxa"/>
              <w:bottom w:w="80" w:type="dxa"/>
              <w:right w:w="120" w:type="dxa"/>
            </w:tcMar>
            <w:vAlign w:val="center"/>
          </w:tcPr>
          <w:p w14:paraId="44510220" w14:textId="77777777" w:rsidR="00EE394C" w:rsidRDefault="00000000">
            <w:pPr>
              <w:spacing w:after="0"/>
              <w:jc w:val="center"/>
            </w:pPr>
            <w:r>
              <w:rPr>
                <w:sz w:val="19"/>
              </w:rPr>
              <w:t>-0.0809</w:t>
            </w:r>
          </w:p>
        </w:tc>
        <w:tc>
          <w:tcPr>
            <w:tcW w:w="1400" w:type="dxa"/>
            <w:shd w:val="clear" w:color="auto" w:fill="F2F4F7"/>
            <w:tcMar>
              <w:top w:w="80" w:type="dxa"/>
              <w:left w:w="120" w:type="dxa"/>
              <w:bottom w:w="80" w:type="dxa"/>
              <w:right w:w="120" w:type="dxa"/>
            </w:tcMar>
            <w:vAlign w:val="center"/>
          </w:tcPr>
          <w:p w14:paraId="72CB68AD" w14:textId="77777777" w:rsidR="00EE394C" w:rsidRDefault="00000000">
            <w:pPr>
              <w:spacing w:after="0"/>
              <w:jc w:val="center"/>
            </w:pPr>
            <w:r>
              <w:rPr>
                <w:sz w:val="19"/>
              </w:rPr>
              <w:t>-0.0729</w:t>
            </w:r>
          </w:p>
        </w:tc>
        <w:tc>
          <w:tcPr>
            <w:tcW w:w="1700" w:type="dxa"/>
            <w:shd w:val="clear" w:color="auto" w:fill="F2F4F7"/>
            <w:tcMar>
              <w:top w:w="80" w:type="dxa"/>
              <w:left w:w="120" w:type="dxa"/>
              <w:bottom w:w="80" w:type="dxa"/>
              <w:right w:w="120" w:type="dxa"/>
            </w:tcMar>
            <w:vAlign w:val="center"/>
          </w:tcPr>
          <w:p w14:paraId="007BBA00" w14:textId="77777777" w:rsidR="00EE394C" w:rsidRDefault="00000000">
            <w:pPr>
              <w:spacing w:after="0"/>
              <w:jc w:val="center"/>
            </w:pPr>
            <w:r>
              <w:rPr>
                <w:sz w:val="19"/>
              </w:rPr>
              <w:t>Yes</w:t>
            </w:r>
          </w:p>
        </w:tc>
      </w:tr>
    </w:tbl>
    <w:p w14:paraId="4F7D79BC" w14:textId="77777777" w:rsidR="00EE394C" w:rsidRDefault="00000000">
      <w:pPr>
        <w:spacing w:before="80" w:after="80"/>
      </w:pPr>
      <w:r>
        <w:rPr>
          <w:i/>
          <w:color w:val="667085"/>
          <w:sz w:val="18"/>
        </w:rPr>
        <w:t>Note: Statistical significance alone does not imply a meaningful effect. Coefficients below |0.20| were excluded from the final practical interpretation.</w:t>
      </w:r>
    </w:p>
    <w:p w14:paraId="1BB40FA2" w14:textId="77777777" w:rsidR="00EE394C" w:rsidRDefault="00000000">
      <w:r>
        <w:br w:type="page"/>
      </w:r>
    </w:p>
    <w:p w14:paraId="65C86C0D" w14:textId="77777777" w:rsidR="00EE394C" w:rsidRDefault="00000000">
      <w:pPr>
        <w:pStyle w:val="Heading2"/>
      </w:pPr>
      <w:r>
        <w:lastRenderedPageBreak/>
        <w:t>4.2 Correlation Heatmaps</w:t>
      </w:r>
    </w:p>
    <w:p w14:paraId="54E62363" w14:textId="77777777" w:rsidR="00EE394C" w:rsidRDefault="00000000">
      <w:r>
        <w:t>The heatmaps below compare the direction and magnitude of all three correlation metrics. The Rating-Recommendation cell is consistently the darkest positive cell, whereas other off-diagonal cells remain close to zero.</w:t>
      </w:r>
    </w:p>
    <w:p w14:paraId="1BE85FB0" w14:textId="77777777" w:rsidR="00EE394C" w:rsidRDefault="00000000">
      <w:pPr>
        <w:keepNext/>
        <w:jc w:val="center"/>
      </w:pPr>
      <w:r>
        <w:rPr>
          <w:noProof/>
        </w:rPr>
        <w:drawing>
          <wp:inline distT="0" distB="0" distL="0" distR="0" wp14:anchorId="0A0E271D" wp14:editId="5BFF3B6E">
            <wp:extent cx="5897880" cy="1729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s.png"/>
                    <pic:cNvPicPr/>
                  </pic:nvPicPr>
                  <pic:blipFill>
                    <a:blip r:embed="rId8"/>
                    <a:stretch>
                      <a:fillRect/>
                    </a:stretch>
                  </pic:blipFill>
                  <pic:spPr>
                    <a:xfrm>
                      <a:off x="0" y="0"/>
                      <a:ext cx="5897880" cy="1729710"/>
                    </a:xfrm>
                    <a:prstGeom prst="rect">
                      <a:avLst/>
                    </a:prstGeom>
                  </pic:spPr>
                </pic:pic>
              </a:graphicData>
            </a:graphic>
          </wp:inline>
        </w:drawing>
      </w:r>
    </w:p>
    <w:p w14:paraId="3CABAACB" w14:textId="77777777" w:rsidR="00EE394C" w:rsidRDefault="00000000">
      <w:pPr>
        <w:spacing w:after="160"/>
        <w:jc w:val="center"/>
      </w:pPr>
      <w:r>
        <w:rPr>
          <w:i/>
          <w:color w:val="667085"/>
          <w:sz w:val="18"/>
        </w:rPr>
        <w:t>Figure 1. Pearson, Spearman, and Kendall correlation heatmaps.</w:t>
      </w:r>
    </w:p>
    <w:p w14:paraId="20C40F01" w14:textId="77777777" w:rsidR="00EE394C" w:rsidRDefault="00000000">
      <w:pPr>
        <w:pStyle w:val="Heading2"/>
      </w:pPr>
      <w:r>
        <w:t>4.3 Main Relationship</w:t>
      </w:r>
    </w:p>
    <w:p w14:paraId="1C806A5D" w14:textId="77777777" w:rsidR="00EE394C" w:rsidRDefault="00000000">
      <w:r>
        <w:t>Rating and Recommended IND produced coefficients of 0.7923, 0.6935, and 0.6484 under Pearson, Spearman, and Kendall analysis respectively. All p-values were below 0.05. The shared positive direction and high magnitude show that the result is not dependent on a single metric or distributional assumption.</w:t>
      </w:r>
    </w:p>
    <w:tbl>
      <w:tblPr>
        <w:tblW w:w="9360" w:type="dxa"/>
        <w:tblInd w:w="120" w:type="dxa"/>
        <w:tblLayout w:type="fixed"/>
        <w:tblLook w:val="04A0" w:firstRow="1" w:lastRow="0" w:firstColumn="1" w:lastColumn="0" w:noHBand="0" w:noVBand="1"/>
      </w:tblPr>
      <w:tblGrid>
        <w:gridCol w:w="9360"/>
      </w:tblGrid>
      <w:tr w:rsidR="00EE394C" w14:paraId="2F13959B" w14:textId="77777777">
        <w:tc>
          <w:tcPr>
            <w:tcW w:w="9360" w:type="dxa"/>
            <w:shd w:val="clear" w:color="auto" w:fill="E8EEF5"/>
            <w:tcMar>
              <w:top w:w="80" w:type="dxa"/>
              <w:left w:w="120" w:type="dxa"/>
              <w:bottom w:w="80" w:type="dxa"/>
              <w:right w:w="120" w:type="dxa"/>
            </w:tcMar>
          </w:tcPr>
          <w:p w14:paraId="057D32D4" w14:textId="77777777" w:rsidR="00EE394C" w:rsidRDefault="00000000">
            <w:pPr>
              <w:spacing w:after="0"/>
            </w:pPr>
            <w:r>
              <w:rPr>
                <w:b/>
                <w:color w:val="203A5F"/>
              </w:rPr>
              <w:t xml:space="preserve">Interpretation: </w:t>
            </w:r>
            <w:r>
              <w:rPr>
                <w:color w:val="203A5F"/>
              </w:rPr>
              <w:t>Recommendation status functions as a strong behavioural confirmation of the rating. Higher customer satisfaction, expressed through rating, aligns closely with willingness to recommend the item.</w:t>
            </w:r>
          </w:p>
        </w:tc>
      </w:tr>
    </w:tbl>
    <w:p w14:paraId="1D5F23B1" w14:textId="77777777" w:rsidR="00EE394C" w:rsidRDefault="00EE394C">
      <w:pPr>
        <w:spacing w:after="0"/>
      </w:pPr>
    </w:p>
    <w:p w14:paraId="65E9029C" w14:textId="77777777" w:rsidR="00EE394C" w:rsidRDefault="00000000">
      <w:pPr>
        <w:pStyle w:val="Heading2"/>
      </w:pPr>
      <w:r>
        <w:t>4.4 Other Relationships</w:t>
      </w:r>
    </w:p>
    <w:p w14:paraId="3715F530" w14:textId="77777777" w:rsidR="00EE394C" w:rsidRDefault="00000000">
      <w:pPr>
        <w:pStyle w:val="ListBullet"/>
        <w:spacing w:after="160" w:line="280" w:lineRule="auto"/>
        <w:ind w:left="720"/>
      </w:pPr>
      <w:r>
        <w:t>Age-Rating correlations ranged from 0.0241 to 0.0311, indicating virtually no meaningful association.</w:t>
      </w:r>
    </w:p>
    <w:p w14:paraId="606BF619" w14:textId="77777777" w:rsidR="00EE394C" w:rsidRDefault="00000000">
      <w:pPr>
        <w:pStyle w:val="ListBullet"/>
        <w:spacing w:after="160" w:line="280" w:lineRule="auto"/>
        <w:ind w:left="720"/>
      </w:pPr>
      <w:r>
        <w:t>Age-Recommendation correlations ranged from 0.0256 to 0.0310, so recommendation behaviour was not materially explained by age alone.</w:t>
      </w:r>
    </w:p>
    <w:p w14:paraId="28CCF7BF" w14:textId="77777777" w:rsidR="00EE394C" w:rsidRDefault="00000000">
      <w:pPr>
        <w:pStyle w:val="ListBullet"/>
        <w:spacing w:after="160" w:line="280" w:lineRule="auto"/>
        <w:ind w:left="720"/>
      </w:pPr>
      <w:r>
        <w:t>Age-Positive Feedback was positive but very weak (Pearson 0.0431; Spearman 0.0756; Kendall 0.0561).</w:t>
      </w:r>
    </w:p>
    <w:p w14:paraId="5A492BFB" w14:textId="77777777" w:rsidR="00EE394C" w:rsidRDefault="00000000">
      <w:pPr>
        <w:pStyle w:val="ListBullet"/>
        <w:spacing w:after="160" w:line="280" w:lineRule="auto"/>
        <w:ind w:left="720"/>
      </w:pPr>
      <w:r>
        <w:t>Rating-Positive Feedback and Recommendation-Positive Feedback were slightly negative, but all coefficients remained below |0.10| and were practically negligible.</w:t>
      </w:r>
    </w:p>
    <w:p w14:paraId="442934F8" w14:textId="77777777" w:rsidR="00EE394C" w:rsidRDefault="00000000">
      <w:r>
        <w:br w:type="page"/>
      </w:r>
    </w:p>
    <w:p w14:paraId="7BE1E070" w14:textId="77777777" w:rsidR="00EE394C" w:rsidRDefault="00000000">
      <w:pPr>
        <w:pStyle w:val="Heading1"/>
      </w:pPr>
      <w:r>
        <w:lastRenderedPageBreak/>
        <w:t>5. Hierarchical Clustering Results</w:t>
      </w:r>
    </w:p>
    <w:p w14:paraId="236C1A6E" w14:textId="77777777" w:rsidR="00EE394C" w:rsidRDefault="00000000">
      <w:r>
        <w:t>The clustered Pearson heatmap reordered variables according to similarity in their absolute-correlation patterns. Rating and Recommended IND joined as the closest substantive cluster. Age and Positive Feedback Count remained separate because their associations with the main satisfaction variables were weak.</w:t>
      </w:r>
    </w:p>
    <w:p w14:paraId="053EBD9D" w14:textId="77777777" w:rsidR="00EE394C" w:rsidRDefault="00000000">
      <w:pPr>
        <w:jc w:val="center"/>
      </w:pPr>
      <w:r>
        <w:rPr>
          <w:noProof/>
        </w:rPr>
        <w:drawing>
          <wp:inline distT="0" distB="0" distL="0" distR="0" wp14:anchorId="6997D821" wp14:editId="014B5CC8">
            <wp:extent cx="5029200" cy="4838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ed_pearson.png"/>
                    <pic:cNvPicPr/>
                  </pic:nvPicPr>
                  <pic:blipFill>
                    <a:blip r:embed="rId9"/>
                    <a:stretch>
                      <a:fillRect/>
                    </a:stretch>
                  </pic:blipFill>
                  <pic:spPr>
                    <a:xfrm>
                      <a:off x="0" y="0"/>
                      <a:ext cx="5029200" cy="4838632"/>
                    </a:xfrm>
                    <a:prstGeom prst="rect">
                      <a:avLst/>
                    </a:prstGeom>
                  </pic:spPr>
                </pic:pic>
              </a:graphicData>
            </a:graphic>
          </wp:inline>
        </w:drawing>
      </w:r>
    </w:p>
    <w:p w14:paraId="52FCE6BB" w14:textId="77777777" w:rsidR="00EE394C" w:rsidRDefault="00000000">
      <w:pPr>
        <w:jc w:val="center"/>
      </w:pPr>
      <w:r>
        <w:rPr>
          <w:i/>
          <w:color w:val="667085"/>
          <w:sz w:val="18"/>
        </w:rPr>
        <w:t>Figure 2. Pearson correlation heatmap with average-linkage hierarchical clustering.</w:t>
      </w:r>
    </w:p>
    <w:p w14:paraId="4B2C84B3" w14:textId="77777777" w:rsidR="00EE394C" w:rsidRDefault="00000000">
      <w:pPr>
        <w:pStyle w:val="Heading1"/>
      </w:pPr>
      <w:r>
        <w:t>6. Business and Fashion-Industry Insights</w:t>
      </w:r>
    </w:p>
    <w:p w14:paraId="05EBAF08" w14:textId="77777777" w:rsidR="00EE394C" w:rsidRDefault="00000000">
      <w:pPr>
        <w:pStyle w:val="ListBullet"/>
        <w:spacing w:after="160" w:line="280" w:lineRule="auto"/>
        <w:ind w:left="720"/>
      </w:pPr>
      <w:r>
        <w:t>Recommendation intent can be treated as a strong companion indicator to customer rating when monitoring product satisfaction.</w:t>
      </w:r>
    </w:p>
    <w:p w14:paraId="3DA67DE1" w14:textId="77777777" w:rsidR="00EE394C" w:rsidRDefault="00000000">
      <w:pPr>
        <w:pStyle w:val="ListBullet"/>
        <w:spacing w:after="160" w:line="280" w:lineRule="auto"/>
        <w:ind w:left="720"/>
      </w:pPr>
      <w:r>
        <w:t>Low-rated products should be investigated alongside non-recommendation reviews to identify recurring issues involving fit, fabric, sizing, comfort, or design.</w:t>
      </w:r>
    </w:p>
    <w:p w14:paraId="3737EE84" w14:textId="77777777" w:rsidR="00EE394C" w:rsidRDefault="00000000">
      <w:pPr>
        <w:pStyle w:val="ListBullet"/>
        <w:spacing w:after="160" w:line="280" w:lineRule="auto"/>
        <w:ind w:left="720"/>
      </w:pPr>
      <w:r>
        <w:t>Age alone should not be used to infer satisfaction or recommendation behaviour; richer segmentation variables such as clothing class, department, and review text are needed.</w:t>
      </w:r>
    </w:p>
    <w:p w14:paraId="77C60641" w14:textId="77777777" w:rsidR="00EE394C" w:rsidRDefault="00000000">
      <w:pPr>
        <w:pStyle w:val="ListBullet"/>
        <w:spacing w:after="160" w:line="280" w:lineRule="auto"/>
        <w:ind w:left="720"/>
      </w:pPr>
      <w:r>
        <w:lastRenderedPageBreak/>
        <w:t>Positive-feedback count measures review engagement or helpfulness rather than satisfaction. It should not be interpreted as a direct product-quality score.</w:t>
      </w:r>
    </w:p>
    <w:p w14:paraId="02EAF6AF" w14:textId="77777777" w:rsidR="00EE394C" w:rsidRDefault="00000000">
      <w:pPr>
        <w:pStyle w:val="ListBullet"/>
        <w:spacing w:after="160" w:line="280" w:lineRule="auto"/>
        <w:ind w:left="720"/>
      </w:pPr>
      <w:r>
        <w:t>The Rating-Recommendation cluster may support dashboard design, customer-satisfaction monitoring, and later predictive modelling, while avoiding redundant interpretation of identifier columns.</w:t>
      </w:r>
    </w:p>
    <w:p w14:paraId="0B064FD9" w14:textId="77777777" w:rsidR="00EE394C" w:rsidRDefault="00000000">
      <w:pPr>
        <w:pStyle w:val="Heading1"/>
      </w:pPr>
      <w:r>
        <w:t>7. Limitations</w:t>
      </w:r>
    </w:p>
    <w:p w14:paraId="0C31FB20" w14:textId="77777777" w:rsidR="00EE394C" w:rsidRDefault="00000000">
      <w:pPr>
        <w:pStyle w:val="ListBullet"/>
        <w:spacing w:after="160" w:line="280" w:lineRule="auto"/>
        <w:ind w:left="720"/>
      </w:pPr>
      <w:r>
        <w:t>Correlation measures association, not causation.</w:t>
      </w:r>
    </w:p>
    <w:p w14:paraId="747BA313" w14:textId="77777777" w:rsidR="00EE394C" w:rsidRDefault="00000000">
      <w:pPr>
        <w:pStyle w:val="ListBullet"/>
        <w:spacing w:after="160" w:line="280" w:lineRule="auto"/>
        <w:ind w:left="720"/>
      </w:pPr>
      <w:r>
        <w:t>Rating and recommendation are both customer-reported outcomes and may reflect common response behaviour.</w:t>
      </w:r>
    </w:p>
    <w:p w14:paraId="462C0425" w14:textId="77777777" w:rsidR="00EE394C" w:rsidRDefault="00000000">
      <w:pPr>
        <w:pStyle w:val="ListBullet"/>
        <w:spacing w:after="160" w:line="280" w:lineRule="auto"/>
        <w:ind w:left="720"/>
      </w:pPr>
      <w:r>
        <w:t>The analysis covers four numerical variables and does not directly incorporate review text or product categories.</w:t>
      </w:r>
    </w:p>
    <w:p w14:paraId="21A7D623" w14:textId="77777777" w:rsidR="00EE394C" w:rsidRDefault="00000000">
      <w:pPr>
        <w:pStyle w:val="ListBullet"/>
        <w:spacing w:after="160" w:line="280" w:lineRule="auto"/>
        <w:ind w:left="720"/>
      </w:pPr>
      <w:r>
        <w:t>Very large sample size makes small coefficients statistically significant; practical thresholds remain essential.</w:t>
      </w:r>
    </w:p>
    <w:p w14:paraId="3ECEB643" w14:textId="77777777" w:rsidR="00EE394C" w:rsidRDefault="00000000">
      <w:pPr>
        <w:pStyle w:val="ListBullet"/>
        <w:spacing w:after="160" w:line="280" w:lineRule="auto"/>
        <w:ind w:left="720"/>
      </w:pPr>
      <w:r>
        <w:t>A binary recommendation variable has limited variation, so rank metrics contain many tied observations.</w:t>
      </w:r>
    </w:p>
    <w:p w14:paraId="1B32EF00" w14:textId="77777777" w:rsidR="00EE394C" w:rsidRDefault="00000000">
      <w:pPr>
        <w:pStyle w:val="Heading1"/>
      </w:pPr>
      <w:r>
        <w:t>8. Conclusion</w:t>
      </w:r>
    </w:p>
    <w:p w14:paraId="0C07917E" w14:textId="77777777" w:rsidR="00EE394C" w:rsidRDefault="00000000">
      <w:r>
        <w:t>The project successfully implemented Pearson, Spearman, and Kendall correlations, p-value testing, dynamic significance filtering, heatmap visualisation, and hierarchical clustering. Across all analytical approaches, Rating and Recommended IND formed the only relationship that was both statistically significant and practically strong. The result demonstrates a stable positive association between product rating and recommendation behaviour in the women's clothing review dataset.</w:t>
      </w:r>
    </w:p>
    <w:p w14:paraId="196554FC" w14:textId="77777777" w:rsidR="00EE394C" w:rsidRDefault="00000000">
      <w:r>
        <w:t>Age and Positive Feedback Count did not exhibit practically meaningful relationships with customer satisfaction or recommendation. Therefore, the most defensible analytical conclusion is that rating and recommendation represent a coherent satisfaction cluster, while the remaining numerical variables capture different dimensions of customer or review behaviour.</w:t>
      </w:r>
    </w:p>
    <w:p w14:paraId="5F7A0297" w14:textId="77777777" w:rsidR="00EE394C" w:rsidRDefault="00000000">
      <w:pPr>
        <w:pStyle w:val="Heading1"/>
      </w:pPr>
      <w:r>
        <w:t>References</w:t>
      </w:r>
    </w:p>
    <w:p w14:paraId="66C239CA" w14:textId="77777777" w:rsidR="00EE394C" w:rsidRDefault="00000000">
      <w:pPr>
        <w:ind w:left="432" w:hanging="432"/>
      </w:pPr>
      <w:r>
        <w:rPr>
          <w:sz w:val="20"/>
        </w:rPr>
        <w:t>Kendall, M. G. (1938). A new measure of rank correlation. Biometrika, 30(1/2), 81-93.</w:t>
      </w:r>
    </w:p>
    <w:p w14:paraId="442FD98B" w14:textId="77777777" w:rsidR="00EE394C" w:rsidRDefault="00000000">
      <w:pPr>
        <w:ind w:left="432" w:hanging="432"/>
      </w:pPr>
      <w:r>
        <w:rPr>
          <w:sz w:val="20"/>
        </w:rPr>
        <w:t>Pearson, K. (1895). Notes on regression and inheritance in the case of two parents. Proceedings of the Royal Society of London, 58, 240-242.</w:t>
      </w:r>
    </w:p>
    <w:p w14:paraId="7AB97732" w14:textId="77777777" w:rsidR="00EE394C" w:rsidRDefault="00000000">
      <w:pPr>
        <w:ind w:left="432" w:hanging="432"/>
      </w:pPr>
      <w:r>
        <w:rPr>
          <w:sz w:val="20"/>
        </w:rPr>
        <w:t>Spearman, C. (1904). The proof and measurement of association between two things. The American Journal of Psychology, 15(1), 72-101.</w:t>
      </w:r>
    </w:p>
    <w:p w14:paraId="381EA0DE" w14:textId="77777777" w:rsidR="00EE394C" w:rsidRDefault="00000000">
      <w:pPr>
        <w:ind w:left="432" w:hanging="432"/>
      </w:pPr>
      <w:r>
        <w:rPr>
          <w:sz w:val="20"/>
        </w:rPr>
        <w:t>Software: Python, pandas, NumPy, SciPy, Matplotlib, and Seaborn.</w:t>
      </w:r>
    </w:p>
    <w:sectPr w:rsidR="00EE394C"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63597" w14:textId="77777777" w:rsidR="00374078" w:rsidRDefault="00374078">
      <w:pPr>
        <w:spacing w:after="0" w:line="240" w:lineRule="auto"/>
      </w:pPr>
      <w:r>
        <w:separator/>
      </w:r>
    </w:p>
  </w:endnote>
  <w:endnote w:type="continuationSeparator" w:id="0">
    <w:p w14:paraId="0B8EFF63" w14:textId="77777777" w:rsidR="00374078" w:rsidRDefault="00374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636C" w14:textId="77777777" w:rsidR="00EE394C" w:rsidRDefault="00000000">
    <w:pPr>
      <w:pStyle w:val="Footer"/>
      <w:jc w:val="right"/>
    </w:pPr>
    <w:r>
      <w:rPr>
        <w:color w:val="667085"/>
        <w:sz w:val="18"/>
      </w:rPr>
      <w:t xml:space="preserve">Page </w:t>
    </w:r>
    <w:r>
      <w:rPr>
        <w:color w:val="667085"/>
        <w:sz w:val="18"/>
      </w:rPr>
      <w:fldChar w:fldCharType="begin"/>
    </w:r>
    <w:r>
      <w:rPr>
        <w:color w:val="667085"/>
        <w:sz w:val="18"/>
      </w:rPr>
      <w:instrText>PAGE</w:instrText>
    </w:r>
    <w:r w:rsidR="001F5BAB">
      <w:rPr>
        <w:color w:val="667085"/>
        <w:sz w:val="18"/>
      </w:rPr>
      <w:fldChar w:fldCharType="separate"/>
    </w:r>
    <w:r w:rsidR="001F5BAB">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24BD" w14:textId="77777777" w:rsidR="00374078" w:rsidRDefault="00374078">
      <w:pPr>
        <w:spacing w:after="0" w:line="240" w:lineRule="auto"/>
      </w:pPr>
      <w:r>
        <w:separator/>
      </w:r>
    </w:p>
  </w:footnote>
  <w:footnote w:type="continuationSeparator" w:id="0">
    <w:p w14:paraId="661F3F57" w14:textId="77777777" w:rsidR="00374078" w:rsidRDefault="00374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7913" w14:textId="77777777" w:rsidR="00EE394C" w:rsidRDefault="00000000">
    <w:pPr>
      <w:pStyle w:val="Header"/>
    </w:pPr>
    <w:r>
      <w:rPr>
        <w:b/>
        <w:color w:val="667085"/>
        <w:sz w:val="17"/>
      </w:rPr>
      <w:t>WOMEN'S CLOTHING | STATISTICAL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0691328">
    <w:abstractNumId w:val="8"/>
  </w:num>
  <w:num w:numId="2" w16cid:durableId="1146118565">
    <w:abstractNumId w:val="6"/>
  </w:num>
  <w:num w:numId="3" w16cid:durableId="1124496679">
    <w:abstractNumId w:val="5"/>
  </w:num>
  <w:num w:numId="4" w16cid:durableId="1862085387">
    <w:abstractNumId w:val="4"/>
  </w:num>
  <w:num w:numId="5" w16cid:durableId="141310751">
    <w:abstractNumId w:val="7"/>
  </w:num>
  <w:num w:numId="6" w16cid:durableId="1296907222">
    <w:abstractNumId w:val="3"/>
  </w:num>
  <w:num w:numId="7" w16cid:durableId="1805274361">
    <w:abstractNumId w:val="2"/>
  </w:num>
  <w:num w:numId="8" w16cid:durableId="1309819409">
    <w:abstractNumId w:val="1"/>
  </w:num>
  <w:num w:numId="9" w16cid:durableId="595865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BAB"/>
    <w:rsid w:val="0029639D"/>
    <w:rsid w:val="00326F90"/>
    <w:rsid w:val="00374078"/>
    <w:rsid w:val="009362CA"/>
    <w:rsid w:val="00AA1D8D"/>
    <w:rsid w:val="00B47730"/>
    <w:rsid w:val="00CB0664"/>
    <w:rsid w:val="00EE39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8D77B"/>
  <w14:defaultImageDpi w14:val="300"/>
  <w15:docId w15:val="{F68B55F1-1212-4EFF-9CB2-C9F2AFD2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0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1517</Words>
  <Characters>8650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Correlation Analysis Report</dc:title>
  <dc:subject>Pearson, Spearman, Kendall and hierarchical clustering analysis</dc:subject>
  <dc:creator>Harsh Panchal</dc:creator>
  <cp:keywords>women's clothing, correlation, Pearson, Spearman, Kendall, hierarchical clustering</cp:keywords>
  <dc:description>generated by python-docx</dc:description>
  <cp:lastModifiedBy>Harsh panchal</cp:lastModifiedBy>
  <cp:revision>2</cp:revision>
  <dcterms:created xsi:type="dcterms:W3CDTF">2013-12-23T23:15:00Z</dcterms:created>
  <dcterms:modified xsi:type="dcterms:W3CDTF">2026-08-23T12:17:00Z</dcterms:modified>
  <cp:category/>
</cp:coreProperties>
</file>