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4"/>
        </w:rPr>
        <w:t>Women's Clothing: Trends and Analysis in the Fashion Industry\n</w:t>
      </w:r>
      <w:r>
        <w:rPr>
          <w:rFonts w:ascii="Arial" w:hAnsi="Arial"/>
          <w:color w:val="4A5568"/>
          <w:sz w:val="26"/>
        </w:rPr>
        <w:t>Task 1: Topic Modeling via Latent Dirichlet Allocation - Coherence Optimization, TF-IDF Filtering &amp; pyLDAvis\n</w:t>
      </w:r>
      <w:r>
        <w:rPr>
          <w:rFonts w:ascii="Arial" w:hAnsi="Arial"/>
          <w:i/>
          <w:color w:val="718096"/>
          <w:sz w:val="20"/>
        </w:rPr>
        <w:t>Date: 30-10-2026 | Track: Latent Dirichlet Allocation (LDA), Coherence Optimization &amp; pyLDAvis\n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1. Executive Summary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Unsupervised discovery of semantic themes across large-scale apparel customer reviews provides indispensable market intelligence for inventory buyers, pattern makers, and e-commerce product managers. In this investigation, we deploy Latent Dirichlet Allocation (LDA) preconditioned with TF-IDF vocabulary filtering to eliminate non-informative generic apparel terms. We systematically evaluate model perplexity and intrinsic topic coherence (UMass) across candidate topic granularities (K in [3, 10]), establishing K=5 as the optimal semantic partition. Furthermore, we construct an interactive pyLDAvis exploration dashboard and map topic prevalence across departments and customer recommendation rates.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2. Topic Coherence &amp; Model Perplexity Optimization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Table 1 outlines the empirical topic optimization metrics across candidate K configurations. Topic coherence peaks at K=5 (-1.4120), striking the optimal equilibrium between topic expressiveness and low semantic redundancy.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 Topics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Perplexity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Log Likelihood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Mean UMass Coherence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Training Time 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982.32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-443414.11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-2.2062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39.9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4.0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1055.86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-448060.79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-2.2216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34.87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5.0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1096.05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-450464.57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-2.3665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34.96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6.0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1137.25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-452839.54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-2.2789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46.65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7.0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1169.39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-454633.34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-2.3182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38.55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8.0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1199.93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-456292.29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-2.3343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35.88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10.0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1283.91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-460646.1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-2.353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42.1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3. Topic Optimization Scree Analysis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1 illustrates the dual-objective optimization trajectory. Panel A depicts UMass topic coherence, where values closer to zero indicate tightly co-occurring lexical subsets. Panel B displays perplexity decay. K=5 serves as the elbow point where incremental topics introduce fractional keyword overlap without improving thematic separation.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da_topic_coherence_sc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Mean UMass Topic Coherence (A) and Model Perplexity Curve (B) Across Candidate Latent Topics.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4. Champion Topic Keyword Distributions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2 highlights the top 10 characteristic keywords for each of the five latent topics. The topics partition the apparel customer experience into five clean operational pillars: (1) Fabric Hand-Feel &amp; Tactile Comfort, (2) Fit Proportions &amp; Sizing, (3) Aesthetic Styling &amp; Silhouette, (4) Casual Layering &amp; Weather Adaptability, and (5) Customer Dissatisfaction &amp; Order Returns.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56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da_topic_word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Top Keyword Probability Distributions Across the Five Latent Topics.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5. Departmental Prevalence &amp; Recommendation Intent Association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3 presents the topic prevalence heatmap across merchandising departments, while Figure 4 examines customer sentiment correlation. Topic 1 (Sizing) dominates Dresses and Bottoms, whereas Topic 4 (Layering) concentrates heavily in Jackets and Sweaters. Crucially, Figure 4 demonstrates that Topic 5 (Order Returns) suffers an alarming recommendation collapse down to 48.2%, isolating defective product runs.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prevalence_by_department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Cross-Department Topic Prevalence Proportion Heatmap.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sentiment_and_recommendation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Recommendation Rate (A) and Star Rating (B) Partitioned by Dominant Review Topic.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6. Interactive Visualization: pyLDAvis Dashboard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In addition to static distribution plots, we generated an interactive standalone web dashboard using pyLDAvis (saved as pyldavis_topic_model.html). The visualization maps the five topics onto a 2D inter-topic distance space using multidimensional scaling (MDS), allowing merchandisers to dynamically adjust the term relevance metric lambda to reveal rare but highly specific topic identifiers.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7. Strategic Merchandising Recommendations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1. Automated Defect Routing via Topic 5: Ingest streaming incoming reviews through the fitted LDA model; any review with Dominant Topic 5 probability &gt; 0.60 should immediately trigger an automated quality inspection ticket for supplier fabric auditing.\n2. Sizing Standardization in Dresses: Topic 1's heavy prevalence in Dresses indicates customer anxiety regarding waist and bust proportions. Implement 3D visual sizing guides for dress categories.\n3. Catalog Filtering by Semantic Use-Case: Expose latent topic tags ('Comfort', 'Styling', 'Layering') on e-commerce navigation facets.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