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44"/>
        </w:rPr>
        <w:t>Women's Clothing: Trends and Analysis in the Fashion Industry</w:t>
        <w:br/>
      </w:r>
      <w:r>
        <w:rPr>
          <w:rFonts w:ascii="Arial" w:hAnsi="Arial"/>
          <w:color w:val="4A5568"/>
          <w:sz w:val="26"/>
        </w:rPr>
        <w:t>Task 2: Sentiment-Specific Co-occurrence Patterns, N-grams &amp; Distributed Word Embeddings (Word2Vec / GloVe)</w:t>
        <w:br/>
      </w:r>
      <w:r>
        <w:rPr>
          <w:rFonts w:ascii="Arial" w:hAnsi="Arial"/>
          <w:i/>
          <w:color w:val="718096"/>
          <w:sz w:val="20"/>
        </w:rPr>
        <w:t>Date: 30-10-2026 | Track: Co-occurrence Modeling, N-gram Extraction &amp; GloVe / Word2Vec Embeddings</w:t>
        <w:br/>
      </w:r>
    </w:p>
    <w:p>
      <w:pPr>
        <w:spacing w:before="320" w:after="120"/>
      </w:pPr>
      <w:r>
        <w:rPr>
          <w:rFonts w:ascii="Arial" w:hAnsi="Arial"/>
          <w:b/>
          <w:color w:val="1A365D"/>
          <w:sz w:val="30"/>
        </w:rPr>
        <w:t>1. Executive Summary</w:t>
      </w:r>
    </w:p>
    <w:p>
      <w:pPr>
        <w:spacing w:line="276" w:lineRule="auto" w:after="120"/>
      </w:pPr>
      <w:r>
        <w:rPr>
          <w:rFonts w:ascii="Arial" w:hAnsi="Arial"/>
          <w:color w:val="2D3748"/>
          <w:sz w:val="21"/>
        </w:rPr>
        <w:t>Understanding the nuanced differences between positive and negative apparel customer sentiment requires moving beyond standalone word counts into relational linguistics. In this investigation, we analyze lexical co-occurrence dynamics across positive and negative review corpora, extract sentiment-differentiating multi-word phrases (bigrams and trigrams), and construct 50-dimensional distributed word embeddings via log-bilinear co-occurrence factorization (GloVe / Skip-gram SVD). The resulting representations reveal high-fidelity topological clusters and semantic cosine similarities mapping customer expectations directly to garment attributes.</w:t>
      </w:r>
    </w:p>
    <w:p>
      <w:pPr>
        <w:spacing w:before="320" w:after="120"/>
      </w:pPr>
      <w:r>
        <w:rPr>
          <w:rFonts w:ascii="Arial" w:hAnsi="Arial"/>
          <w:b/>
          <w:color w:val="1A365D"/>
          <w:sz w:val="30"/>
        </w:rPr>
        <w:t>2. Sentiment-Specific N-gram Distribution Summary</w:t>
      </w:r>
    </w:p>
    <w:p>
      <w:pPr>
        <w:spacing w:line="276" w:lineRule="auto" w:after="120"/>
      </w:pPr>
      <w:r>
        <w:rPr>
          <w:rFonts w:ascii="Arial" w:hAnsi="Arial"/>
          <w:color w:val="2D3748"/>
          <w:sz w:val="21"/>
        </w:rPr>
        <w:t>Table 1 highlights the leading sentiment-specific bigrams and trigrams extracted from positive and negative review corpora. Positive phrases celebrate fit accuracy ('true to size', 'fits perfectly', 'fits like glove'), while negative phrases expose defect modes ('poor quality', 'way too small', 'cheap thin material').</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80" w:type="dxa"/>
              <w:right w:w="80" w:type="dxa"/>
            </w:tcMar>
          </w:tcPr>
          <w:p>
            <w:pPr>
              <w:jc w:val="center"/>
            </w:pPr>
            <w:r>
              <w:rPr>
                <w:rFonts w:ascii="Arial" w:hAnsi="Arial"/>
                <w:b/>
                <w:color w:val="FFFFFF"/>
                <w:sz w:val="16"/>
              </w:rPr>
              <w:t>Category</w:t>
            </w:r>
          </w:p>
        </w:tc>
        <w:tc>
          <w:tcPr>
            <w:tcW w:type="dxa" w:w="2340"/>
            <w:shd w:fill="1A365D"/>
            <w:tcMar>
              <w:top w:w="120" w:type="dxa"/>
              <w:bottom w:w="120" w:type="dxa"/>
              <w:left w:w="80" w:type="dxa"/>
              <w:right w:w="80" w:type="dxa"/>
            </w:tcMar>
          </w:tcPr>
          <w:p>
            <w:pPr>
              <w:jc w:val="center"/>
            </w:pPr>
            <w:r>
              <w:rPr>
                <w:rFonts w:ascii="Arial" w:hAnsi="Arial"/>
                <w:b/>
                <w:color w:val="FFFFFF"/>
                <w:sz w:val="16"/>
              </w:rPr>
              <w:t>N-gram Phrase</w:t>
            </w:r>
          </w:p>
        </w:tc>
        <w:tc>
          <w:tcPr>
            <w:tcW w:type="dxa" w:w="2340"/>
            <w:shd w:fill="1A365D"/>
            <w:tcMar>
              <w:top w:w="120" w:type="dxa"/>
              <w:bottom w:w="120" w:type="dxa"/>
              <w:left w:w="80" w:type="dxa"/>
              <w:right w:w="80" w:type="dxa"/>
            </w:tcMar>
          </w:tcPr>
          <w:p>
            <w:pPr>
              <w:jc w:val="center"/>
            </w:pPr>
            <w:r>
              <w:rPr>
                <w:rFonts w:ascii="Arial" w:hAnsi="Arial"/>
                <w:b/>
                <w:color w:val="FFFFFF"/>
                <w:sz w:val="16"/>
              </w:rPr>
              <w:t>Frequency Count</w:t>
            </w:r>
          </w:p>
        </w:tc>
        <w:tc>
          <w:tcPr>
            <w:tcW w:type="dxa" w:w="2340"/>
            <w:shd w:fill="1A365D"/>
            <w:tcMar>
              <w:top w:w="120" w:type="dxa"/>
              <w:bottom w:w="120" w:type="dxa"/>
              <w:left w:w="80" w:type="dxa"/>
              <w:right w:w="80" w:type="dxa"/>
            </w:tcMar>
          </w:tcPr>
          <w:p>
            <w:pPr>
              <w:jc w:val="center"/>
            </w:pPr>
            <w:r>
              <w:rPr>
                <w:rFonts w:ascii="Arial" w:hAnsi="Arial"/>
                <w:b/>
                <w:color w:val="FFFFFF"/>
                <w:sz w:val="16"/>
              </w:rPr>
              <w:t>Prevalence (%)</w:t>
            </w:r>
          </w:p>
        </w:tc>
      </w:tr>
      <w:tr>
        <w:tc>
          <w:tcPr>
            <w:tcW w:type="dxa" w:w="2340"/>
            <w:shd w:fill="FFFFFF"/>
            <w:tcMar>
              <w:top w:w="80" w:type="dxa"/>
              <w:bottom w:w="80" w:type="dxa"/>
              <w:left w:w="80" w:type="dxa"/>
              <w:right w:w="80" w:type="dxa"/>
            </w:tcMar>
          </w:tcPr>
          <w:p>
            <w:pPr>
              <w:jc w:val="left"/>
            </w:pPr>
            <w:r>
              <w:rPr>
                <w:rFonts w:ascii="Arial" w:hAnsi="Arial"/>
                <w:color w:val="2D3748"/>
                <w:sz w:val="16"/>
              </w:rPr>
              <w:t>Positive Bigram</w:t>
            </w:r>
          </w:p>
        </w:tc>
        <w:tc>
          <w:tcPr>
            <w:tcW w:type="dxa" w:w="2340"/>
            <w:shd w:fill="FFFFFF"/>
            <w:tcMar>
              <w:top w:w="80" w:type="dxa"/>
              <w:bottom w:w="80" w:type="dxa"/>
              <w:left w:w="80" w:type="dxa"/>
              <w:right w:w="80" w:type="dxa"/>
            </w:tcMar>
          </w:tcPr>
          <w:p>
            <w:pPr>
              <w:jc w:val="left"/>
            </w:pPr>
            <w:r>
              <w:rPr>
                <w:rFonts w:ascii="Arial" w:hAnsi="Arial"/>
                <w:color w:val="2D3748"/>
                <w:sz w:val="16"/>
              </w:rPr>
              <w:t>but not</w:t>
            </w:r>
          </w:p>
        </w:tc>
        <w:tc>
          <w:tcPr>
            <w:tcW w:type="dxa" w:w="2340"/>
            <w:shd w:fill="FFFFFF"/>
            <w:tcMar>
              <w:top w:w="80" w:type="dxa"/>
              <w:bottom w:w="80" w:type="dxa"/>
              <w:left w:w="80" w:type="dxa"/>
              <w:right w:w="80" w:type="dxa"/>
            </w:tcMar>
          </w:tcPr>
          <w:p>
            <w:pPr>
              <w:jc w:val="center"/>
            </w:pPr>
            <w:r>
              <w:rPr>
                <w:rFonts w:ascii="Arial" w:hAnsi="Arial"/>
                <w:color w:val="2D3748"/>
                <w:sz w:val="16"/>
              </w:rPr>
              <w:t>1166</w:t>
            </w:r>
          </w:p>
        </w:tc>
        <w:tc>
          <w:tcPr>
            <w:tcW w:type="dxa" w:w="2340"/>
            <w:shd w:fill="FFFFFF"/>
            <w:tcMar>
              <w:top w:w="80" w:type="dxa"/>
              <w:bottom w:w="80" w:type="dxa"/>
              <w:left w:w="80" w:type="dxa"/>
              <w:right w:w="80" w:type="dxa"/>
            </w:tcMar>
          </w:tcPr>
          <w:p>
            <w:pPr>
              <w:jc w:val="center"/>
            </w:pPr>
            <w:r>
              <w:rPr>
                <w:rFonts w:ascii="Arial" w:hAnsi="Arial"/>
                <w:color w:val="2D3748"/>
                <w:sz w:val="16"/>
              </w:rPr>
              <w:t>6.04</w:t>
            </w:r>
          </w:p>
        </w:tc>
      </w:tr>
      <w:tr>
        <w:tc>
          <w:tcPr>
            <w:tcW w:type="dxa" w:w="2340"/>
            <w:shd w:fill="F7FAFC"/>
            <w:tcMar>
              <w:top w:w="80" w:type="dxa"/>
              <w:bottom w:w="80" w:type="dxa"/>
              <w:left w:w="80" w:type="dxa"/>
              <w:right w:w="80" w:type="dxa"/>
            </w:tcMar>
          </w:tcPr>
          <w:p>
            <w:pPr>
              <w:jc w:val="left"/>
            </w:pPr>
            <w:r>
              <w:rPr>
                <w:rFonts w:ascii="Arial" w:hAnsi="Arial"/>
                <w:color w:val="2D3748"/>
                <w:sz w:val="16"/>
              </w:rPr>
              <w:t>Positive Bigram</w:t>
            </w:r>
          </w:p>
        </w:tc>
        <w:tc>
          <w:tcPr>
            <w:tcW w:type="dxa" w:w="2340"/>
            <w:shd w:fill="F7FAFC"/>
            <w:tcMar>
              <w:top w:w="80" w:type="dxa"/>
              <w:bottom w:w="80" w:type="dxa"/>
              <w:left w:w="80" w:type="dxa"/>
              <w:right w:w="80" w:type="dxa"/>
            </w:tcMar>
          </w:tcPr>
          <w:p>
            <w:pPr>
              <w:jc w:val="left"/>
            </w:pPr>
            <w:r>
              <w:rPr>
                <w:rFonts w:ascii="Arial" w:hAnsi="Arial"/>
                <w:color w:val="2D3748"/>
                <w:sz w:val="16"/>
              </w:rPr>
              <w:t>very flattering</w:t>
            </w:r>
          </w:p>
        </w:tc>
        <w:tc>
          <w:tcPr>
            <w:tcW w:type="dxa" w:w="2340"/>
            <w:shd w:fill="F7FAFC"/>
            <w:tcMar>
              <w:top w:w="80" w:type="dxa"/>
              <w:bottom w:w="80" w:type="dxa"/>
              <w:left w:w="80" w:type="dxa"/>
              <w:right w:w="80" w:type="dxa"/>
            </w:tcMar>
          </w:tcPr>
          <w:p>
            <w:pPr>
              <w:jc w:val="center"/>
            </w:pPr>
            <w:r>
              <w:rPr>
                <w:rFonts w:ascii="Arial" w:hAnsi="Arial"/>
                <w:color w:val="2D3748"/>
                <w:sz w:val="16"/>
              </w:rPr>
              <w:t>893</w:t>
            </w:r>
          </w:p>
        </w:tc>
        <w:tc>
          <w:tcPr>
            <w:tcW w:type="dxa" w:w="2340"/>
            <w:shd w:fill="F7FAFC"/>
            <w:tcMar>
              <w:top w:w="80" w:type="dxa"/>
              <w:bottom w:w="80" w:type="dxa"/>
              <w:left w:w="80" w:type="dxa"/>
              <w:right w:w="80" w:type="dxa"/>
            </w:tcMar>
          </w:tcPr>
          <w:p>
            <w:pPr>
              <w:jc w:val="center"/>
            </w:pPr>
            <w:r>
              <w:rPr>
                <w:rFonts w:ascii="Arial" w:hAnsi="Arial"/>
                <w:color w:val="2D3748"/>
                <w:sz w:val="16"/>
              </w:rPr>
              <w:t>4.62</w:t>
            </w:r>
          </w:p>
        </w:tc>
      </w:tr>
      <w:tr>
        <w:tc>
          <w:tcPr>
            <w:tcW w:type="dxa" w:w="2340"/>
            <w:shd w:fill="FFFFFF"/>
            <w:tcMar>
              <w:top w:w="80" w:type="dxa"/>
              <w:bottom w:w="80" w:type="dxa"/>
              <w:left w:w="80" w:type="dxa"/>
              <w:right w:w="80" w:type="dxa"/>
            </w:tcMar>
          </w:tcPr>
          <w:p>
            <w:pPr>
              <w:jc w:val="left"/>
            </w:pPr>
            <w:r>
              <w:rPr>
                <w:rFonts w:ascii="Arial" w:hAnsi="Arial"/>
                <w:color w:val="2D3748"/>
                <w:sz w:val="16"/>
              </w:rPr>
              <w:t>Positive Bigram</w:t>
            </w:r>
          </w:p>
        </w:tc>
        <w:tc>
          <w:tcPr>
            <w:tcW w:type="dxa" w:w="2340"/>
            <w:shd w:fill="FFFFFF"/>
            <w:tcMar>
              <w:top w:w="80" w:type="dxa"/>
              <w:bottom w:w="80" w:type="dxa"/>
              <w:left w:w="80" w:type="dxa"/>
              <w:right w:w="80" w:type="dxa"/>
            </w:tcMar>
          </w:tcPr>
          <w:p>
            <w:pPr>
              <w:jc w:val="left"/>
            </w:pPr>
            <w:r>
              <w:rPr>
                <w:rFonts w:ascii="Arial" w:hAnsi="Arial"/>
                <w:color w:val="2D3748"/>
                <w:sz w:val="16"/>
              </w:rPr>
              <w:t>not too</w:t>
            </w:r>
          </w:p>
        </w:tc>
        <w:tc>
          <w:tcPr>
            <w:tcW w:type="dxa" w:w="2340"/>
            <w:shd w:fill="FFFFFF"/>
            <w:tcMar>
              <w:top w:w="80" w:type="dxa"/>
              <w:bottom w:w="80" w:type="dxa"/>
              <w:left w:w="80" w:type="dxa"/>
              <w:right w:w="80" w:type="dxa"/>
            </w:tcMar>
          </w:tcPr>
          <w:p>
            <w:pPr>
              <w:jc w:val="center"/>
            </w:pPr>
            <w:r>
              <w:rPr>
                <w:rFonts w:ascii="Arial" w:hAnsi="Arial"/>
                <w:color w:val="2D3748"/>
                <w:sz w:val="16"/>
              </w:rPr>
              <w:t>867</w:t>
            </w:r>
          </w:p>
        </w:tc>
        <w:tc>
          <w:tcPr>
            <w:tcW w:type="dxa" w:w="2340"/>
            <w:shd w:fill="FFFFFF"/>
            <w:tcMar>
              <w:top w:w="80" w:type="dxa"/>
              <w:bottom w:w="80" w:type="dxa"/>
              <w:left w:w="80" w:type="dxa"/>
              <w:right w:w="80" w:type="dxa"/>
            </w:tcMar>
          </w:tcPr>
          <w:p>
            <w:pPr>
              <w:jc w:val="center"/>
            </w:pPr>
            <w:r>
              <w:rPr>
                <w:rFonts w:ascii="Arial" w:hAnsi="Arial"/>
                <w:color w:val="2D3748"/>
                <w:sz w:val="16"/>
              </w:rPr>
              <w:t>4.49</w:t>
            </w:r>
          </w:p>
        </w:tc>
      </w:tr>
      <w:tr>
        <w:tc>
          <w:tcPr>
            <w:tcW w:type="dxa" w:w="2340"/>
            <w:shd w:fill="F7FAFC"/>
            <w:tcMar>
              <w:top w:w="80" w:type="dxa"/>
              <w:bottom w:w="80" w:type="dxa"/>
              <w:left w:w="80" w:type="dxa"/>
              <w:right w:w="80" w:type="dxa"/>
            </w:tcMar>
          </w:tcPr>
          <w:p>
            <w:pPr>
              <w:jc w:val="left"/>
            </w:pPr>
            <w:r>
              <w:rPr>
                <w:rFonts w:ascii="Arial" w:hAnsi="Arial"/>
                <w:color w:val="2D3748"/>
                <w:sz w:val="16"/>
              </w:rPr>
              <w:t>Positive Bigram</w:t>
            </w:r>
          </w:p>
        </w:tc>
        <w:tc>
          <w:tcPr>
            <w:tcW w:type="dxa" w:w="2340"/>
            <w:shd w:fill="F7FAFC"/>
            <w:tcMar>
              <w:top w:w="80" w:type="dxa"/>
              <w:bottom w:w="80" w:type="dxa"/>
              <w:left w:w="80" w:type="dxa"/>
              <w:right w:w="80" w:type="dxa"/>
            </w:tcMar>
          </w:tcPr>
          <w:p>
            <w:pPr>
              <w:jc w:val="left"/>
            </w:pPr>
            <w:r>
              <w:rPr>
                <w:rFonts w:ascii="Arial" w:hAnsi="Arial"/>
                <w:color w:val="2D3748"/>
                <w:sz w:val="16"/>
              </w:rPr>
              <w:t>love love</w:t>
            </w:r>
          </w:p>
        </w:tc>
        <w:tc>
          <w:tcPr>
            <w:tcW w:type="dxa" w:w="2340"/>
            <w:shd w:fill="F7FAFC"/>
            <w:tcMar>
              <w:top w:w="80" w:type="dxa"/>
              <w:bottom w:w="80" w:type="dxa"/>
              <w:left w:w="80" w:type="dxa"/>
              <w:right w:w="80" w:type="dxa"/>
            </w:tcMar>
          </w:tcPr>
          <w:p>
            <w:pPr>
              <w:jc w:val="center"/>
            </w:pPr>
            <w:r>
              <w:rPr>
                <w:rFonts w:ascii="Arial" w:hAnsi="Arial"/>
                <w:color w:val="2D3748"/>
                <w:sz w:val="16"/>
              </w:rPr>
              <w:t>699</w:t>
            </w:r>
          </w:p>
        </w:tc>
        <w:tc>
          <w:tcPr>
            <w:tcW w:type="dxa" w:w="2340"/>
            <w:shd w:fill="F7FAFC"/>
            <w:tcMar>
              <w:top w:w="80" w:type="dxa"/>
              <w:bottom w:w="80" w:type="dxa"/>
              <w:left w:w="80" w:type="dxa"/>
              <w:right w:w="80" w:type="dxa"/>
            </w:tcMar>
          </w:tcPr>
          <w:p>
            <w:pPr>
              <w:jc w:val="center"/>
            </w:pPr>
            <w:r>
              <w:rPr>
                <w:rFonts w:ascii="Arial" w:hAnsi="Arial"/>
                <w:color w:val="2D3748"/>
                <w:sz w:val="16"/>
              </w:rPr>
              <w:t>3.62</w:t>
            </w:r>
          </w:p>
        </w:tc>
      </w:tr>
      <w:tr>
        <w:tc>
          <w:tcPr>
            <w:tcW w:type="dxa" w:w="2340"/>
            <w:shd w:fill="FFFFFF"/>
            <w:tcMar>
              <w:top w:w="80" w:type="dxa"/>
              <w:bottom w:w="80" w:type="dxa"/>
              <w:left w:w="80" w:type="dxa"/>
              <w:right w:w="80" w:type="dxa"/>
            </w:tcMar>
          </w:tcPr>
          <w:p>
            <w:pPr>
              <w:jc w:val="left"/>
            </w:pPr>
            <w:r>
              <w:rPr>
                <w:rFonts w:ascii="Arial" w:hAnsi="Arial"/>
                <w:color w:val="2D3748"/>
                <w:sz w:val="16"/>
              </w:rPr>
              <w:t>Positive Bigram</w:t>
            </w:r>
          </w:p>
        </w:tc>
        <w:tc>
          <w:tcPr>
            <w:tcW w:type="dxa" w:w="2340"/>
            <w:shd w:fill="FFFFFF"/>
            <w:tcMar>
              <w:top w:w="80" w:type="dxa"/>
              <w:bottom w:w="80" w:type="dxa"/>
              <w:left w:w="80" w:type="dxa"/>
              <w:right w:w="80" w:type="dxa"/>
            </w:tcMar>
          </w:tcPr>
          <w:p>
            <w:pPr>
              <w:jc w:val="left"/>
            </w:pPr>
            <w:r>
              <w:rPr>
                <w:rFonts w:ascii="Arial" w:hAnsi="Arial"/>
                <w:color w:val="2D3748"/>
                <w:sz w:val="16"/>
              </w:rPr>
              <w:t>up or</w:t>
            </w:r>
          </w:p>
        </w:tc>
        <w:tc>
          <w:tcPr>
            <w:tcW w:type="dxa" w:w="2340"/>
            <w:shd w:fill="FFFFFF"/>
            <w:tcMar>
              <w:top w:w="80" w:type="dxa"/>
              <w:bottom w:w="80" w:type="dxa"/>
              <w:left w:w="80" w:type="dxa"/>
              <w:right w:w="80" w:type="dxa"/>
            </w:tcMar>
          </w:tcPr>
          <w:p>
            <w:pPr>
              <w:jc w:val="center"/>
            </w:pPr>
            <w:r>
              <w:rPr>
                <w:rFonts w:ascii="Arial" w:hAnsi="Arial"/>
                <w:color w:val="2D3748"/>
                <w:sz w:val="16"/>
              </w:rPr>
              <w:t>697</w:t>
            </w:r>
          </w:p>
        </w:tc>
        <w:tc>
          <w:tcPr>
            <w:tcW w:type="dxa" w:w="2340"/>
            <w:shd w:fill="FFFFFF"/>
            <w:tcMar>
              <w:top w:w="80" w:type="dxa"/>
              <w:bottom w:w="80" w:type="dxa"/>
              <w:left w:w="80" w:type="dxa"/>
              <w:right w:w="80" w:type="dxa"/>
            </w:tcMar>
          </w:tcPr>
          <w:p>
            <w:pPr>
              <w:jc w:val="center"/>
            </w:pPr>
            <w:r>
              <w:rPr>
                <w:rFonts w:ascii="Arial" w:hAnsi="Arial"/>
                <w:color w:val="2D3748"/>
                <w:sz w:val="16"/>
              </w:rPr>
              <w:t>3.61</w:t>
            </w:r>
          </w:p>
        </w:tc>
      </w:tr>
      <w:tr>
        <w:tc>
          <w:tcPr>
            <w:tcW w:type="dxa" w:w="2340"/>
            <w:shd w:fill="F7FAFC"/>
            <w:tcMar>
              <w:top w:w="80" w:type="dxa"/>
              <w:bottom w:w="80" w:type="dxa"/>
              <w:left w:w="80" w:type="dxa"/>
              <w:right w:w="80" w:type="dxa"/>
            </w:tcMar>
          </w:tcPr>
          <w:p>
            <w:pPr>
              <w:jc w:val="left"/>
            </w:pPr>
            <w:r>
              <w:rPr>
                <w:rFonts w:ascii="Arial" w:hAnsi="Arial"/>
                <w:color w:val="2D3748"/>
                <w:sz w:val="16"/>
              </w:rPr>
              <w:t>Negative Bigram</w:t>
            </w:r>
          </w:p>
        </w:tc>
        <w:tc>
          <w:tcPr>
            <w:tcW w:type="dxa" w:w="2340"/>
            <w:shd w:fill="F7FAFC"/>
            <w:tcMar>
              <w:top w:w="80" w:type="dxa"/>
              <w:bottom w:w="80" w:type="dxa"/>
              <w:left w:w="80" w:type="dxa"/>
              <w:right w:w="80" w:type="dxa"/>
            </w:tcMar>
          </w:tcPr>
          <w:p>
            <w:pPr>
              <w:jc w:val="left"/>
            </w:pPr>
            <w:r>
              <w:rPr>
                <w:rFonts w:ascii="Arial" w:hAnsi="Arial"/>
                <w:color w:val="2D3748"/>
                <w:sz w:val="16"/>
              </w:rPr>
              <w:t>wanted love</w:t>
            </w:r>
          </w:p>
        </w:tc>
        <w:tc>
          <w:tcPr>
            <w:tcW w:type="dxa" w:w="2340"/>
            <w:shd w:fill="F7FAFC"/>
            <w:tcMar>
              <w:top w:w="80" w:type="dxa"/>
              <w:bottom w:w="80" w:type="dxa"/>
              <w:left w:w="80" w:type="dxa"/>
              <w:right w:w="80" w:type="dxa"/>
            </w:tcMar>
          </w:tcPr>
          <w:p>
            <w:pPr>
              <w:jc w:val="center"/>
            </w:pPr>
            <w:r>
              <w:rPr>
                <w:rFonts w:ascii="Arial" w:hAnsi="Arial"/>
                <w:color w:val="2D3748"/>
                <w:sz w:val="16"/>
              </w:rPr>
              <w:t>331</w:t>
            </w:r>
          </w:p>
        </w:tc>
        <w:tc>
          <w:tcPr>
            <w:tcW w:type="dxa" w:w="2340"/>
            <w:shd w:fill="F7FAFC"/>
            <w:tcMar>
              <w:top w:w="80" w:type="dxa"/>
              <w:bottom w:w="80" w:type="dxa"/>
              <w:left w:w="80" w:type="dxa"/>
              <w:right w:w="80" w:type="dxa"/>
            </w:tcMar>
          </w:tcPr>
          <w:p>
            <w:pPr>
              <w:jc w:val="center"/>
            </w:pPr>
            <w:r>
              <w:rPr>
                <w:rFonts w:ascii="Arial" w:hAnsi="Arial"/>
                <w:color w:val="2D3748"/>
                <w:sz w:val="16"/>
              </w:rPr>
              <w:t>7.93</w:t>
            </w:r>
          </w:p>
        </w:tc>
      </w:tr>
      <w:tr>
        <w:tc>
          <w:tcPr>
            <w:tcW w:type="dxa" w:w="2340"/>
            <w:shd w:fill="FFFFFF"/>
            <w:tcMar>
              <w:top w:w="80" w:type="dxa"/>
              <w:bottom w:w="80" w:type="dxa"/>
              <w:left w:w="80" w:type="dxa"/>
              <w:right w:w="80" w:type="dxa"/>
            </w:tcMar>
          </w:tcPr>
          <w:p>
            <w:pPr>
              <w:jc w:val="left"/>
            </w:pPr>
            <w:r>
              <w:rPr>
                <w:rFonts w:ascii="Arial" w:hAnsi="Arial"/>
                <w:color w:val="2D3748"/>
                <w:sz w:val="16"/>
              </w:rPr>
              <w:t>Negative Bigram</w:t>
            </w:r>
          </w:p>
        </w:tc>
        <w:tc>
          <w:tcPr>
            <w:tcW w:type="dxa" w:w="2340"/>
            <w:shd w:fill="FFFFFF"/>
            <w:tcMar>
              <w:top w:w="80" w:type="dxa"/>
              <w:bottom w:w="80" w:type="dxa"/>
              <w:left w:w="80" w:type="dxa"/>
              <w:right w:w="80" w:type="dxa"/>
            </w:tcMar>
          </w:tcPr>
          <w:p>
            <w:pPr>
              <w:jc w:val="left"/>
            </w:pPr>
            <w:r>
              <w:rPr>
                <w:rFonts w:ascii="Arial" w:hAnsi="Arial"/>
                <w:color w:val="2D3748"/>
                <w:sz w:val="16"/>
              </w:rPr>
              <w:t>but not</w:t>
            </w:r>
          </w:p>
        </w:tc>
        <w:tc>
          <w:tcPr>
            <w:tcW w:type="dxa" w:w="2340"/>
            <w:shd w:fill="FFFFFF"/>
            <w:tcMar>
              <w:top w:w="80" w:type="dxa"/>
              <w:bottom w:w="80" w:type="dxa"/>
              <w:left w:w="80" w:type="dxa"/>
              <w:right w:w="80" w:type="dxa"/>
            </w:tcMar>
          </w:tcPr>
          <w:p>
            <w:pPr>
              <w:jc w:val="center"/>
            </w:pPr>
            <w:r>
              <w:rPr>
                <w:rFonts w:ascii="Arial" w:hAnsi="Arial"/>
                <w:color w:val="2D3748"/>
                <w:sz w:val="16"/>
              </w:rPr>
              <w:t>298</w:t>
            </w:r>
          </w:p>
        </w:tc>
        <w:tc>
          <w:tcPr>
            <w:tcW w:type="dxa" w:w="2340"/>
            <w:shd w:fill="FFFFFF"/>
            <w:tcMar>
              <w:top w:w="80" w:type="dxa"/>
              <w:bottom w:w="80" w:type="dxa"/>
              <w:left w:w="80" w:type="dxa"/>
              <w:right w:w="80" w:type="dxa"/>
            </w:tcMar>
          </w:tcPr>
          <w:p>
            <w:pPr>
              <w:jc w:val="center"/>
            </w:pPr>
            <w:r>
              <w:rPr>
                <w:rFonts w:ascii="Arial" w:hAnsi="Arial"/>
                <w:color w:val="2D3748"/>
                <w:sz w:val="16"/>
              </w:rPr>
              <w:t>7.14</w:t>
            </w:r>
          </w:p>
        </w:tc>
      </w:tr>
      <w:tr>
        <w:tc>
          <w:tcPr>
            <w:tcW w:type="dxa" w:w="2340"/>
            <w:shd w:fill="F7FAFC"/>
            <w:tcMar>
              <w:top w:w="80" w:type="dxa"/>
              <w:bottom w:w="80" w:type="dxa"/>
              <w:left w:w="80" w:type="dxa"/>
              <w:right w:w="80" w:type="dxa"/>
            </w:tcMar>
          </w:tcPr>
          <w:p>
            <w:pPr>
              <w:jc w:val="left"/>
            </w:pPr>
            <w:r>
              <w:rPr>
                <w:rFonts w:ascii="Arial" w:hAnsi="Arial"/>
                <w:color w:val="2D3748"/>
                <w:sz w:val="16"/>
              </w:rPr>
              <w:t>Negative Bigram</w:t>
            </w:r>
          </w:p>
        </w:tc>
        <w:tc>
          <w:tcPr>
            <w:tcW w:type="dxa" w:w="2340"/>
            <w:shd w:fill="F7FAFC"/>
            <w:tcMar>
              <w:top w:w="80" w:type="dxa"/>
              <w:bottom w:w="80" w:type="dxa"/>
              <w:left w:w="80" w:type="dxa"/>
              <w:right w:w="80" w:type="dxa"/>
            </w:tcMar>
          </w:tcPr>
          <w:p>
            <w:pPr>
              <w:jc w:val="left"/>
            </w:pPr>
            <w:r>
              <w:rPr>
                <w:rFonts w:ascii="Arial" w:hAnsi="Arial"/>
                <w:color w:val="2D3748"/>
                <w:sz w:val="16"/>
              </w:rPr>
              <w:t>did not</w:t>
            </w:r>
          </w:p>
        </w:tc>
        <w:tc>
          <w:tcPr>
            <w:tcW w:type="dxa" w:w="2340"/>
            <w:shd w:fill="F7FAFC"/>
            <w:tcMar>
              <w:top w:w="80" w:type="dxa"/>
              <w:bottom w:w="80" w:type="dxa"/>
              <w:left w:w="80" w:type="dxa"/>
              <w:right w:w="80" w:type="dxa"/>
            </w:tcMar>
          </w:tcPr>
          <w:p>
            <w:pPr>
              <w:jc w:val="center"/>
            </w:pPr>
            <w:r>
              <w:rPr>
                <w:rFonts w:ascii="Arial" w:hAnsi="Arial"/>
                <w:color w:val="2D3748"/>
                <w:sz w:val="16"/>
              </w:rPr>
              <w:t>295</w:t>
            </w:r>
          </w:p>
        </w:tc>
        <w:tc>
          <w:tcPr>
            <w:tcW w:type="dxa" w:w="2340"/>
            <w:shd w:fill="F7FAFC"/>
            <w:tcMar>
              <w:top w:w="80" w:type="dxa"/>
              <w:bottom w:w="80" w:type="dxa"/>
              <w:left w:w="80" w:type="dxa"/>
              <w:right w:w="80" w:type="dxa"/>
            </w:tcMar>
          </w:tcPr>
          <w:p>
            <w:pPr>
              <w:jc w:val="center"/>
            </w:pPr>
            <w:r>
              <w:rPr>
                <w:rFonts w:ascii="Arial" w:hAnsi="Arial"/>
                <w:color w:val="2D3748"/>
                <w:sz w:val="16"/>
              </w:rPr>
              <w:t>7.07</w:t>
            </w:r>
          </w:p>
        </w:tc>
      </w:tr>
      <w:tr>
        <w:tc>
          <w:tcPr>
            <w:tcW w:type="dxa" w:w="2340"/>
            <w:shd w:fill="FFFFFF"/>
            <w:tcMar>
              <w:top w:w="80" w:type="dxa"/>
              <w:bottom w:w="80" w:type="dxa"/>
              <w:left w:w="80" w:type="dxa"/>
              <w:right w:w="80" w:type="dxa"/>
            </w:tcMar>
          </w:tcPr>
          <w:p>
            <w:pPr>
              <w:jc w:val="left"/>
            </w:pPr>
            <w:r>
              <w:rPr>
                <w:rFonts w:ascii="Arial" w:hAnsi="Arial"/>
                <w:color w:val="2D3748"/>
                <w:sz w:val="16"/>
              </w:rPr>
              <w:t>Negative Bigram</w:t>
            </w:r>
          </w:p>
        </w:tc>
        <w:tc>
          <w:tcPr>
            <w:tcW w:type="dxa" w:w="2340"/>
            <w:shd w:fill="FFFFFF"/>
            <w:tcMar>
              <w:top w:w="80" w:type="dxa"/>
              <w:bottom w:w="80" w:type="dxa"/>
              <w:left w:w="80" w:type="dxa"/>
              <w:right w:w="80" w:type="dxa"/>
            </w:tcMar>
          </w:tcPr>
          <w:p>
            <w:pPr>
              <w:jc w:val="left"/>
            </w:pPr>
            <w:r>
              <w:rPr>
                <w:rFonts w:ascii="Arial" w:hAnsi="Arial"/>
                <w:color w:val="2D3748"/>
                <w:sz w:val="16"/>
              </w:rPr>
              <w:t>too much</w:t>
            </w:r>
          </w:p>
        </w:tc>
        <w:tc>
          <w:tcPr>
            <w:tcW w:type="dxa" w:w="2340"/>
            <w:shd w:fill="FFFFFF"/>
            <w:tcMar>
              <w:top w:w="80" w:type="dxa"/>
              <w:bottom w:w="80" w:type="dxa"/>
              <w:left w:w="80" w:type="dxa"/>
              <w:right w:w="80" w:type="dxa"/>
            </w:tcMar>
          </w:tcPr>
          <w:p>
            <w:pPr>
              <w:jc w:val="center"/>
            </w:pPr>
            <w:r>
              <w:rPr>
                <w:rFonts w:ascii="Arial" w:hAnsi="Arial"/>
                <w:color w:val="2D3748"/>
                <w:sz w:val="16"/>
              </w:rPr>
              <w:t>248</w:t>
            </w:r>
          </w:p>
        </w:tc>
        <w:tc>
          <w:tcPr>
            <w:tcW w:type="dxa" w:w="2340"/>
            <w:shd w:fill="FFFFFF"/>
            <w:tcMar>
              <w:top w:w="80" w:type="dxa"/>
              <w:bottom w:w="80" w:type="dxa"/>
              <w:left w:w="80" w:type="dxa"/>
              <w:right w:w="80" w:type="dxa"/>
            </w:tcMar>
          </w:tcPr>
          <w:p>
            <w:pPr>
              <w:jc w:val="center"/>
            </w:pPr>
            <w:r>
              <w:rPr>
                <w:rFonts w:ascii="Arial" w:hAnsi="Arial"/>
                <w:color w:val="2D3748"/>
                <w:sz w:val="16"/>
              </w:rPr>
              <w:t>5.94</w:t>
            </w:r>
          </w:p>
        </w:tc>
      </w:tr>
      <w:tr>
        <w:tc>
          <w:tcPr>
            <w:tcW w:type="dxa" w:w="2340"/>
            <w:shd w:fill="F7FAFC"/>
            <w:tcMar>
              <w:top w:w="80" w:type="dxa"/>
              <w:bottom w:w="80" w:type="dxa"/>
              <w:left w:w="80" w:type="dxa"/>
              <w:right w:w="80" w:type="dxa"/>
            </w:tcMar>
          </w:tcPr>
          <w:p>
            <w:pPr>
              <w:jc w:val="left"/>
            </w:pPr>
            <w:r>
              <w:rPr>
                <w:rFonts w:ascii="Arial" w:hAnsi="Arial"/>
                <w:color w:val="2D3748"/>
                <w:sz w:val="16"/>
              </w:rPr>
              <w:t>Negative Bigram</w:t>
            </w:r>
          </w:p>
        </w:tc>
        <w:tc>
          <w:tcPr>
            <w:tcW w:type="dxa" w:w="2340"/>
            <w:shd w:fill="F7FAFC"/>
            <w:tcMar>
              <w:top w:w="80" w:type="dxa"/>
              <w:bottom w:w="80" w:type="dxa"/>
              <w:left w:w="80" w:type="dxa"/>
              <w:right w:w="80" w:type="dxa"/>
            </w:tcMar>
          </w:tcPr>
          <w:p>
            <w:pPr>
              <w:jc w:val="left"/>
            </w:pPr>
            <w:r>
              <w:rPr>
                <w:rFonts w:ascii="Arial" w:hAnsi="Arial"/>
                <w:color w:val="2D3748"/>
                <w:sz w:val="16"/>
              </w:rPr>
              <w:t>way too</w:t>
            </w:r>
          </w:p>
        </w:tc>
        <w:tc>
          <w:tcPr>
            <w:tcW w:type="dxa" w:w="2340"/>
            <w:shd w:fill="F7FAFC"/>
            <w:tcMar>
              <w:top w:w="80" w:type="dxa"/>
              <w:bottom w:w="80" w:type="dxa"/>
              <w:left w:w="80" w:type="dxa"/>
              <w:right w:w="80" w:type="dxa"/>
            </w:tcMar>
          </w:tcPr>
          <w:p>
            <w:pPr>
              <w:jc w:val="center"/>
            </w:pPr>
            <w:r>
              <w:rPr>
                <w:rFonts w:ascii="Arial" w:hAnsi="Arial"/>
                <w:color w:val="2D3748"/>
                <w:sz w:val="16"/>
              </w:rPr>
              <w:t>245</w:t>
            </w:r>
          </w:p>
        </w:tc>
        <w:tc>
          <w:tcPr>
            <w:tcW w:type="dxa" w:w="2340"/>
            <w:shd w:fill="F7FAFC"/>
            <w:tcMar>
              <w:top w:w="80" w:type="dxa"/>
              <w:bottom w:w="80" w:type="dxa"/>
              <w:left w:w="80" w:type="dxa"/>
              <w:right w:w="80" w:type="dxa"/>
            </w:tcMar>
          </w:tcPr>
          <w:p>
            <w:pPr>
              <w:jc w:val="center"/>
            </w:pPr>
            <w:r>
              <w:rPr>
                <w:rFonts w:ascii="Arial" w:hAnsi="Arial"/>
                <w:color w:val="2D3748"/>
                <w:sz w:val="16"/>
              </w:rPr>
              <w:t>5.87</w:t>
            </w:r>
          </w:p>
        </w:tc>
      </w:tr>
      <w:tr>
        <w:tc>
          <w:tcPr>
            <w:tcW w:type="dxa" w:w="2340"/>
            <w:shd w:fill="FFFFFF"/>
            <w:tcMar>
              <w:top w:w="80" w:type="dxa"/>
              <w:bottom w:w="80" w:type="dxa"/>
              <w:left w:w="80" w:type="dxa"/>
              <w:right w:w="80" w:type="dxa"/>
            </w:tcMar>
          </w:tcPr>
          <w:p>
            <w:pPr>
              <w:jc w:val="left"/>
            </w:pPr>
            <w:r>
              <w:rPr>
                <w:rFonts w:ascii="Arial" w:hAnsi="Arial"/>
                <w:color w:val="2D3748"/>
                <w:sz w:val="16"/>
              </w:rPr>
              <w:t>Positive Trigram</w:t>
            </w:r>
          </w:p>
        </w:tc>
        <w:tc>
          <w:tcPr>
            <w:tcW w:type="dxa" w:w="2340"/>
            <w:shd w:fill="FFFFFF"/>
            <w:tcMar>
              <w:top w:w="80" w:type="dxa"/>
              <w:bottom w:w="80" w:type="dxa"/>
              <w:left w:w="80" w:type="dxa"/>
              <w:right w:w="80" w:type="dxa"/>
            </w:tcMar>
          </w:tcPr>
          <w:p>
            <w:pPr>
              <w:jc w:val="left"/>
            </w:pPr>
            <w:r>
              <w:rPr>
                <w:rFonts w:ascii="Arial" w:hAnsi="Arial"/>
                <w:color w:val="2D3748"/>
                <w:sz w:val="16"/>
              </w:rPr>
              <w:t>up or down</w:t>
            </w:r>
          </w:p>
        </w:tc>
        <w:tc>
          <w:tcPr>
            <w:tcW w:type="dxa" w:w="2340"/>
            <w:shd w:fill="FFFFFF"/>
            <w:tcMar>
              <w:top w:w="80" w:type="dxa"/>
              <w:bottom w:w="80" w:type="dxa"/>
              <w:left w:w="80" w:type="dxa"/>
              <w:right w:w="80" w:type="dxa"/>
            </w:tcMar>
          </w:tcPr>
          <w:p>
            <w:pPr>
              <w:jc w:val="center"/>
            </w:pPr>
            <w:r>
              <w:rPr>
                <w:rFonts w:ascii="Arial" w:hAnsi="Arial"/>
                <w:color w:val="2D3748"/>
                <w:sz w:val="16"/>
              </w:rPr>
              <w:t>562</w:t>
            </w:r>
          </w:p>
        </w:tc>
        <w:tc>
          <w:tcPr>
            <w:tcW w:type="dxa" w:w="2340"/>
            <w:shd w:fill="FFFFFF"/>
            <w:tcMar>
              <w:top w:w="80" w:type="dxa"/>
              <w:bottom w:w="80" w:type="dxa"/>
              <w:left w:w="80" w:type="dxa"/>
              <w:right w:w="80" w:type="dxa"/>
            </w:tcMar>
          </w:tcPr>
          <w:p>
            <w:pPr>
              <w:jc w:val="center"/>
            </w:pPr>
            <w:r>
              <w:rPr>
                <w:rFonts w:ascii="Arial" w:hAnsi="Arial"/>
                <w:color w:val="2D3748"/>
                <w:sz w:val="16"/>
              </w:rPr>
              <w:t>2.91</w:t>
            </w:r>
          </w:p>
        </w:tc>
      </w:tr>
      <w:tr>
        <w:tc>
          <w:tcPr>
            <w:tcW w:type="dxa" w:w="2340"/>
            <w:shd w:fill="F7FAFC"/>
            <w:tcMar>
              <w:top w:w="80" w:type="dxa"/>
              <w:bottom w:w="80" w:type="dxa"/>
              <w:left w:w="80" w:type="dxa"/>
              <w:right w:w="80" w:type="dxa"/>
            </w:tcMar>
          </w:tcPr>
          <w:p>
            <w:pPr>
              <w:jc w:val="left"/>
            </w:pPr>
            <w:r>
              <w:rPr>
                <w:rFonts w:ascii="Arial" w:hAnsi="Arial"/>
                <w:color w:val="2D3748"/>
                <w:sz w:val="16"/>
              </w:rPr>
              <w:t>Positive Trigram</w:t>
            </w:r>
          </w:p>
        </w:tc>
        <w:tc>
          <w:tcPr>
            <w:tcW w:type="dxa" w:w="2340"/>
            <w:shd w:fill="F7FAFC"/>
            <w:tcMar>
              <w:top w:w="80" w:type="dxa"/>
              <w:bottom w:w="80" w:type="dxa"/>
              <w:left w:w="80" w:type="dxa"/>
              <w:right w:w="80" w:type="dxa"/>
            </w:tcMar>
          </w:tcPr>
          <w:p>
            <w:pPr>
              <w:jc w:val="left"/>
            </w:pPr>
            <w:r>
              <w:rPr>
                <w:rFonts w:ascii="Arial" w:hAnsi="Arial"/>
                <w:color w:val="2D3748"/>
                <w:sz w:val="16"/>
              </w:rPr>
              <w:t>dressed up or</w:t>
            </w:r>
          </w:p>
        </w:tc>
        <w:tc>
          <w:tcPr>
            <w:tcW w:type="dxa" w:w="2340"/>
            <w:shd w:fill="F7FAFC"/>
            <w:tcMar>
              <w:top w:w="80" w:type="dxa"/>
              <w:bottom w:w="80" w:type="dxa"/>
              <w:left w:w="80" w:type="dxa"/>
              <w:right w:w="80" w:type="dxa"/>
            </w:tcMar>
          </w:tcPr>
          <w:p>
            <w:pPr>
              <w:jc w:val="center"/>
            </w:pPr>
            <w:r>
              <w:rPr>
                <w:rFonts w:ascii="Arial" w:hAnsi="Arial"/>
                <w:color w:val="2D3748"/>
                <w:sz w:val="16"/>
              </w:rPr>
              <w:t>334</w:t>
            </w:r>
          </w:p>
        </w:tc>
        <w:tc>
          <w:tcPr>
            <w:tcW w:type="dxa" w:w="2340"/>
            <w:shd w:fill="F7FAFC"/>
            <w:tcMar>
              <w:top w:w="80" w:type="dxa"/>
              <w:bottom w:w="80" w:type="dxa"/>
              <w:left w:w="80" w:type="dxa"/>
              <w:right w:w="80" w:type="dxa"/>
            </w:tcMar>
          </w:tcPr>
          <w:p>
            <w:pPr>
              <w:jc w:val="center"/>
            </w:pPr>
            <w:r>
              <w:rPr>
                <w:rFonts w:ascii="Arial" w:hAnsi="Arial"/>
                <w:color w:val="2D3748"/>
                <w:sz w:val="16"/>
              </w:rPr>
              <w:t>1.73</w:t>
            </w:r>
          </w:p>
        </w:tc>
      </w:tr>
      <w:tr>
        <w:tc>
          <w:tcPr>
            <w:tcW w:type="dxa" w:w="2340"/>
            <w:shd w:fill="FFFFFF"/>
            <w:tcMar>
              <w:top w:w="80" w:type="dxa"/>
              <w:bottom w:w="80" w:type="dxa"/>
              <w:left w:w="80" w:type="dxa"/>
              <w:right w:w="80" w:type="dxa"/>
            </w:tcMar>
          </w:tcPr>
          <w:p>
            <w:pPr>
              <w:jc w:val="left"/>
            </w:pPr>
            <w:r>
              <w:rPr>
                <w:rFonts w:ascii="Arial" w:hAnsi="Arial"/>
                <w:color w:val="2D3748"/>
                <w:sz w:val="16"/>
              </w:rPr>
              <w:t>Positive Trigram</w:t>
            </w:r>
          </w:p>
        </w:tc>
        <w:tc>
          <w:tcPr>
            <w:tcW w:type="dxa" w:w="2340"/>
            <w:shd w:fill="FFFFFF"/>
            <w:tcMar>
              <w:top w:w="80" w:type="dxa"/>
              <w:bottom w:w="80" w:type="dxa"/>
              <w:left w:w="80" w:type="dxa"/>
              <w:right w:w="80" w:type="dxa"/>
            </w:tcMar>
          </w:tcPr>
          <w:p>
            <w:pPr>
              <w:jc w:val="left"/>
            </w:pPr>
            <w:r>
              <w:rPr>
                <w:rFonts w:ascii="Arial" w:hAnsi="Arial"/>
                <w:color w:val="2D3748"/>
                <w:sz w:val="16"/>
              </w:rPr>
              <w:t>can dressed up</w:t>
            </w:r>
          </w:p>
        </w:tc>
        <w:tc>
          <w:tcPr>
            <w:tcW w:type="dxa" w:w="2340"/>
            <w:shd w:fill="FFFFFF"/>
            <w:tcMar>
              <w:top w:w="80" w:type="dxa"/>
              <w:bottom w:w="80" w:type="dxa"/>
              <w:left w:w="80" w:type="dxa"/>
              <w:right w:w="80" w:type="dxa"/>
            </w:tcMar>
          </w:tcPr>
          <w:p>
            <w:pPr>
              <w:jc w:val="center"/>
            </w:pPr>
            <w:r>
              <w:rPr>
                <w:rFonts w:ascii="Arial" w:hAnsi="Arial"/>
                <w:color w:val="2D3748"/>
                <w:sz w:val="16"/>
              </w:rPr>
              <w:t>287</w:t>
            </w:r>
          </w:p>
        </w:tc>
        <w:tc>
          <w:tcPr>
            <w:tcW w:type="dxa" w:w="2340"/>
            <w:shd w:fill="FFFFFF"/>
            <w:tcMar>
              <w:top w:w="80" w:type="dxa"/>
              <w:bottom w:w="80" w:type="dxa"/>
              <w:left w:w="80" w:type="dxa"/>
              <w:right w:w="80" w:type="dxa"/>
            </w:tcMar>
          </w:tcPr>
          <w:p>
            <w:pPr>
              <w:jc w:val="center"/>
            </w:pPr>
            <w:r>
              <w:rPr>
                <w:rFonts w:ascii="Arial" w:hAnsi="Arial"/>
                <w:color w:val="2D3748"/>
                <w:sz w:val="16"/>
              </w:rPr>
              <w:t>1.49</w:t>
            </w:r>
          </w:p>
        </w:tc>
      </w:tr>
      <w:tr>
        <w:tc>
          <w:tcPr>
            <w:tcW w:type="dxa" w:w="2340"/>
            <w:shd w:fill="F7FAFC"/>
            <w:tcMar>
              <w:top w:w="80" w:type="dxa"/>
              <w:bottom w:w="80" w:type="dxa"/>
              <w:left w:w="80" w:type="dxa"/>
              <w:right w:w="80" w:type="dxa"/>
            </w:tcMar>
          </w:tcPr>
          <w:p>
            <w:pPr>
              <w:jc w:val="left"/>
            </w:pPr>
            <w:r>
              <w:rPr>
                <w:rFonts w:ascii="Arial" w:hAnsi="Arial"/>
                <w:color w:val="2D3748"/>
                <w:sz w:val="16"/>
              </w:rPr>
              <w:t>Positive Trigram</w:t>
            </w:r>
          </w:p>
        </w:tc>
        <w:tc>
          <w:tcPr>
            <w:tcW w:type="dxa" w:w="2340"/>
            <w:shd w:fill="F7FAFC"/>
            <w:tcMar>
              <w:top w:w="80" w:type="dxa"/>
              <w:bottom w:w="80" w:type="dxa"/>
              <w:left w:w="80" w:type="dxa"/>
              <w:right w:w="80" w:type="dxa"/>
            </w:tcMar>
          </w:tcPr>
          <w:p>
            <w:pPr>
              <w:jc w:val="left"/>
            </w:pPr>
            <w:r>
              <w:rPr>
                <w:rFonts w:ascii="Arial" w:hAnsi="Arial"/>
                <w:color w:val="2D3748"/>
                <w:sz w:val="16"/>
              </w:rPr>
              <w:t>love love love</w:t>
            </w:r>
          </w:p>
        </w:tc>
        <w:tc>
          <w:tcPr>
            <w:tcW w:type="dxa" w:w="2340"/>
            <w:shd w:fill="F7FAFC"/>
            <w:tcMar>
              <w:top w:w="80" w:type="dxa"/>
              <w:bottom w:w="80" w:type="dxa"/>
              <w:left w:w="80" w:type="dxa"/>
              <w:right w:w="80" w:type="dxa"/>
            </w:tcMar>
          </w:tcPr>
          <w:p>
            <w:pPr>
              <w:jc w:val="center"/>
            </w:pPr>
            <w:r>
              <w:rPr>
                <w:rFonts w:ascii="Arial" w:hAnsi="Arial"/>
                <w:color w:val="2D3748"/>
                <w:sz w:val="16"/>
              </w:rPr>
              <w:t>247</w:t>
            </w:r>
          </w:p>
        </w:tc>
        <w:tc>
          <w:tcPr>
            <w:tcW w:type="dxa" w:w="2340"/>
            <w:shd w:fill="F7FAFC"/>
            <w:tcMar>
              <w:top w:w="80" w:type="dxa"/>
              <w:bottom w:w="80" w:type="dxa"/>
              <w:left w:w="80" w:type="dxa"/>
              <w:right w:w="80" w:type="dxa"/>
            </w:tcMar>
          </w:tcPr>
          <w:p>
            <w:pPr>
              <w:jc w:val="center"/>
            </w:pPr>
            <w:r>
              <w:rPr>
                <w:rFonts w:ascii="Arial" w:hAnsi="Arial"/>
                <w:color w:val="2D3748"/>
                <w:sz w:val="16"/>
              </w:rPr>
              <w:t>1.28</w:t>
            </w:r>
          </w:p>
        </w:tc>
      </w:tr>
      <w:tr>
        <w:tc>
          <w:tcPr>
            <w:tcW w:type="dxa" w:w="2340"/>
            <w:shd w:fill="FFFFFF"/>
            <w:tcMar>
              <w:top w:w="80" w:type="dxa"/>
              <w:bottom w:w="80" w:type="dxa"/>
              <w:left w:w="80" w:type="dxa"/>
              <w:right w:w="80" w:type="dxa"/>
            </w:tcMar>
          </w:tcPr>
          <w:p>
            <w:pPr>
              <w:jc w:val="left"/>
            </w:pPr>
            <w:r>
              <w:rPr>
                <w:rFonts w:ascii="Arial" w:hAnsi="Arial"/>
                <w:color w:val="2D3748"/>
                <w:sz w:val="16"/>
              </w:rPr>
              <w:t>Positive Trigram</w:t>
            </w:r>
          </w:p>
        </w:tc>
        <w:tc>
          <w:tcPr>
            <w:tcW w:type="dxa" w:w="2340"/>
            <w:shd w:fill="FFFFFF"/>
            <w:tcMar>
              <w:top w:w="80" w:type="dxa"/>
              <w:bottom w:w="80" w:type="dxa"/>
              <w:left w:w="80" w:type="dxa"/>
              <w:right w:w="80" w:type="dxa"/>
            </w:tcMar>
          </w:tcPr>
          <w:p>
            <w:pPr>
              <w:jc w:val="left"/>
            </w:pPr>
            <w:r>
              <w:rPr>
                <w:rFonts w:ascii="Arial" w:hAnsi="Arial"/>
                <w:color w:val="2D3748"/>
                <w:sz w:val="16"/>
              </w:rPr>
              <w:t>but not too</w:t>
            </w:r>
          </w:p>
        </w:tc>
        <w:tc>
          <w:tcPr>
            <w:tcW w:type="dxa" w:w="2340"/>
            <w:shd w:fill="FFFFFF"/>
            <w:tcMar>
              <w:top w:w="80" w:type="dxa"/>
              <w:bottom w:w="80" w:type="dxa"/>
              <w:left w:w="80" w:type="dxa"/>
              <w:right w:w="80" w:type="dxa"/>
            </w:tcMar>
          </w:tcPr>
          <w:p>
            <w:pPr>
              <w:jc w:val="center"/>
            </w:pPr>
            <w:r>
              <w:rPr>
                <w:rFonts w:ascii="Arial" w:hAnsi="Arial"/>
                <w:color w:val="2D3748"/>
                <w:sz w:val="16"/>
              </w:rPr>
              <w:t>188</w:t>
            </w:r>
          </w:p>
        </w:tc>
        <w:tc>
          <w:tcPr>
            <w:tcW w:type="dxa" w:w="2340"/>
            <w:shd w:fill="FFFFFF"/>
            <w:tcMar>
              <w:top w:w="80" w:type="dxa"/>
              <w:bottom w:w="80" w:type="dxa"/>
              <w:left w:w="80" w:type="dxa"/>
              <w:right w:w="80" w:type="dxa"/>
            </w:tcMar>
          </w:tcPr>
          <w:p>
            <w:pPr>
              <w:jc w:val="center"/>
            </w:pPr>
            <w:r>
              <w:rPr>
                <w:rFonts w:ascii="Arial" w:hAnsi="Arial"/>
                <w:color w:val="2D3748"/>
                <w:sz w:val="16"/>
              </w:rPr>
              <w:t>0.97</w:t>
            </w:r>
          </w:p>
        </w:tc>
      </w:tr>
      <w:tr>
        <w:tc>
          <w:tcPr>
            <w:tcW w:type="dxa" w:w="2340"/>
            <w:shd w:fill="F7FAFC"/>
            <w:tcMar>
              <w:top w:w="80" w:type="dxa"/>
              <w:bottom w:w="80" w:type="dxa"/>
              <w:left w:w="80" w:type="dxa"/>
              <w:right w:w="80" w:type="dxa"/>
            </w:tcMar>
          </w:tcPr>
          <w:p>
            <w:pPr>
              <w:jc w:val="left"/>
            </w:pPr>
            <w:r>
              <w:rPr>
                <w:rFonts w:ascii="Arial" w:hAnsi="Arial"/>
                <w:color w:val="2D3748"/>
                <w:sz w:val="16"/>
              </w:rPr>
              <w:t>Negative Trigram</w:t>
            </w:r>
          </w:p>
        </w:tc>
        <w:tc>
          <w:tcPr>
            <w:tcW w:type="dxa" w:w="2340"/>
            <w:shd w:fill="F7FAFC"/>
            <w:tcMar>
              <w:top w:w="80" w:type="dxa"/>
              <w:bottom w:w="80" w:type="dxa"/>
              <w:left w:w="80" w:type="dxa"/>
              <w:right w:w="80" w:type="dxa"/>
            </w:tcMar>
          </w:tcPr>
          <w:p>
            <w:pPr>
              <w:jc w:val="left"/>
            </w:pPr>
            <w:r>
              <w:rPr>
                <w:rFonts w:ascii="Arial" w:hAnsi="Arial"/>
                <w:color w:val="2D3748"/>
                <w:sz w:val="16"/>
              </w:rPr>
              <w:t>wanted love but</w:t>
            </w:r>
          </w:p>
        </w:tc>
        <w:tc>
          <w:tcPr>
            <w:tcW w:type="dxa" w:w="2340"/>
            <w:shd w:fill="F7FAFC"/>
            <w:tcMar>
              <w:top w:w="80" w:type="dxa"/>
              <w:bottom w:w="80" w:type="dxa"/>
              <w:left w:w="80" w:type="dxa"/>
              <w:right w:w="80" w:type="dxa"/>
            </w:tcMar>
          </w:tcPr>
          <w:p>
            <w:pPr>
              <w:jc w:val="center"/>
            </w:pPr>
            <w:r>
              <w:rPr>
                <w:rFonts w:ascii="Arial" w:hAnsi="Arial"/>
                <w:color w:val="2D3748"/>
                <w:sz w:val="16"/>
              </w:rPr>
              <w:t>71</w:t>
            </w:r>
          </w:p>
        </w:tc>
        <w:tc>
          <w:tcPr>
            <w:tcW w:type="dxa" w:w="2340"/>
            <w:shd w:fill="F7FAFC"/>
            <w:tcMar>
              <w:top w:w="80" w:type="dxa"/>
              <w:bottom w:w="80" w:type="dxa"/>
              <w:left w:w="80" w:type="dxa"/>
              <w:right w:w="80" w:type="dxa"/>
            </w:tcMar>
          </w:tcPr>
          <w:p>
            <w:pPr>
              <w:jc w:val="center"/>
            </w:pPr>
            <w:r>
              <w:rPr>
                <w:rFonts w:ascii="Arial" w:hAnsi="Arial"/>
                <w:color w:val="2D3748"/>
                <w:sz w:val="16"/>
              </w:rPr>
              <w:t>1.7</w:t>
            </w:r>
          </w:p>
        </w:tc>
      </w:tr>
      <w:tr>
        <w:tc>
          <w:tcPr>
            <w:tcW w:type="dxa" w:w="2340"/>
            <w:shd w:fill="FFFFFF"/>
            <w:tcMar>
              <w:top w:w="80" w:type="dxa"/>
              <w:bottom w:w="80" w:type="dxa"/>
              <w:left w:w="80" w:type="dxa"/>
              <w:right w:w="80" w:type="dxa"/>
            </w:tcMar>
          </w:tcPr>
          <w:p>
            <w:pPr>
              <w:jc w:val="left"/>
            </w:pPr>
            <w:r>
              <w:rPr>
                <w:rFonts w:ascii="Arial" w:hAnsi="Arial"/>
                <w:color w:val="2D3748"/>
                <w:sz w:val="16"/>
              </w:rPr>
              <w:t>Negative Trigram</w:t>
            </w:r>
          </w:p>
        </w:tc>
        <w:tc>
          <w:tcPr>
            <w:tcW w:type="dxa" w:w="2340"/>
            <w:shd w:fill="FFFFFF"/>
            <w:tcMar>
              <w:top w:w="80" w:type="dxa"/>
              <w:bottom w:w="80" w:type="dxa"/>
              <w:left w:w="80" w:type="dxa"/>
              <w:right w:w="80" w:type="dxa"/>
            </w:tcMar>
          </w:tcPr>
          <w:p>
            <w:pPr>
              <w:jc w:val="left"/>
            </w:pPr>
            <w:r>
              <w:rPr>
                <w:rFonts w:ascii="Arial" w:hAnsi="Arial"/>
                <w:color w:val="2D3748"/>
                <w:sz w:val="16"/>
              </w:rPr>
              <w:t>did not work</w:t>
            </w:r>
          </w:p>
        </w:tc>
        <w:tc>
          <w:tcPr>
            <w:tcW w:type="dxa" w:w="2340"/>
            <w:shd w:fill="FFFFFF"/>
            <w:tcMar>
              <w:top w:w="80" w:type="dxa"/>
              <w:bottom w:w="80" w:type="dxa"/>
              <w:left w:w="80" w:type="dxa"/>
              <w:right w:w="80" w:type="dxa"/>
            </w:tcMar>
          </w:tcPr>
          <w:p>
            <w:pPr>
              <w:jc w:val="center"/>
            </w:pPr>
            <w:r>
              <w:rPr>
                <w:rFonts w:ascii="Arial" w:hAnsi="Arial"/>
                <w:color w:val="2D3748"/>
                <w:sz w:val="16"/>
              </w:rPr>
              <w:t>56</w:t>
            </w:r>
          </w:p>
        </w:tc>
        <w:tc>
          <w:tcPr>
            <w:tcW w:type="dxa" w:w="2340"/>
            <w:shd w:fill="FFFFFF"/>
            <w:tcMar>
              <w:top w:w="80" w:type="dxa"/>
              <w:bottom w:w="80" w:type="dxa"/>
              <w:left w:w="80" w:type="dxa"/>
              <w:right w:w="80" w:type="dxa"/>
            </w:tcMar>
          </w:tcPr>
          <w:p>
            <w:pPr>
              <w:jc w:val="center"/>
            </w:pPr>
            <w:r>
              <w:rPr>
                <w:rFonts w:ascii="Arial" w:hAnsi="Arial"/>
                <w:color w:val="2D3748"/>
                <w:sz w:val="16"/>
              </w:rPr>
              <w:t>1.34</w:t>
            </w:r>
          </w:p>
        </w:tc>
      </w:tr>
      <w:tr>
        <w:tc>
          <w:tcPr>
            <w:tcW w:type="dxa" w:w="2340"/>
            <w:shd w:fill="F7FAFC"/>
            <w:tcMar>
              <w:top w:w="80" w:type="dxa"/>
              <w:bottom w:w="80" w:type="dxa"/>
              <w:left w:w="80" w:type="dxa"/>
              <w:right w:w="80" w:type="dxa"/>
            </w:tcMar>
          </w:tcPr>
          <w:p>
            <w:pPr>
              <w:jc w:val="left"/>
            </w:pPr>
            <w:r>
              <w:rPr>
                <w:rFonts w:ascii="Arial" w:hAnsi="Arial"/>
                <w:color w:val="2D3748"/>
                <w:sz w:val="16"/>
              </w:rPr>
              <w:t>Negative Trigram</w:t>
            </w:r>
          </w:p>
        </w:tc>
        <w:tc>
          <w:tcPr>
            <w:tcW w:type="dxa" w:w="2340"/>
            <w:shd w:fill="F7FAFC"/>
            <w:tcMar>
              <w:top w:w="80" w:type="dxa"/>
              <w:bottom w:w="80" w:type="dxa"/>
              <w:left w:w="80" w:type="dxa"/>
              <w:right w:w="80" w:type="dxa"/>
            </w:tcMar>
          </w:tcPr>
          <w:p>
            <w:pPr>
              <w:jc w:val="left"/>
            </w:pPr>
            <w:r>
              <w:rPr>
                <w:rFonts w:ascii="Arial" w:hAnsi="Arial"/>
                <w:color w:val="2D3748"/>
                <w:sz w:val="16"/>
              </w:rPr>
              <w:t>way too big</w:t>
            </w:r>
          </w:p>
        </w:tc>
        <w:tc>
          <w:tcPr>
            <w:tcW w:type="dxa" w:w="2340"/>
            <w:shd w:fill="F7FAFC"/>
            <w:tcMar>
              <w:top w:w="80" w:type="dxa"/>
              <w:bottom w:w="80" w:type="dxa"/>
              <w:left w:w="80" w:type="dxa"/>
              <w:right w:w="80" w:type="dxa"/>
            </w:tcMar>
          </w:tcPr>
          <w:p>
            <w:pPr>
              <w:jc w:val="center"/>
            </w:pPr>
            <w:r>
              <w:rPr>
                <w:rFonts w:ascii="Arial" w:hAnsi="Arial"/>
                <w:color w:val="2D3748"/>
                <w:sz w:val="16"/>
              </w:rPr>
              <w:t>56</w:t>
            </w:r>
          </w:p>
        </w:tc>
        <w:tc>
          <w:tcPr>
            <w:tcW w:type="dxa" w:w="2340"/>
            <w:shd w:fill="F7FAFC"/>
            <w:tcMar>
              <w:top w:w="80" w:type="dxa"/>
              <w:bottom w:w="80" w:type="dxa"/>
              <w:left w:w="80" w:type="dxa"/>
              <w:right w:w="80" w:type="dxa"/>
            </w:tcMar>
          </w:tcPr>
          <w:p>
            <w:pPr>
              <w:jc w:val="center"/>
            </w:pPr>
            <w:r>
              <w:rPr>
                <w:rFonts w:ascii="Arial" w:hAnsi="Arial"/>
                <w:color w:val="2D3748"/>
                <w:sz w:val="16"/>
              </w:rPr>
              <w:t>1.34</w:t>
            </w:r>
          </w:p>
        </w:tc>
      </w:tr>
      <w:tr>
        <w:tc>
          <w:tcPr>
            <w:tcW w:type="dxa" w:w="2340"/>
            <w:shd w:fill="FFFFFF"/>
            <w:tcMar>
              <w:top w:w="80" w:type="dxa"/>
              <w:bottom w:w="80" w:type="dxa"/>
              <w:left w:w="80" w:type="dxa"/>
              <w:right w:w="80" w:type="dxa"/>
            </w:tcMar>
          </w:tcPr>
          <w:p>
            <w:pPr>
              <w:jc w:val="left"/>
            </w:pPr>
            <w:r>
              <w:rPr>
                <w:rFonts w:ascii="Arial" w:hAnsi="Arial"/>
                <w:color w:val="2D3748"/>
                <w:sz w:val="16"/>
              </w:rPr>
              <w:t>Negative Trigram</w:t>
            </w:r>
          </w:p>
        </w:tc>
        <w:tc>
          <w:tcPr>
            <w:tcW w:type="dxa" w:w="2340"/>
            <w:shd w:fill="FFFFFF"/>
            <w:tcMar>
              <w:top w:w="80" w:type="dxa"/>
              <w:bottom w:w="80" w:type="dxa"/>
              <w:left w:w="80" w:type="dxa"/>
              <w:right w:w="80" w:type="dxa"/>
            </w:tcMar>
          </w:tcPr>
          <w:p>
            <w:pPr>
              <w:jc w:val="left"/>
            </w:pPr>
            <w:r>
              <w:rPr>
                <w:rFonts w:ascii="Arial" w:hAnsi="Arial"/>
                <w:color w:val="2D3748"/>
                <w:sz w:val="16"/>
              </w:rPr>
              <w:t>way too much</w:t>
            </w:r>
          </w:p>
        </w:tc>
        <w:tc>
          <w:tcPr>
            <w:tcW w:type="dxa" w:w="2340"/>
            <w:shd w:fill="FFFFFF"/>
            <w:tcMar>
              <w:top w:w="80" w:type="dxa"/>
              <w:bottom w:w="80" w:type="dxa"/>
              <w:left w:w="80" w:type="dxa"/>
              <w:right w:w="80" w:type="dxa"/>
            </w:tcMar>
          </w:tcPr>
          <w:p>
            <w:pPr>
              <w:jc w:val="center"/>
            </w:pPr>
            <w:r>
              <w:rPr>
                <w:rFonts w:ascii="Arial" w:hAnsi="Arial"/>
                <w:color w:val="2D3748"/>
                <w:sz w:val="16"/>
              </w:rPr>
              <w:t>49</w:t>
            </w:r>
          </w:p>
        </w:tc>
        <w:tc>
          <w:tcPr>
            <w:tcW w:type="dxa" w:w="2340"/>
            <w:shd w:fill="FFFFFF"/>
            <w:tcMar>
              <w:top w:w="80" w:type="dxa"/>
              <w:bottom w:w="80" w:type="dxa"/>
              <w:left w:w="80" w:type="dxa"/>
              <w:right w:w="80" w:type="dxa"/>
            </w:tcMar>
          </w:tcPr>
          <w:p>
            <w:pPr>
              <w:jc w:val="center"/>
            </w:pPr>
            <w:r>
              <w:rPr>
                <w:rFonts w:ascii="Arial" w:hAnsi="Arial"/>
                <w:color w:val="2D3748"/>
                <w:sz w:val="16"/>
              </w:rPr>
              <w:t>1.17</w:t>
            </w:r>
          </w:p>
        </w:tc>
      </w:tr>
      <w:tr>
        <w:tc>
          <w:tcPr>
            <w:tcW w:type="dxa" w:w="2340"/>
            <w:shd w:fill="F7FAFC"/>
            <w:tcMar>
              <w:top w:w="80" w:type="dxa"/>
              <w:bottom w:w="80" w:type="dxa"/>
              <w:left w:w="80" w:type="dxa"/>
              <w:right w:w="80" w:type="dxa"/>
            </w:tcMar>
          </w:tcPr>
          <w:p>
            <w:pPr>
              <w:jc w:val="left"/>
            </w:pPr>
            <w:r>
              <w:rPr>
                <w:rFonts w:ascii="Arial" w:hAnsi="Arial"/>
                <w:color w:val="2D3748"/>
                <w:sz w:val="16"/>
              </w:rPr>
              <w:t>Negative Trigram</w:t>
            </w:r>
          </w:p>
        </w:tc>
        <w:tc>
          <w:tcPr>
            <w:tcW w:type="dxa" w:w="2340"/>
            <w:shd w:fill="F7FAFC"/>
            <w:tcMar>
              <w:top w:w="80" w:type="dxa"/>
              <w:bottom w:w="80" w:type="dxa"/>
              <w:left w:w="80" w:type="dxa"/>
              <w:right w:w="80" w:type="dxa"/>
            </w:tcMar>
          </w:tcPr>
          <w:p>
            <w:pPr>
              <w:jc w:val="left"/>
            </w:pPr>
            <w:r>
              <w:rPr>
                <w:rFonts w:ascii="Arial" w:hAnsi="Arial"/>
                <w:color w:val="2D3748"/>
                <w:sz w:val="16"/>
              </w:rPr>
              <w:t>there no way</w:t>
            </w:r>
          </w:p>
        </w:tc>
        <w:tc>
          <w:tcPr>
            <w:tcW w:type="dxa" w:w="2340"/>
            <w:shd w:fill="F7FAFC"/>
            <w:tcMar>
              <w:top w:w="80" w:type="dxa"/>
              <w:bottom w:w="80" w:type="dxa"/>
              <w:left w:w="80" w:type="dxa"/>
              <w:right w:w="80" w:type="dxa"/>
            </w:tcMar>
          </w:tcPr>
          <w:p>
            <w:pPr>
              <w:jc w:val="center"/>
            </w:pPr>
            <w:r>
              <w:rPr>
                <w:rFonts w:ascii="Arial" w:hAnsi="Arial"/>
                <w:color w:val="2D3748"/>
                <w:sz w:val="16"/>
              </w:rPr>
              <w:t>37</w:t>
            </w:r>
          </w:p>
        </w:tc>
        <w:tc>
          <w:tcPr>
            <w:tcW w:type="dxa" w:w="2340"/>
            <w:shd w:fill="F7FAFC"/>
            <w:tcMar>
              <w:top w:w="80" w:type="dxa"/>
              <w:bottom w:w="80" w:type="dxa"/>
              <w:left w:w="80" w:type="dxa"/>
              <w:right w:w="80" w:type="dxa"/>
            </w:tcMar>
          </w:tcPr>
          <w:p>
            <w:pPr>
              <w:jc w:val="center"/>
            </w:pPr>
            <w:r>
              <w:rPr>
                <w:rFonts w:ascii="Arial" w:hAnsi="Arial"/>
                <w:color w:val="2D3748"/>
                <w:sz w:val="16"/>
              </w:rPr>
              <w:t>0.89</w:t>
            </w:r>
          </w:p>
        </w:tc>
      </w:tr>
    </w:tbl>
    <w:p>
      <w:pPr>
        <w:spacing w:before="320" w:after="120"/>
      </w:pPr>
      <w:r>
        <w:rPr>
          <w:rFonts w:ascii="Arial" w:hAnsi="Arial"/>
          <w:b/>
          <w:color w:val="1A365D"/>
          <w:sz w:val="30"/>
        </w:rPr>
        <w:t>3. Word Co-occurrence Heatmaps</w:t>
      </w:r>
    </w:p>
    <w:p>
      <w:pPr>
        <w:spacing w:line="276" w:lineRule="auto" w:after="120"/>
      </w:pPr>
      <w:r>
        <w:rPr>
          <w:rFonts w:ascii="Arial" w:hAnsi="Arial"/>
          <w:color w:val="2D3748"/>
          <w:sz w:val="21"/>
        </w:rPr>
        <w:t>Figure 1 contrasts the co-occurrence affinity matrices for positive vs. negative reviews across a 5-word context window. In Panel A (Positive), strong synergistic bonds form between 'comfortable', 'soft', 'love', and 'flattering'. In Panel B (Negative), co-occurrences concentrate in a defect triangle: 'cheap' + 'material', 'poor' + 'quality', and 'too' + 'small'.</w:t>
      </w:r>
    </w:p>
    <w:p>
      <w:pPr>
        <w:jc w:val="center"/>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cooccurrence_heatmaps_positive_vs_negative.png"/>
                    <pic:cNvPicPr/>
                  </pic:nvPicPr>
                  <pic:blipFill>
                    <a:blip r:embed="rId9"/>
                    <a:stretch>
                      <a:fillRect/>
                    </a:stretch>
                  </pic:blipFill>
                  <pic:spPr>
                    <a:xfrm>
                      <a:off x="0" y="0"/>
                      <a:ext cx="5943600" cy="2476500"/>
                    </a:xfrm>
                    <a:prstGeom prst="rect"/>
                  </pic:spPr>
                </pic:pic>
              </a:graphicData>
            </a:graphic>
          </wp:inline>
        </w:drawing>
      </w:r>
    </w:p>
    <w:p>
      <w:pPr>
        <w:jc w:val="center"/>
      </w:pPr>
      <w:r>
        <w:rPr>
          <w:i/>
          <w:sz w:val="18"/>
        </w:rPr>
        <w:t>Figure 1: Contextual Word Co-occurrence Matrices in Positive (A) vs. Negative (B) Reviews.</w:t>
      </w:r>
    </w:p>
    <w:p>
      <w:pPr>
        <w:spacing w:before="320" w:after="120"/>
      </w:pPr>
      <w:r>
        <w:rPr>
          <w:rFonts w:ascii="Arial" w:hAnsi="Arial"/>
          <w:b/>
          <w:color w:val="1A365D"/>
          <w:sz w:val="30"/>
        </w:rPr>
        <w:t>4. Sentiment-Specific Multi-Word N-grams</w:t>
      </w:r>
    </w:p>
    <w:p>
      <w:pPr>
        <w:spacing w:line="276" w:lineRule="auto" w:after="120"/>
      </w:pPr>
      <w:r>
        <w:rPr>
          <w:rFonts w:ascii="Arial" w:hAnsi="Arial"/>
          <w:color w:val="2D3748"/>
          <w:sz w:val="21"/>
        </w:rPr>
        <w:t>Figure 2 illustrates the distribution of the top 10 bigrams and trigrams. Panel A and B reflect emotional delight and sizing satisfaction, whereas Panel C and D articulate exact return triggers, providing actionable feedback for apparel production teams.</w:t>
      </w:r>
    </w:p>
    <w:p>
      <w:pPr>
        <w:jc w:val="center"/>
      </w:pPr>
      <w:r>
        <w:drawing>
          <wp:inline xmlns:a="http://schemas.openxmlformats.org/drawingml/2006/main" xmlns:pic="http://schemas.openxmlformats.org/drawingml/2006/picture">
            <wp:extent cx="5943600" cy="4086225"/>
            <wp:docPr id="2" name="Picture 2"/>
            <wp:cNvGraphicFramePr>
              <a:graphicFrameLocks noChangeAspect="1"/>
            </wp:cNvGraphicFramePr>
            <a:graphic>
              <a:graphicData uri="http://schemas.openxmlformats.org/drawingml/2006/picture">
                <pic:pic>
                  <pic:nvPicPr>
                    <pic:cNvPr id="0" name="sentiment_specific_ngrams.png"/>
                    <pic:cNvPicPr/>
                  </pic:nvPicPr>
                  <pic:blipFill>
                    <a:blip r:embed="rId10"/>
                    <a:stretch>
                      <a:fillRect/>
                    </a:stretch>
                  </pic:blipFill>
                  <pic:spPr>
                    <a:xfrm>
                      <a:off x="0" y="0"/>
                      <a:ext cx="5943600" cy="4086225"/>
                    </a:xfrm>
                    <a:prstGeom prst="rect"/>
                  </pic:spPr>
                </pic:pic>
              </a:graphicData>
            </a:graphic>
          </wp:inline>
        </w:drawing>
      </w:r>
    </w:p>
    <w:p>
      <w:pPr>
        <w:jc w:val="center"/>
      </w:pPr>
      <w:r>
        <w:rPr>
          <w:i/>
          <w:sz w:val="18"/>
        </w:rPr>
        <w:t>Figure 2: Top Sentiment-Specific Bigrams and Trigrams Across Positive and Negative Reviews.</w:t>
      </w:r>
    </w:p>
    <w:p>
      <w:pPr>
        <w:spacing w:before="320" w:after="120"/>
      </w:pPr>
      <w:r>
        <w:rPr>
          <w:rFonts w:ascii="Arial" w:hAnsi="Arial"/>
          <w:b/>
          <w:color w:val="1A365D"/>
          <w:sz w:val="30"/>
        </w:rPr>
        <w:t>5. Distributed Word Embeddings &amp; 2D Semantic Space</w:t>
      </w:r>
    </w:p>
    <w:p>
      <w:pPr>
        <w:spacing w:line="276" w:lineRule="auto" w:after="120"/>
      </w:pPr>
      <w:r>
        <w:rPr>
          <w:rFonts w:ascii="Arial" w:hAnsi="Arial"/>
          <w:color w:val="2D3748"/>
          <w:sz w:val="21"/>
        </w:rPr>
        <w:t>Figure 3 presents the 2D t-SNE projection of the 50-dimensional word embeddings. A clean, non-linear manifold separation emerges: positive aesthetic terms cluster in the lower region, while negative defect descriptors occupy an isolated upper subspace.</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word_embeddings_semantic_space.png"/>
                    <pic:cNvPicPr/>
                  </pic:nvPicPr>
                  <pic:blipFill>
                    <a:blip r:embed="rId11"/>
                    <a:stretch>
                      <a:fillRect/>
                    </a:stretch>
                  </pic:blipFill>
                  <pic:spPr>
                    <a:xfrm>
                      <a:off x="0" y="0"/>
                      <a:ext cx="5486400" cy="3657600"/>
                    </a:xfrm>
                    <a:prstGeom prst="rect"/>
                  </pic:spPr>
                </pic:pic>
              </a:graphicData>
            </a:graphic>
          </wp:inline>
        </w:drawing>
      </w:r>
    </w:p>
    <w:p>
      <w:pPr>
        <w:jc w:val="center"/>
      </w:pPr>
      <w:r>
        <w:rPr>
          <w:i/>
          <w:sz w:val="18"/>
        </w:rPr>
        <w:t>Figure 3: 2D t-SNE Projection of Distributed Word Embeddings Demonstrating Sentiment Clustering.</w:t>
      </w:r>
    </w:p>
    <w:p>
      <w:pPr>
        <w:spacing w:before="320" w:after="120"/>
      </w:pPr>
      <w:r>
        <w:rPr>
          <w:rFonts w:ascii="Arial" w:hAnsi="Arial"/>
          <w:b/>
          <w:color w:val="1A365D"/>
          <w:sz w:val="30"/>
        </w:rPr>
        <w:t>6. Attribute-Sentiment Cosine Similarity Matrix</w:t>
      </w:r>
    </w:p>
    <w:p>
      <w:pPr>
        <w:spacing w:line="276" w:lineRule="auto" w:after="120"/>
      </w:pPr>
      <w:r>
        <w:rPr>
          <w:rFonts w:ascii="Arial" w:hAnsi="Arial"/>
          <w:color w:val="2D3748"/>
          <w:sz w:val="21"/>
        </w:rPr>
        <w:t>Figure 4 details the semantic cosine similarity between six core apparel attributes ('fit', 'quality', 'material', 'style', 'comfort', 'price') and ten sentiment anchor descriptors. The attribute 'fit' exhibits high cosine alignment with 'small' (0.584) and 'tight' (0.542), while 'material' aligns heavily with 'cheap' (0.512) and 'thin' (0.498), proving that embedding vectors encode meaningful domain associations.</w:t>
      </w:r>
    </w:p>
    <w:p>
      <w:pPr>
        <w:jc w:val="center"/>
      </w:pPr>
      <w:r>
        <w:drawing>
          <wp:inline xmlns:a="http://schemas.openxmlformats.org/drawingml/2006/main" xmlns:pic="http://schemas.openxmlformats.org/drawingml/2006/picture">
            <wp:extent cx="5943600" cy="3219450"/>
            <wp:docPr id="4" name="Picture 4"/>
            <wp:cNvGraphicFramePr>
              <a:graphicFrameLocks noChangeAspect="1"/>
            </wp:cNvGraphicFramePr>
            <a:graphic>
              <a:graphicData uri="http://schemas.openxmlformats.org/drawingml/2006/picture">
                <pic:pic>
                  <pic:nvPicPr>
                    <pic:cNvPr id="0" name="semantic_similarity_matrix.png"/>
                    <pic:cNvPicPr/>
                  </pic:nvPicPr>
                  <pic:blipFill>
                    <a:blip r:embed="rId12"/>
                    <a:stretch>
                      <a:fillRect/>
                    </a:stretch>
                  </pic:blipFill>
                  <pic:spPr>
                    <a:xfrm>
                      <a:off x="0" y="0"/>
                      <a:ext cx="5943600" cy="3219450"/>
                    </a:xfrm>
                    <a:prstGeom prst="rect"/>
                  </pic:spPr>
                </pic:pic>
              </a:graphicData>
            </a:graphic>
          </wp:inline>
        </w:drawing>
      </w:r>
    </w:p>
    <w:p>
      <w:pPr>
        <w:jc w:val="center"/>
      </w:pPr>
      <w:r>
        <w:rPr>
          <w:i/>
          <w:sz w:val="18"/>
        </w:rPr>
        <w:t>Figure 4: Cosine Similarity Matrix Between Apparel Target Attributes and Sentiment Anchor Descriptors.</w:t>
      </w:r>
    </w:p>
    <w:p>
      <w:pPr>
        <w:spacing w:before="320" w:after="120"/>
      </w:pPr>
      <w:r>
        <w:rPr>
          <w:rFonts w:ascii="Arial" w:hAnsi="Arial"/>
          <w:b/>
          <w:color w:val="1A365D"/>
          <w:sz w:val="30"/>
        </w:rPr>
        <w:t>7. Strategic Merchandising Recommendations</w:t>
      </w:r>
    </w:p>
    <w:p>
      <w:pPr>
        <w:spacing w:line="276" w:lineRule="auto" w:after="120"/>
      </w:pPr>
      <w:r>
        <w:rPr>
          <w:rFonts w:ascii="Arial" w:hAnsi="Arial"/>
          <w:color w:val="2D3748"/>
          <w:sz w:val="21"/>
        </w:rPr>
        <w:t>1. Fit Guarantee Badge on High-Alignment Products: Products associated with the positive n-gram 'true to size' should receive visual trust badges on e-commerce catalog pages to boost conversion.</w:t>
        <w:br/>
        <w:t>2. Fabric Specification Transparency: Negative embedding associations with 'material' and 'thin' suggest customers expect heavier GSM fabric weights. Disclose fabric weight and opacity ratings on product pages.</w:t>
        <w:br/>
        <w:t>3. Real-Time Review Sentiment Scoring: Deploy the learned word embeddings to automatically flag co-occurring defect phrases in newly submitted reviews for immediate supplier quality audits.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