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7BFF"/>
          <w:sz w:val="96"/>
        </w:rPr>
        <w:t>GapFiller</w:t>
      </w:r>
    </w:p>
    <w:p>
      <w:pPr>
        <w:jc w:val="center"/>
      </w:pPr>
      <w:r>
        <w:rPr>
          <w:rFonts w:ascii="Calibri" w:hAnsi="Calibri"/>
          <w:color w:val="1A1A2E"/>
          <w:sz w:val="44"/>
        </w:rPr>
        <w:t>Revenue Operations Intelligence</w:t>
        <w:br/>
        <w:t>&amp; Agentic Automation</w:t>
      </w:r>
    </w:p>
    <w:p/>
    <w:p>
      <w:pPr>
        <w:jc w:val="center"/>
      </w:pPr>
      <w:r>
        <w:rPr>
          <w:color w:val="007BFF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374151"/>
          <w:sz w:val="36"/>
        </w:rPr>
        <w:t>Complete Industry &amp; Department Analysis</w:t>
      </w:r>
    </w:p>
    <w:p/>
    <w:p/>
    <w:p/>
    <w:p/>
    <w:p>
      <w:pPr>
        <w:jc w:val="center"/>
      </w:pPr>
      <w:r>
        <w:rPr>
          <w:rFonts w:ascii="Calibri" w:hAnsi="Calibri"/>
          <w:b/>
          <w:color w:val="374151"/>
          <w:sz w:val="20"/>
        </w:rPr>
        <w:t>CONFIDENTIAL &amp; PROPRIETARY</w:t>
      </w:r>
    </w:p>
    <w:p>
      <w:pPr>
        <w:jc w:val="center"/>
      </w:pPr>
      <w:r>
        <w:rPr>
          <w:rFonts w:ascii="Calibri" w:hAnsi="Calibri"/>
          <w:b/>
          <w:color w:val="374151"/>
          <w:sz w:val="20"/>
        </w:rPr>
        <w:t>Prepared for:</w:t>
      </w:r>
      <w:r>
        <w:rPr>
          <w:rFonts w:ascii="Calibri" w:hAnsi="Calibri"/>
          <w:color w:val="1F2A37"/>
          <w:sz w:val="20"/>
        </w:rPr>
        <w:t xml:space="preserve"> Internal Strategy &amp; Product Planning</w:t>
      </w:r>
    </w:p>
    <w:p>
      <w:pPr>
        <w:jc w:val="center"/>
      </w:pPr>
      <w:r>
        <w:rPr>
          <w:rFonts w:ascii="Calibri" w:hAnsi="Calibri"/>
          <w:b/>
          <w:color w:val="374151"/>
          <w:sz w:val="20"/>
        </w:rPr>
        <w:t>Prepared by:</w:t>
      </w:r>
      <w:r>
        <w:rPr>
          <w:rFonts w:ascii="Calibri" w:hAnsi="Calibri"/>
          <w:color w:val="1F2A37"/>
          <w:sz w:val="20"/>
        </w:rPr>
        <w:t xml:space="preserve"> GapFiller Product &amp; Business Strategy Team</w:t>
      </w:r>
    </w:p>
    <w:p>
      <w:pPr>
        <w:jc w:val="center"/>
      </w:pPr>
      <w:r>
        <w:rPr>
          <w:rFonts w:ascii="Calibri" w:hAnsi="Calibri"/>
          <w:b/>
          <w:color w:val="374151"/>
          <w:sz w:val="20"/>
        </w:rPr>
        <w:t>Date:</w:t>
      </w:r>
      <w:r>
        <w:rPr>
          <w:rFonts w:ascii="Calibri" w:hAnsi="Calibri"/>
          <w:color w:val="1F2A37"/>
          <w:sz w:val="20"/>
        </w:rPr>
        <w:t xml:space="preserve"> August 2026</w:t>
      </w:r>
    </w:p>
    <w:p>
      <w:r>
        <w:br w:type="page"/>
      </w:r>
    </w:p>
    <w:p>
      <w:r>
        <w:rPr>
          <w:rFonts w:ascii="Calibri" w:hAnsi="Calibri"/>
          <w:b/>
          <w:color w:val="1A1A2E"/>
          <w:sz w:val="48"/>
        </w:rPr>
        <w:t>Table of Contents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1.  </w:t>
      </w:r>
      <w:r>
        <w:rPr>
          <w:rFonts w:ascii="Calibri" w:hAnsi="Calibri"/>
          <w:color w:val="1F2A37"/>
          <w:sz w:val="22"/>
        </w:rPr>
        <w:t>The Project Idea — What is GapFiller?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2.  </w:t>
      </w:r>
      <w:r>
        <w:rPr>
          <w:rFonts w:ascii="Calibri" w:hAnsi="Calibri"/>
          <w:color w:val="1F2A37"/>
          <w:sz w:val="22"/>
        </w:rPr>
        <w:t>12 Industry Streams Overview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3.  </w:t>
      </w:r>
      <w:r>
        <w:rPr>
          <w:rFonts w:ascii="Calibri" w:hAnsi="Calibri"/>
          <w:color w:val="1F2A37"/>
          <w:sz w:val="22"/>
        </w:rPr>
        <w:t>Industry 1: B2B Service Companies &amp; Digital Agencies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4.  </w:t>
      </w:r>
      <w:r>
        <w:rPr>
          <w:rFonts w:ascii="Calibri" w:hAnsi="Calibri"/>
          <w:color w:val="1F2A37"/>
          <w:sz w:val="22"/>
        </w:rPr>
        <w:t>Industry 2: Healthcare &amp; Hospital Management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5.  </w:t>
      </w:r>
      <w:r>
        <w:rPr>
          <w:rFonts w:ascii="Calibri" w:hAnsi="Calibri"/>
          <w:color w:val="1F2A37"/>
          <w:sz w:val="22"/>
        </w:rPr>
        <w:t>Industry 3: Education &amp; EdTech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6.  </w:t>
      </w:r>
      <w:r>
        <w:rPr>
          <w:rFonts w:ascii="Calibri" w:hAnsi="Calibri"/>
          <w:color w:val="1F2A37"/>
          <w:sz w:val="22"/>
        </w:rPr>
        <w:t>Industry 4: Real Estate &amp; Property Management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7.  </w:t>
      </w:r>
      <w:r>
        <w:rPr>
          <w:rFonts w:ascii="Calibri" w:hAnsi="Calibri"/>
          <w:color w:val="1F2A37"/>
          <w:sz w:val="22"/>
        </w:rPr>
        <w:t>Industry 5: Legal &amp; Law Firms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8.  </w:t>
      </w:r>
      <w:r>
        <w:rPr>
          <w:rFonts w:ascii="Calibri" w:hAnsi="Calibri"/>
          <w:color w:val="1F2A37"/>
          <w:sz w:val="22"/>
        </w:rPr>
        <w:t>Industry 6: Financial Services &amp; FinTech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9.  </w:t>
      </w:r>
      <w:r>
        <w:rPr>
          <w:rFonts w:ascii="Calibri" w:hAnsi="Calibri"/>
          <w:color w:val="1F2A37"/>
          <w:sz w:val="22"/>
        </w:rPr>
        <w:t>Industry 7: E-Commerce &amp; D2C Brands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10.  </w:t>
      </w:r>
      <w:r>
        <w:rPr>
          <w:rFonts w:ascii="Calibri" w:hAnsi="Calibri"/>
          <w:color w:val="1F2A37"/>
          <w:sz w:val="22"/>
        </w:rPr>
        <w:t>Industry 8: Manufacturing &amp; Supply Chain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11.  </w:t>
      </w:r>
      <w:r>
        <w:rPr>
          <w:rFonts w:ascii="Calibri" w:hAnsi="Calibri"/>
          <w:color w:val="1F2A37"/>
          <w:sz w:val="22"/>
        </w:rPr>
        <w:t>Industry 9: Hospitality &amp; Travel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12.  </w:t>
      </w:r>
      <w:r>
        <w:rPr>
          <w:rFonts w:ascii="Calibri" w:hAnsi="Calibri"/>
          <w:color w:val="1F2A37"/>
          <w:sz w:val="22"/>
        </w:rPr>
        <w:t>Industry 10: Automotive (Dealerships &amp; After-Sales)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13.  </w:t>
      </w:r>
      <w:r>
        <w:rPr>
          <w:rFonts w:ascii="Calibri" w:hAnsi="Calibri"/>
          <w:color w:val="1F2A37"/>
          <w:sz w:val="22"/>
        </w:rPr>
        <w:t>Industry 11: Telecom &amp; IT Services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14.  </w:t>
      </w:r>
      <w:r>
        <w:rPr>
          <w:rFonts w:ascii="Calibri" w:hAnsi="Calibri"/>
          <w:color w:val="1F2A37"/>
          <w:sz w:val="22"/>
        </w:rPr>
        <w:t>Industry 12: Government &amp; Public Sector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15.  </w:t>
      </w:r>
      <w:r>
        <w:rPr>
          <w:rFonts w:ascii="Calibri" w:hAnsi="Calibri"/>
          <w:color w:val="1F2A37"/>
          <w:sz w:val="22"/>
        </w:rPr>
        <w:t>Bonus: HR &amp; People Operations (All Industries)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16.  </w:t>
      </w:r>
      <w:r>
        <w:rPr>
          <w:rFonts w:ascii="Calibri" w:hAnsi="Calibri"/>
          <w:color w:val="1F2A37"/>
          <w:sz w:val="22"/>
        </w:rPr>
        <w:t>Bonus: Finance &amp; Accounts (All Industries)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17.  </w:t>
      </w:r>
      <w:r>
        <w:rPr>
          <w:rFonts w:ascii="Calibri" w:hAnsi="Calibri"/>
          <w:color w:val="1F2A37"/>
          <w:sz w:val="22"/>
        </w:rPr>
        <w:t>Cross-Industry Department Matrix</w:t>
      </w:r>
    </w:p>
    <w:p>
      <w:pPr>
        <w:spacing w:before="60" w:after="60"/>
        <w:ind w:left="432"/>
      </w:pPr>
      <w:r>
        <w:rPr>
          <w:rFonts w:ascii="Calibri" w:hAnsi="Calibri"/>
          <w:b/>
          <w:color w:val="007BFF"/>
          <w:sz w:val="22"/>
        </w:rPr>
        <w:t xml:space="preserve">18.  </w:t>
      </w:r>
      <w:r>
        <w:rPr>
          <w:rFonts w:ascii="Calibri" w:hAnsi="Calibri"/>
          <w:color w:val="1F2A37"/>
          <w:sz w:val="22"/>
        </w:rPr>
        <w:t>Summary &amp; Total Addressable Opportunity</w:t>
      </w:r>
    </w:p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1. The Project Idea — What is GapFiller?</w:t>
      </w:r>
    </w:p>
    <w:p>
      <w:r>
        <w:rPr>
          <w:rFonts w:ascii="Calibri" w:hAnsi="Calibri"/>
          <w:b/>
          <w:color w:val="0056B3"/>
          <w:sz w:val="32"/>
        </w:rPr>
        <w:t>The Problem</w:t>
      </w:r>
    </w:p>
    <w:p>
      <w:pPr>
        <w:spacing w:after="160"/>
      </w:pPr>
      <w:r>
        <w:rPr>
          <w:rFonts w:ascii="Calibri" w:hAnsi="Calibri"/>
          <w:b w:val="0"/>
          <w:i w:val="0"/>
          <w:color w:val="1F2A37"/>
          <w:sz w:val="21"/>
        </w:rPr>
        <w:t xml:space="preserve">Most B2B service companies and digital agencies do not fail because of a lack of talent or leads. </w:t>
      </w:r>
      <w:r>
        <w:rPr>
          <w:rFonts w:ascii="Calibri" w:hAnsi="Calibri"/>
          <w:b/>
          <w:i w:val="0"/>
          <w:color w:val="1F2A37"/>
          <w:sz w:val="21"/>
        </w:rPr>
        <w:t>They fail because they leak revenue through unmonitored operational gaps.</w:t>
      </w:r>
    </w:p>
    <w:p>
      <w:pPr>
        <w:spacing w:after="240"/>
      </w:pPr>
      <w:r>
        <w:rPr>
          <w:rFonts w:ascii="Calibri" w:hAnsi="Calibri"/>
          <w:b w:val="0"/>
          <w:i w:val="0"/>
          <w:color w:val="1F2A37"/>
          <w:sz w:val="21"/>
        </w:rPr>
        <w:t>When deals stall, clients churn, or delivery schedules slide, management typically reacts by hiring more people, buying separate point-solution software, or pushing sales harder. This creates complexity, overhead, and margin erosion.</w:t>
      </w:r>
    </w:p>
    <w:p>
      <w:r>
        <w:rPr>
          <w:rFonts w:ascii="Calibri" w:hAnsi="Calibri"/>
          <w:b/>
          <w:color w:val="0056B3"/>
          <w:sz w:val="28"/>
        </w:rPr>
        <w:t>The Problem with Traditional Solutions</w:t>
      </w:r>
    </w:p>
    <w:p>
      <w:pPr>
        <w:spacing w:before="40" w:after="8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b/>
          <w:color w:val="1F2A37"/>
          <w:sz w:val="21"/>
        </w:rPr>
        <w:t>CRMs (HubSpot, Salesforce):</w:t>
      </w:r>
      <w:r>
        <w:rPr>
          <w:rFonts w:ascii="Calibri" w:hAnsi="Calibri"/>
          <w:color w:val="374151"/>
          <w:sz w:val="21"/>
        </w:rPr>
        <w:t xml:space="preserve"> Excellent at storing static data, but completely passive. They tell you what happened yesterday, not what is breaking right now or how to fix it.</w:t>
      </w:r>
    </w:p>
    <w:p>
      <w:pPr>
        <w:spacing w:before="40" w:after="8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b/>
          <w:color w:val="1F2A37"/>
          <w:sz w:val="21"/>
        </w:rPr>
        <w:t>Generic Chatbots:</w:t>
      </w:r>
      <w:r>
        <w:rPr>
          <w:rFonts w:ascii="Calibri" w:hAnsi="Calibri"/>
          <w:color w:val="374151"/>
          <w:sz w:val="21"/>
        </w:rPr>
        <w:t xml:space="preserve"> Limited to script-following on websites. They don't touch your back-office operational workflows, scheduling logic, or retention mechanics.</w:t>
      </w:r>
    </w:p>
    <w:p>
      <w:pPr>
        <w:spacing w:before="40" w:after="8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b/>
          <w:color w:val="1F2A37"/>
          <w:sz w:val="21"/>
        </w:rPr>
        <w:t>Lead Generation Tools:</w:t>
      </w:r>
      <w:r>
        <w:rPr>
          <w:rFonts w:ascii="Calibri" w:hAnsi="Calibri"/>
          <w:color w:val="374151"/>
          <w:sz w:val="21"/>
        </w:rPr>
        <w:t xml:space="preserve"> Aggressively dump cold contacts into your pipeline without addressing whether your sales team can handle, qualify, or follow up with them in time.</w:t>
      </w:r>
    </w:p>
    <w:p/>
    <w:p>
      <w:r>
        <w:rPr>
          <w:rFonts w:ascii="Calibri" w:hAnsi="Calibri"/>
          <w:b/>
          <w:color w:val="0056B3"/>
          <w:sz w:val="32"/>
        </w:rPr>
        <w:t>What GapFiller Is (And Is Not)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GapFiller IS</w:t>
            </w:r>
          </w:p>
        </w:tc>
        <w:tc>
          <w:tcPr>
            <w:tcW w:type="dxa" w:w="4824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GapFiller IS NOT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Revenue Operations Intelligence Platform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Just another website chatbot</w:t>
            </w:r>
          </w:p>
        </w:tc>
      </w:tr>
      <w:tr>
        <w:tc>
          <w:tcPr>
            <w:tcW w:type="dxa" w:w="4824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Autonomous Gap Analytics Engine</w:t>
            </w:r>
          </w:p>
        </w:tc>
        <w:tc>
          <w:tcPr>
            <w:tcW w:type="dxa" w:w="4824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 lead generation or cold scraping tool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Fixes broken workflows automatically via AI Agents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 passive data analytics dashboard</w:t>
            </w:r>
          </w:p>
        </w:tc>
      </w:tr>
      <w:tr>
        <w:tc>
          <w:tcPr>
            <w:tcW w:type="dxa" w:w="4824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Connects seamlessly to existing CRM/Calendar/Email</w:t>
            </w:r>
          </w:p>
        </w:tc>
        <w:tc>
          <w:tcPr>
            <w:tcW w:type="dxa" w:w="4824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 complex system requiring manual rules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Directly measures before-and-after revenue impact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 "nice-to-have" novelty feature</w:t>
            </w:r>
          </w:p>
        </w:tc>
      </w:tr>
    </w:tbl>
    <w:p/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2E7D32"/>
          <w:sz w:val="19"/>
        </w:rPr>
        <w:t>ℹ️ The Core Thesis: GapFiller operates like Datadog for Business Operations. It continuously scans your revenue engine, identifies operational leaks in real time, and deploys specialized Claude-powered AI Agents to automatically plug them.</w:t>
      </w:r>
    </w:p>
    <w:p/>
    <w:p>
      <w:r>
        <w:rPr>
          <w:rFonts w:ascii="Calibri" w:hAnsi="Calibri"/>
          <w:b/>
          <w:color w:val="0056B3"/>
          <w:sz w:val="32"/>
        </w:rPr>
        <w:t>How GapFiller Works — Product Architecture</w:t>
      </w:r>
    </w:p>
    <w:p>
      <w:pPr>
        <w:spacing w:before="80" w:after="40"/>
        <w:ind w:left="432"/>
      </w:pPr>
      <w:r>
        <w:rPr>
          <w:rFonts w:ascii="Calibri" w:hAnsi="Calibri"/>
          <w:b/>
          <w:color w:val="007BFF"/>
          <w:sz w:val="22"/>
        </w:rPr>
        <w:t>▶  1. DATA INGESTION LAYER</w:t>
      </w:r>
    </w:p>
    <w:p>
      <w:pPr>
        <w:spacing w:after="120"/>
        <w:ind w:left="864"/>
      </w:pPr>
      <w:r>
        <w:rPr>
          <w:rFonts w:ascii="Calibri" w:hAnsi="Calibri"/>
          <w:color w:val="374151"/>
          <w:sz w:val="20"/>
        </w:rPr>
        <w:t>Connects via 1-click APIs to your stack: HubSpot / Pipedrive → Google Calendar / Outlook → Gmail / Slack</w:t>
      </w:r>
    </w:p>
    <w:p>
      <w:pPr>
        <w:spacing w:before="80" w:after="40"/>
        <w:ind w:left="432"/>
      </w:pPr>
      <w:r>
        <w:rPr>
          <w:rFonts w:ascii="Calibri" w:hAnsi="Calibri"/>
          <w:b/>
          <w:color w:val="007BFF"/>
          <w:sz w:val="22"/>
        </w:rPr>
        <w:t>▶  2. GAP DETECTION ENGINE</w:t>
      </w:r>
    </w:p>
    <w:p>
      <w:pPr>
        <w:spacing w:after="120"/>
        <w:ind w:left="864"/>
      </w:pPr>
      <w:r>
        <w:rPr>
          <w:rFonts w:ascii="Calibri" w:hAnsi="Calibri"/>
          <w:color w:val="374151"/>
          <w:sz w:val="20"/>
        </w:rPr>
        <w:t>Analyzes real-time workflow telemetry against operational rules: Lead response time &gt; 15 mins, Proposal sent 5 days ago with 0 follow-ups, Client health score dropped below 60%</w:t>
      </w:r>
    </w:p>
    <w:p>
      <w:pPr>
        <w:spacing w:before="80" w:after="40"/>
        <w:ind w:left="432"/>
      </w:pPr>
      <w:r>
        <w:rPr>
          <w:rFonts w:ascii="Calibri" w:hAnsi="Calibri"/>
          <w:b/>
          <w:color w:val="007BFF"/>
          <w:sz w:val="22"/>
        </w:rPr>
        <w:t>▶  3. ACTION ENGINE (AI AGENT ORCHESTRATION)</w:t>
      </w:r>
    </w:p>
    <w:p>
      <w:pPr>
        <w:spacing w:after="120"/>
        <w:ind w:left="864"/>
      </w:pPr>
      <w:r>
        <w:rPr>
          <w:rFonts w:ascii="Calibri" w:hAnsi="Calibri"/>
          <w:color w:val="374151"/>
          <w:sz w:val="20"/>
        </w:rPr>
        <w:t>Deploys targeted agents to automatically resolve detected gaps: Lead Qualifier → Meeting Booker → Follow-Up Agent → Health Monitor</w:t>
      </w:r>
    </w:p>
    <w:p>
      <w:pPr>
        <w:spacing w:before="80" w:after="40"/>
        <w:ind w:left="432"/>
      </w:pPr>
      <w:r>
        <w:rPr>
          <w:rFonts w:ascii="Calibri" w:hAnsi="Calibri"/>
          <w:b/>
          <w:color w:val="007BFF"/>
          <w:sz w:val="22"/>
        </w:rPr>
        <w:t>▶  4. REVENUE OPERATIONS DASHBOARD</w:t>
      </w:r>
    </w:p>
    <w:p>
      <w:pPr>
        <w:spacing w:after="120"/>
        <w:ind w:left="864"/>
      </w:pPr>
      <w:r>
        <w:rPr>
          <w:rFonts w:ascii="Calibri" w:hAnsi="Calibri"/>
          <w:color w:val="374151"/>
          <w:sz w:val="20"/>
        </w:rPr>
        <w:t>Displays active gaps, automated actions taken, and financial impact: "Fixed 42 sales gaps this week | Estimated saved pipeline: $65,000"</w:t>
      </w:r>
    </w:p>
    <w:p/>
    <w:p>
      <w:r>
        <w:rPr>
          <w:rFonts w:ascii="Calibri" w:hAnsi="Calibri"/>
          <w:b/>
          <w:color w:val="0056B3"/>
          <w:sz w:val="32"/>
        </w:rPr>
        <w:t>Financial Impact &amp; Business Metric Benchmarks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 / KPI</w:t>
            </w:r>
          </w:p>
        </w:tc>
        <w:tc>
          <w:tcPr>
            <w:tcW w:type="dxa" w:w="241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Without GapFiller</w:t>
            </w:r>
          </w:p>
        </w:tc>
        <w:tc>
          <w:tcPr>
            <w:tcW w:type="dxa" w:w="241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With GapFiller</w:t>
            </w:r>
          </w:p>
        </w:tc>
        <w:tc>
          <w:tcPr>
            <w:tcW w:type="dxa" w:w="241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ROI Impact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Inbound Response Time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4 - 12 Hours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&lt; 2 Minutes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80% higher connection rate</w:t>
            </w:r>
          </w:p>
        </w:tc>
      </w:tr>
      <w:tr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Sales Rep Time on Admin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15 Hours/week/rep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&lt; 3 Hours/week/rep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+12 hrs/week spent closing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Follow-up Compliance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~60% of leads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100% of leads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+15%-35% pipeline velocity</w:t>
            </w:r>
          </w:p>
        </w:tc>
      </w:tr>
      <w:tr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 Status Inquiries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10-20 queries/week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Near-Zero (Proactive)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30% reduction in delivery stress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Annual Client Churn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20%-30% per year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10%-15% per year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$50k-$200k retained ARR</w:t>
            </w:r>
          </w:p>
        </w:tc>
      </w:tr>
      <w:tr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Marketing Spend Efficiency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40% wasted on non-ICP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85%+ on ICP leads</w:t>
            </w:r>
          </w:p>
        </w:tc>
        <w:tc>
          <w:tcPr>
            <w:tcW w:type="dxa" w:w="241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20%-40% reduction in CPQL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2. GapFiller Across Industries — 12 Industry Streams</w:t>
      </w:r>
    </w:p>
    <w:p>
      <w:pPr>
        <w:spacing w:after="240"/>
      </w:pPr>
      <w:r>
        <w:rPr>
          <w:rFonts w:ascii="Calibri" w:hAnsi="Calibri"/>
          <w:b w:val="0"/>
          <w:i w:val="0"/>
          <w:color w:val="1F2A37"/>
          <w:sz w:val="21"/>
        </w:rPr>
        <w:t xml:space="preserve">GapFiller's core engine is a </w:t>
      </w:r>
      <w:r>
        <w:rPr>
          <w:rFonts w:ascii="Calibri" w:hAnsi="Calibri"/>
          <w:b/>
          <w:i w:val="0"/>
          <w:color w:val="1F2A37"/>
          <w:sz w:val="21"/>
        </w:rPr>
        <w:t>horizontal SaaS platform</w:t>
      </w:r>
      <w:r>
        <w:rPr>
          <w:rFonts w:ascii="Calibri" w:hAnsi="Calibri"/>
          <w:b w:val="0"/>
          <w:i w:val="0"/>
          <w:color w:val="1F2A37"/>
          <w:sz w:val="21"/>
        </w:rPr>
        <w:t xml:space="preserve"> that applies to any industry where revenue depends on timely human action, smooth handoffs between teams, and proactive customer health monitoring.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Industry</w:t>
            </w:r>
          </w:p>
        </w:tc>
        <w:tc>
          <w:tcPr>
            <w:tcW w:type="dxa" w:w="144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Fit Rating</w:t>
            </w:r>
          </w:p>
        </w:tc>
        <w:tc>
          <w:tcPr>
            <w:tcW w:type="dxa" w:w="144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Market Size</w:t>
            </w:r>
          </w:p>
        </w:tc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Est. Revenue/Client (Annual)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B2B Agencies &amp; Services (Current Focus)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~$800B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$6K - $36K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Healthcare &amp; Hospitals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★★★★★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$12T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$24K - $120K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3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Education &amp; EdTech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$400B+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$12K - $48K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Real Estate &amp; Property Management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★★★★★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$4.3T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$12K - $48K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5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Legal &amp; Law Firms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$1T+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$18K - $60K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6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Financial Services &amp; FinTech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★★★★★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$28T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$36K - $180K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7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E-Commerce &amp; D2C Brands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$6.3T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$6K - $24K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8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Manufacturing &amp; Supply Chain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$16T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$48K - $500K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9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Hospitality &amp; Travel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$9.5T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$12K - $60K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10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Automotive Dealerships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$3T+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$12K - $60K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11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Telecom &amp; IT Services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$1.8T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$24K - $120K</w:t>
            </w:r>
          </w:p>
        </w:tc>
      </w:tr>
      <w:tr>
        <w:tc>
          <w:tcPr>
            <w:tcW w:type="dxa" w:w="576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12</w:t>
            </w:r>
          </w:p>
        </w:tc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Government &amp; Public Sector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★★★☆☆</w:t>
            </w:r>
          </w:p>
        </w:tc>
        <w:tc>
          <w:tcPr>
            <w:tcW w:type="dxa" w:w="144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$15T+</w:t>
            </w:r>
          </w:p>
        </w:tc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$48K - $500K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3. 🏢 B2B Service Companies &amp; Digital Agencies</w:t>
      </w:r>
    </w:p>
    <w:p>
      <w:r>
        <w:rPr>
          <w:rFonts w:ascii="Calibri" w:hAnsi="Calibri"/>
          <w:b/>
          <w:color w:val="007BFF"/>
          <w:sz w:val="22"/>
        </w:rPr>
        <w:t>Fit Rating: ★★★★★  |  Market Size: ~$800B global professional services</w:t>
      </w:r>
    </w:p>
    <w:p>
      <w:r>
        <w:rPr>
          <w:rFonts w:ascii="Calibri" w:hAnsi="Calibri"/>
          <w:i/>
          <w:color w:val="6B7280"/>
          <w:sz w:val="20"/>
        </w:rPr>
        <w:t>Key Insight: Current primary focus — MVP target market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B2B service companies and digital agencies are the perfect first market for GapFiller. These businesses live and die by client retention and pipeline velocity — both of which suffer massively from operational gaps that go undetected until revenue is already lost.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Slow lead response times (4-12 hours average)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Dropped follow-ups on 30-40% of qualified leads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Information loss during sales-to-delivery handoffs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Silent client churn with no early warning system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Marketing spend wasted on non-ICP leads</w:t>
      </w:r>
    </w:p>
    <w:p/>
    <w:p>
      <w:r>
        <w:rPr>
          <w:rFonts w:ascii="Calibri" w:hAnsi="Calibri"/>
          <w:b/>
          <w:color w:val="0056B3"/>
          <w:sz w:val="28"/>
        </w:rPr>
        <w:t>Department: Sales Operations</w:t>
      </w:r>
    </w:p>
    <w:p>
      <w:r>
        <w:rPr>
          <w:rFonts w:ascii="Calibri" w:hAnsi="Calibri"/>
          <w:i/>
          <w:color w:val="374151"/>
          <w:sz w:val="22"/>
        </w:rPr>
        <w:t>The Problem: Slow Response Times, Poor Qualification &amp; Abandoned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Inbound leads wait 4-12 hours for a response. Responding after 5 minutes reduces conversion by 80%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Lead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Conversational AI deployed across inbound channels (Website, Email, WhatsApp). Asks 3-4 precision qualification questions and scores the lead instantly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Inbound response time drops from hours to under 2 minutes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Account executives spend 15 hours/week talking to unqualified prospects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 Meeting Booker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Syncs with Google/Outlook calendars. Once a lead is qualified, presents real-time openings, schedules the call, sends invites, and generates pre-meeting summary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Sales reps spend 100% of time on pre-qualified prospects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30-40% of qualified leads who receive a proposal are never followed up more than twice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Follow-Up Nudge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open CRM deals. If a lead goes silent post-proposal, triggers context-aware, personalized email/message nudges based on past call notes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Close rate increases by 15% to 35% within 60 days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A mid-sized firm handling 200 inbound leads/month at $10,000 avg deal size loses $50,000-$150,000 in monthly lost pipeline.</w:t>
      </w:r>
    </w:p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F57F17"/>
          <w:sz w:val="19"/>
        </w:rPr>
        <w:t>⚠️ GapFiller won't fix a bad sales pitch or an overpriced offer.</w:t>
      </w:r>
    </w:p>
    <w:p/>
    <w:p>
      <w:r>
        <w:rPr>
          <w:rFonts w:ascii="Calibri" w:hAnsi="Calibri"/>
          <w:b/>
          <w:color w:val="0056B3"/>
          <w:sz w:val="28"/>
        </w:rPr>
        <w:t>Department: Service Delivery &amp; Operations</w:t>
      </w:r>
    </w:p>
    <w:p>
      <w:r>
        <w:rPr>
          <w:rFonts w:ascii="Calibri" w:hAnsi="Calibri"/>
          <w:i/>
          <w:color w:val="374151"/>
          <w:sz w:val="22"/>
        </w:rPr>
        <w:t>The Problem: Scope Creep, Disjointed Handoffs &amp; Client Anxiety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Key client promises made during sales calls are lost during transition to delivery team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Sales-to-Delivery Handoff Summarizer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Parses recorded sales call transcripts and CRM notes to auto-draft a structured Delivery Brief and Kickoff Checklist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Onboarding cycles shortened by 3-5 business days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Delivery teams spend hours answering 'What is the status of my project?' emails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 Progress Updater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Integrates with PM tools (ClickUp, Asana, Jira) and auto-broadcasts weekly progress summaries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status-related emails/calls by 60-80%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Project margins erode by 15-25% due to unbilled scope drift and rework.</w:t>
      </w:r>
    </w:p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F57F17"/>
          <w:sz w:val="19"/>
        </w:rPr>
        <w:t>⚠️ GapFiller cannot fix fundamental execution failures. Automated updates will only communicate delays more clearly.</w:t>
      </w:r>
    </w:p>
    <w:p/>
    <w:p>
      <w:r>
        <w:rPr>
          <w:rFonts w:ascii="Calibri" w:hAnsi="Calibri"/>
          <w:b/>
          <w:color w:val="0056B3"/>
          <w:sz w:val="28"/>
        </w:rPr>
        <w:t>Department: Client Retention &amp; Account Management</w:t>
      </w:r>
    </w:p>
    <w:p>
      <w:r>
        <w:rPr>
          <w:rFonts w:ascii="Calibri" w:hAnsi="Calibri"/>
          <w:i/>
          <w:color w:val="374151"/>
          <w:sz w:val="22"/>
        </w:rPr>
        <w:t>The Problem: Reactive Account Health Monitoring &amp; Untapped Upsells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Unhappy clients disengage silently and fail to renew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 Health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Analyzes communication frequency, sentiment, and milestone completion to calculate real-time Account Health Score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Annual churn decreases by 15-25%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Dissatisfaction discovered only at cancellation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At-Risk Alert &amp; Intervention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Flags declining accounts to leadership with retention actions, initiates check-in workflows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Instant dashboard of health across 100% of portfolio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Happy clients not targeted for upsells or renewals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Upsell Nurture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high-satisfaction accounts, prompts managers to offer expansion packages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Customer LTV increases by 20-30%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Replacing a churned client costs 5x-7x more than retaining one.</w:t>
      </w:r>
    </w:p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F57F17"/>
          <w:sz w:val="19"/>
        </w:rPr>
        <w:t>⚠️ AI cannot replace genuine relationship building. Leaders must execute human intervention for severe issues.</w:t>
      </w:r>
    </w:p>
    <w:p/>
    <w:p>
      <w:r>
        <w:rPr>
          <w:rFonts w:ascii="Calibri" w:hAnsi="Calibri"/>
          <w:b/>
          <w:color w:val="0056B3"/>
          <w:sz w:val="28"/>
        </w:rPr>
        <w:t>Department: Marketing Operations</w:t>
      </w:r>
    </w:p>
    <w:p>
      <w:r>
        <w:rPr>
          <w:rFonts w:ascii="Calibri" w:hAnsi="Calibri"/>
          <w:i/>
          <w:color w:val="374151"/>
          <w:sz w:val="22"/>
        </w:rPr>
        <w:t>The Problem: Wasted Ad Spend &amp; Mismatched Lead Quality Feedback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Marketing optimizes for clicks, not revenue. 30-50% of ad spend wasted on non-ICP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Closed-Loop Qualification Feedback Sync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Integrates Lead Qualifier data back into ad platforms to tag which channels produce qualified opportunities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Cost Per Qualified Lead decreases by 20-40%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Stale marketing leads sit dormant with no re-engagement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Campaign Re-Engagement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Re-engages stale leads with tailored content sequences based on past intent signals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5-10% of dormant leads without additional ad spend</w:t>
            </w:r>
          </w:p>
        </w:tc>
      </w:tr>
    </w:tbl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F57F17"/>
          <w:sz w:val="19"/>
        </w:rPr>
        <w:t>⚠️ GapFiller does not create marketing copy or run ad campaigns.</w:t>
      </w:r>
    </w:p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4. 🏥 Healthcare &amp; Hospital Management</w:t>
      </w:r>
    </w:p>
    <w:p>
      <w:r>
        <w:rPr>
          <w:rFonts w:ascii="Calibri" w:hAnsi="Calibri"/>
          <w:b/>
          <w:color w:val="007BFF"/>
          <w:sz w:val="22"/>
        </w:rPr>
        <w:t>Fit Rating: ★★★★★  |  Market Size: $12T global healthcare spend</w:t>
      </w:r>
    </w:p>
    <w:p>
      <w:r>
        <w:rPr>
          <w:rFonts w:ascii="Calibri" w:hAnsi="Calibri"/>
          <w:i/>
          <w:color w:val="6B7280"/>
          <w:sz w:val="20"/>
        </w:rPr>
        <w:t>Key Insight: Requires HIPAA-compliant deployment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Healthcare is plagued by operational gaps at every patient touchpoint — from appointment scheduling to lab result delivery to insurance claims. The industry loses billions annually to no-shows, referral leakage, and claim rejections that are entirely preventable.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Patient appointment no-shows average 23% across the industry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Lab results sit unreviewed for 24-72 hours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30% of specialist referrals are never completed by patients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Insurance claims rejected due to coding errors and missing documentation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Patients don't return for follow-ups or annual check-ups</w:t>
      </w:r>
    </w:p>
    <w:p/>
    <w:p>
      <w:r>
        <w:rPr>
          <w:rFonts w:ascii="Calibri" w:hAnsi="Calibri"/>
          <w:b/>
          <w:color w:val="0056B3"/>
          <w:sz w:val="28"/>
        </w:rPr>
        <w:t>Department: OPD / Appointment Scheduling</w:t>
      </w:r>
    </w:p>
    <w:p>
      <w:r>
        <w:rPr>
          <w:rFonts w:ascii="Calibri" w:hAnsi="Calibri"/>
          <w:i/>
          <w:color w:val="374151"/>
          <w:sz w:val="22"/>
        </w:rPr>
        <w:t>The Problem: Patient No-Shows Drain Revenue &amp; Create Scheduling Chaos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Patients book but don't show up (23% no-show rate)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Patient Reminder &amp; Rebooking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SMS/WhatsApp reminders 48h, 24h, and 2h before appointments. Auto-reschedules no-shows and fills vacated slots from waitlist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no-shows by 40-60%, recovers $200K+ annual lost revenue per mid-size clinic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New patient intake forms are incomplete, causing delays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Pre-Visit Document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digital intake forms 48h before, validates completeness, flags missing fields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check-in time by 50-70%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A 500-patient/week clinic losing 23% to no-shows at $150 avg visit = $900K+ annually lost.</w:t>
      </w:r>
    </w:p>
    <w:p/>
    <w:p>
      <w:r>
        <w:rPr>
          <w:rFonts w:ascii="Calibri" w:hAnsi="Calibri"/>
          <w:b/>
          <w:color w:val="0056B3"/>
          <w:sz w:val="28"/>
        </w:rPr>
        <w:t>Department: Lab &amp; Diagnostics</w:t>
      </w:r>
    </w:p>
    <w:p>
      <w:r>
        <w:rPr>
          <w:rFonts w:ascii="Calibri" w:hAnsi="Calibri"/>
          <w:i/>
          <w:color w:val="374151"/>
          <w:sz w:val="22"/>
        </w:rPr>
        <w:t>The Problem: Critical Test Results Sit Unreviewed for Days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Test results sit 24-72 hours before doctor review and patient notification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Lab Result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Flags critical/abnormal results to attending physician within minutes. Sends patient-friendly summaries for non-critical results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result delivery time by 80%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Patients don't follow up on abnormal results requiring further testing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Follow-Up Testing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abnormal results needing repeat testing, schedules follow-up appointments automatically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follow-up compliance by 40-60%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Referral Management</w:t>
      </w:r>
    </w:p>
    <w:p>
      <w:r>
        <w:rPr>
          <w:rFonts w:ascii="Calibri" w:hAnsi="Calibri"/>
          <w:i/>
          <w:color w:val="374151"/>
          <w:sz w:val="22"/>
        </w:rPr>
        <w:t>The Problem: Referral Leakage Bleeds Revenue Between Departments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30% of specialist referrals are never completed by patients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Referral Follow-Up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every referral from creation to completion. Nudges patients to book specialist appointments. Alerts referring physician when incomplete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15-25% of leaked referral revenue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Specialists don't receive full patient context, causing duplicate tests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Referral Context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Packages relevant patient history, test results, and physician notes into a structured referral brief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duplicate testing by 30-40%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Billing &amp; Insurance Claims</w:t>
      </w:r>
    </w:p>
    <w:p>
      <w:r>
        <w:rPr>
          <w:rFonts w:ascii="Calibri" w:hAnsi="Calibri"/>
          <w:i/>
          <w:color w:val="374151"/>
          <w:sz w:val="22"/>
        </w:rPr>
        <w:t>The Problem: Claim Rejections Due to Preventable Errors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Claims rejected due to coding errors and missing documentation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Claims Gap Scanner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Pre-audits every claim before submission — validates ICD/CPT codes, checks documentation, flags incomplete authorization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claim rejection rate by 30-50%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Denied claims sit unresolved for weeks/months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Denial Recovery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denied claims, categorizes reasons, generates appeal documentation, tracks resubmission deadlines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15-25% of previously denied claims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Average hospital denial rate 5-10%. For $10M in annual claims = $500K-$1M initially denied.</w:t>
      </w:r>
    </w:p>
    <w:p/>
    <w:p>
      <w:r>
        <w:rPr>
          <w:rFonts w:ascii="Calibri" w:hAnsi="Calibri"/>
          <w:b/>
          <w:color w:val="0056B3"/>
          <w:sz w:val="28"/>
        </w:rPr>
        <w:t>Department: Patient Retention &amp; Wellness</w:t>
      </w:r>
    </w:p>
    <w:p>
      <w:r>
        <w:rPr>
          <w:rFonts w:ascii="Calibri" w:hAnsi="Calibri"/>
          <w:i/>
          <w:color w:val="374151"/>
          <w:sz w:val="22"/>
        </w:rPr>
        <w:t>The Problem: Patients Disappear After Treatment With No Follow-Up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Patients don't return for follow-ups, annual check-ups, or preventive screenings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Patient Health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visit frequency against recommended care schedules. Sends proactive wellness reminders for overdue check-ups and screenings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patient retention by 20-30%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Post-surgical patients don't report complications until they're emergencies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Post-Care Follow-Up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structured check-ins at 24hr, 72hr, and 7-day intervals. Flags concerning responses for clinical review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readmission rates by 10-20%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5. 🎓 Education &amp; EdTech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$400B+ global EdTech market by 2028</w:t>
      </w:r>
    </w:p>
    <w:p>
      <w:r>
        <w:rPr>
          <w:rFonts w:ascii="Calibri" w:hAnsi="Calibri"/>
          <w:i/>
          <w:color w:val="6B7280"/>
          <w:sz w:val="20"/>
        </w:rPr>
        <w:t>Key Insight: Requires FERPA compliance for student data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Educational institutions suffer from massive enrollment pipeline leakage, silent student dropout, and zero post-graduation engagement. The same gap patterns that plague B2B sales exist in admissions, and the same churn patterns exist in student retention.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40-60% of inquiry-to-enrollment pipeline leaks due to slow counselor response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Students disengage silently with declining grades and LMS activity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Alumni engagement drops to near-zero after graduation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Faculty spend 10+ hours/week answering repetitive student queries</w:t>
      </w:r>
    </w:p>
    <w:p/>
    <w:p>
      <w:r>
        <w:rPr>
          <w:rFonts w:ascii="Calibri" w:hAnsi="Calibri"/>
          <w:b/>
          <w:color w:val="0056B3"/>
          <w:sz w:val="28"/>
        </w:rPr>
        <w:t>Department: Admissions &amp; Enrollment</w:t>
      </w:r>
    </w:p>
    <w:p>
      <w:r>
        <w:rPr>
          <w:rFonts w:ascii="Calibri" w:hAnsi="Calibri"/>
          <w:i/>
          <w:color w:val="374151"/>
          <w:sz w:val="22"/>
        </w:rPr>
        <w:t>The Problem: Prospective Students Leak Out of the Enrollment Funnel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40-60% of inquiries never get timely counselor response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Enrollment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Engages prospective students via website/WhatsApp. Qualifies by program interest, academic background, budget, timeline. Routes to counselor with pre-filled profile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enrollment conversion by 20-35%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Students start applications but abandon midway (60%+ abandonment)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Application Follow-Up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incomplete applications, sends personalized reminders highlighting missing docs, deadlines, scholarships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15-25% of abandoned applications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Admitted students don't complete enrollment — 'summer melt' (10-20%)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Enrollment Confirmation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milestone-based nudges: housing, financial aid deadlines, orientation. Identifies at-risk admits by engagement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summer melt by 30-50%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University with 5,000 inquiries losing 50% at $20,000 avg tuition = $50M leaked pipeline.</w:t>
      </w:r>
    </w:p>
    <w:p/>
    <w:p>
      <w:r>
        <w:rPr>
          <w:rFonts w:ascii="Calibri" w:hAnsi="Calibri"/>
          <w:b/>
          <w:color w:val="0056B3"/>
          <w:sz w:val="28"/>
        </w:rPr>
        <w:t>Department: Student Success &amp; Retention</w:t>
      </w:r>
    </w:p>
    <w:p>
      <w:r>
        <w:rPr>
          <w:rFonts w:ascii="Calibri" w:hAnsi="Calibri"/>
          <w:i/>
          <w:color w:val="374151"/>
          <w:sz w:val="22"/>
        </w:rPr>
        <w:t>The Problem: Students Drop Out Silently — No Early Warning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Students disengage — low LMS logins, declining grades, missed assignments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Student Health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LMS activity, grade trends, library usage. Calculates Student Engagement Score. Alerts advisors when scores drop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dropout rates by 15-25%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At-risk students don't seek help proactively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Academic Intervention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Auto-sends empathetic check-ins with tutoring/counseling links. Escalates severe cases to advisors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course completion by 10-20%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Students register for wrong courses causing academic plan delays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Course Planning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Analyzes degree requirements vs completed credits. Alerts about prerequisite conflicts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time-to-graduation delays by 1 semester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Alumni Relations &amp; Fundraising</w:t>
      </w:r>
    </w:p>
    <w:p>
      <w:r>
        <w:rPr>
          <w:rFonts w:ascii="Calibri" w:hAnsi="Calibri"/>
          <w:i/>
          <w:color w:val="374151"/>
          <w:sz w:val="22"/>
        </w:rPr>
        <w:t>The Problem: Alumni Engagement Drops to Near-Zero After Graduation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Alumni have zero contact with institution after graduation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Alumni Engagement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milestone messages (anniversaries, events). Personalizes by major, year, career trajectory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alumni engagement by 25-40%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Alumni donation rates are dismal (5-8% participation)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Donor Nurture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high-engagement alumni, sends department impact stories, facilitates micro-donations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donation participation by 10-20%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Faculty &amp; Academic Operations</w:t>
      </w:r>
    </w:p>
    <w:p>
      <w:r>
        <w:rPr>
          <w:rFonts w:ascii="Calibri" w:hAnsi="Calibri"/>
          <w:i/>
          <w:color w:val="374151"/>
          <w:sz w:val="22"/>
        </w:rPr>
        <w:t>The Problem: Faculty Drowns in Repetitive Administrative Queries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Professors spend 10+ hrs/week on repetitive Q&amp;A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Academic FAQ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Handles routine queries about syllabus, deadlines, grading. Uses course-specific knowledge base. Escalates complex queries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faculty admin burden by 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Course feedback collected but never systematically analyzed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Course Feedback Analyzer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Aggregates evaluations, identifies themes (pacing, engagement), generates actionable recommendations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course quality scores by 15-25%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6. 🏗️ Real Estate &amp; Property Management</w:t>
      </w:r>
    </w:p>
    <w:p>
      <w:r>
        <w:rPr>
          <w:rFonts w:ascii="Calibri" w:hAnsi="Calibri"/>
          <w:b/>
          <w:color w:val="007BFF"/>
          <w:sz w:val="22"/>
        </w:rPr>
        <w:t>Fit Rating: ★★★★★  |  Market Size: $4.3T global real estate</w:t>
      </w:r>
    </w:p>
    <w:p>
      <w:r>
        <w:rPr>
          <w:rFonts w:ascii="Calibri" w:hAnsi="Calibri"/>
          <w:i/>
          <w:color w:val="6B7280"/>
          <w:sz w:val="20"/>
        </w:rPr>
        <w:t>Key Insight: Lead response speed is critical — even more than B2B agencies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Real estate is hyper-competitive and response-time-sensitive. Property inquiries have a shelf life of minutes. Property managers juggle tenant complaints, maintenance, and renewals across hundreds of units with minimal automation.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Property inquiry leads wait 15+ hours for agent response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Tenant complaints go unanswered for days, leading to churn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Maintenance requests get lost in email chains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25% of lease renewals lapse because nobody starts the conversation</w:t>
      </w:r>
    </w:p>
    <w:p/>
    <w:p>
      <w:r>
        <w:rPr>
          <w:rFonts w:ascii="Calibri" w:hAnsi="Calibri"/>
          <w:b/>
          <w:color w:val="0056B3"/>
          <w:sz w:val="28"/>
        </w:rPr>
        <w:t>Department: Sales &amp; Leasing</w:t>
      </w:r>
    </w:p>
    <w:p>
      <w:r>
        <w:rPr>
          <w:rFonts w:ascii="Calibri" w:hAnsi="Calibri"/>
          <w:i/>
          <w:color w:val="374151"/>
          <w:sz w:val="22"/>
        </w:rPr>
        <w:t>The Problem: Property Inquiry Leads Go Cold Before Agents Respond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Property inquiry leads wait 15+ hours for response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Property Lead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Engages every inquiry instantly. Qualifies budget, location, property type, timeline. Routes to right agent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lead-to-visit conversion by 30-50%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Scheduled viewings have 25-35% no-show rate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Viewing Reminder &amp; Rebooking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confirmation + reminder messages 24h and 2h before. Auto-offers alternative slots for no-shows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no-shows by 40-60%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Agents don't follow up after initial viewing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Post-Viewing Follow-Up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personalized follow-up within 2 hours with floor plan, pricing, next steps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post-viewing conversion by 15-25%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Tenant Relations</w:t>
      </w:r>
    </w:p>
    <w:p>
      <w:r>
        <w:rPr>
          <w:rFonts w:ascii="Calibri" w:hAnsi="Calibri"/>
          <w:i/>
          <w:color w:val="374151"/>
          <w:sz w:val="22"/>
        </w:rPr>
        <w:t>The Problem: Tenant Dissatisfaction Builds Silently Until Non-Renewal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Tenant complaints go unanswered, building frustration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Tenant Health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complaint frequency, response times, resolution rates. Calculates Tenant Satisfaction Score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tenant churn by 20-30%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No proactive check-ins until renewal time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Tenant Check-In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quarterly satisfaction check-ins, collects feedback, flags issues before escalation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tenant NPS by 15-25 points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Maintenance Operations</w:t>
      </w:r>
    </w:p>
    <w:p>
      <w:r>
        <w:rPr>
          <w:rFonts w:ascii="Calibri" w:hAnsi="Calibri"/>
          <w:i/>
          <w:color w:val="374151"/>
          <w:sz w:val="22"/>
        </w:rPr>
        <w:t>The Problem: Maintenance Requests Get Lost, Delayed, or Forgotten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Requests arrive via multiple channels with no standardized tracking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Maintenance Ticket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Creates standardized tickets from any channel, assigns priority, routes to correct team, sends tenant ETA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avg resolution time by 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Recurring issues in specific units never identified proactively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Maintenance Pattern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Analyzes ticket history across units, identifies patterns, recommends preventive maintenance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repeat maintenance costs by 20-30%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Lease Renewals &amp; Revenue Protection</w:t>
      </w:r>
    </w:p>
    <w:p>
      <w:r>
        <w:rPr>
          <w:rFonts w:ascii="Calibri" w:hAnsi="Calibri"/>
          <w:i/>
          <w:color w:val="374151"/>
          <w:sz w:val="22"/>
        </w:rPr>
        <w:t>The Problem: Renewals Lapse Because Nobody Starts the Conversation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25% of renewals lapse — no one initiates 90 days before expiry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Renewal Nudge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Initiates conversations 120 days before expiry. Sends terms, schedules negotiation calls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15-20% of lapsed renewals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Vacated units sit empty 30-60 days — relisting is reactive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Vacancy Prediction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Predicts non-renewals based on Tenant Health Score. Pre-markets unit before vacation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vacancy periods by 15-30 days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7. ⚖️ Legal &amp; Law Firms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$1T+ global legal services</w:t>
      </w:r>
    </w:p>
    <w:p>
      <w:r>
        <w:rPr>
          <w:rFonts w:ascii="Calibri" w:hAnsi="Calibri"/>
          <w:i/>
          <w:color w:val="6B7280"/>
          <w:sz w:val="20"/>
        </w:rPr>
        <w:t>Key Insight: Billable hour recovery alone justifies the platform cost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Law firms are knowledge-intensive businesses where every unlogged hour is lost revenue, every missed deadline is malpractice risk, and every uncommunicated update erodes client trust.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Potential clients wait 24-48 hours for intake response; 60% never hear back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Court deadlines and statute of limitations get missed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Attorneys fail to log 20-30% of billable time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Clients feel 'in the dark' about case progress</w:t>
      </w:r>
    </w:p>
    <w:p/>
    <w:p>
      <w:r>
        <w:rPr>
          <w:rFonts w:ascii="Calibri" w:hAnsi="Calibri"/>
          <w:b/>
          <w:color w:val="0056B3"/>
          <w:sz w:val="28"/>
        </w:rPr>
        <w:t>Department: Client Intake</w:t>
      </w:r>
    </w:p>
    <w:p>
      <w:r>
        <w:rPr>
          <w:rFonts w:ascii="Calibri" w:hAnsi="Calibri"/>
          <w:i/>
          <w:color w:val="374151"/>
          <w:sz w:val="22"/>
        </w:rPr>
        <w:t>The Problem: Potential Clients Never Hear Back — Revenue Walks 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Clients wait 24-48h for response. 60% never hear back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Legal Intake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case type, urgency, jurisdiction. Qualifies based on practice areas. Routes to appropriate attorney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client acquisition by 25-40%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Follow-up call after lead pass never happens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Attorney Meeting Scheduler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Books consultation calls on attorney calendars. Sends confirmations, reminders, pre-consultation questionnaires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intake-to-consultation drop by 30-50%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Case Management</w:t>
      </w:r>
    </w:p>
    <w:p>
      <w:r>
        <w:rPr>
          <w:rFonts w:ascii="Calibri" w:hAnsi="Calibri"/>
          <w:i/>
          <w:color w:val="374151"/>
          <w:sz w:val="22"/>
        </w:rPr>
        <w:t>The Problem: Critical Deadlines Get Missed — Malpractice Risk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Court filing deadlines tracked manually, sometimes missed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Deadline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escalating alerts: 30d → 14d → 7d → 48h → URGENT. Notifies supervising partner if unacknowledged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Eliminates missed deadlines (malpractice risk reduction)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Case handoffs between associates lose critical context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Case Handoff Summarizer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Generates comprehensive case status briefs: posture, deadlines, correspondence, client concerns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handoff-related errors by 60-80%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Billing &amp; Revenue Recovery</w:t>
      </w:r>
    </w:p>
    <w:p>
      <w:r>
        <w:rPr>
          <w:rFonts w:ascii="Calibri" w:hAnsi="Calibri"/>
          <w:i/>
          <w:color w:val="374151"/>
          <w:sz w:val="22"/>
        </w:rPr>
        <w:t>The Problem: Attorneys Don't Log All Billable 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20-30% of billable time not logged due to manual entry friction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Billable Time Gap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unlogged calendar events, emails, calls. Prompts with pre-filled time entries at end-of-day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15-25% of lost billable revenue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Invoices not followed up when overdue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Legal Collections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escalating payment reminders at 7, 14, 30 days. Escalates to billing partner at 45+ days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DSO by 15-25 days</w:t>
            </w:r>
          </w:p>
        </w:tc>
      </w:tr>
    </w:tbl>
    <w:p/>
    <w:p>
      <w:pPr>
        <w:ind w:left="288"/>
      </w:pPr>
      <w:r>
        <w:rPr>
          <w:rFonts w:ascii="Calibri" w:hAnsi="Calibri"/>
          <w:b/>
          <w:color w:val="10B981"/>
          <w:sz w:val="20"/>
        </w:rPr>
        <w:t xml:space="preserve">💰 Financial Impact: </w:t>
      </w:r>
      <w:r>
        <w:rPr>
          <w:rFonts w:ascii="Calibri" w:hAnsi="Calibri"/>
          <w:color w:val="374151"/>
          <w:sz w:val="20"/>
        </w:rPr>
        <w:t>A 20-attorney firm at $300/hr losing 25% = $3.1M annually unrecovered.</w:t>
      </w:r>
    </w:p>
    <w:p/>
    <w:p>
      <w:r>
        <w:rPr>
          <w:rFonts w:ascii="Calibri" w:hAnsi="Calibri"/>
          <w:b/>
          <w:color w:val="0056B3"/>
          <w:sz w:val="28"/>
        </w:rPr>
        <w:t>Department: Client Communication</w:t>
      </w:r>
    </w:p>
    <w:p>
      <w:r>
        <w:rPr>
          <w:rFonts w:ascii="Calibri" w:hAnsi="Calibri"/>
          <w:i/>
          <w:color w:val="374151"/>
          <w:sz w:val="22"/>
        </w:rPr>
        <w:t>The Problem: Clients Feel 'In the Dark' About Their Case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Clients repeatedly ask 'What's the status of my case?'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Case Status Update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Generates proactive weekly case progress summaries from case management system activity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client inquiry calls by 50-70%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Clients blindsided by developments — not proactively informed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 Alert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court docket feeds and milestones. Sends real-time notifications for significant events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client satisfaction and referrals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8. 💰 Financial Services &amp; FinTech</w:t>
      </w:r>
    </w:p>
    <w:p>
      <w:r>
        <w:rPr>
          <w:rFonts w:ascii="Calibri" w:hAnsi="Calibri"/>
          <w:b/>
          <w:color w:val="007BFF"/>
          <w:sz w:val="22"/>
        </w:rPr>
        <w:t>Fit Rating: ★★★★★  |  Market Size: $28T global financial services</w:t>
      </w:r>
    </w:p>
    <w:p>
      <w:r>
        <w:rPr>
          <w:rFonts w:ascii="Calibri" w:hAnsi="Calibri"/>
          <w:i/>
          <w:color w:val="6B7280"/>
          <w:sz w:val="20"/>
        </w:rPr>
        <w:t>Key Insight: Requires SOC 2 Type II compliance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Financial services process enormous volumes of applications, policies, and client interactions where every gap directly translates to lost revenue, regulatory risk, or customer churn.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40% of loan applications abandoned mid-process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KYC verification takes 5-15 business days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20-30% of insurance policies lapse at renewal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Advisors only proactively contact 20% of clients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Claims processing takes 15-30 days</w:t>
      </w:r>
    </w:p>
    <w:p/>
    <w:p>
      <w:r>
        <w:rPr>
          <w:rFonts w:ascii="Calibri" w:hAnsi="Calibri"/>
          <w:b/>
          <w:color w:val="0056B3"/>
          <w:sz w:val="28"/>
        </w:rPr>
        <w:t>Department: Loan Processing</w:t>
      </w:r>
    </w:p>
    <w:p>
      <w:r>
        <w:rPr>
          <w:rFonts w:ascii="Calibri" w:hAnsi="Calibri"/>
          <w:i/>
          <w:color w:val="374151"/>
          <w:sz w:val="22"/>
        </w:rPr>
        <w:t>The Problem: Application Abandonment Leaks Millions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40% of loan applications abandoned due to documentation gaps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Document Gap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missing documents, sends targeted plain-language requests, tracks completion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abandonment by 30-50%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Approved loans sit unsigned — applicant not contacted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Loan Closing Accelerator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congratulatory message + signing instructions + deadline reminders. Books signing appointments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loan closing rate by 15-25%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KYC / Compliance</w:t>
      </w:r>
    </w:p>
    <w:p>
      <w:r>
        <w:rPr>
          <w:rFonts w:ascii="Calibri" w:hAnsi="Calibri"/>
          <w:i/>
          <w:color w:val="374151"/>
          <w:sz w:val="22"/>
        </w:rPr>
        <w:t>The Problem: KYC Verification Creates Bottleneck That Loses Customers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KYC takes 5-15 days due to document back-and-forth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KYC Accelerator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Pre-validates documents (ID quality, address format, signature). Flags specific issues immediately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Cuts KYC processing time by 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Compliance screening generates false positives clogging review queue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Compliance Triage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Pre-screens AML/sanctions hits. Categorizes High/Medium/Low confidence. Auto-clears Low with audit trail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compliance review workload by 40-50%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Insurance — Policy Renewals</w:t>
      </w:r>
    </w:p>
    <w:p>
      <w:r>
        <w:rPr>
          <w:rFonts w:ascii="Calibri" w:hAnsi="Calibri"/>
          <w:i/>
          <w:color w:val="374151"/>
          <w:sz w:val="22"/>
        </w:rPr>
        <w:t>The Problem: Policies Lapse Because No One Engages the Policyholder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20-30% of policies lapse at renewal — no proactive outreach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Policy Renewal Engagement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Initiates renewal conversations 90 days before expiry. Sends comparisons, highlights changes, books advisor calls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15-25% of lapsed policy revenue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Cross-sell opportunities missed across product lines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Cross-Sell Intelligence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Analyzes customer portfolio gaps. Sends relevant product recommendations with personalized quotes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products-per-customer by 0.3-0.5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Wealth Advisory</w:t>
      </w:r>
    </w:p>
    <w:p>
      <w:r>
        <w:rPr>
          <w:rFonts w:ascii="Calibri" w:hAnsi="Calibri"/>
          <w:i/>
          <w:color w:val="374151"/>
          <w:sz w:val="22"/>
        </w:rPr>
        <w:t>The Problem: Advisors Can't Proactively Manage 100+ Relationships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Advisors manage 100+ clients but contact only 20% regularly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Client Portfolio Alert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market events, portfolio triggers, life milestones. Alerts advisors with talking points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retention by 20%, AUM growth 10-15%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Annual reviews — 30% cancelled or skipped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Review Meeting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Schedules reviews 60 days ahead. Sends prep materials. Auto-reschedules cancelled meetings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review completion by 40-60%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Claims Processing</w:t>
      </w:r>
    </w:p>
    <w:p>
      <w:r>
        <w:rPr>
          <w:rFonts w:ascii="Calibri" w:hAnsi="Calibri"/>
          <w:i/>
          <w:color w:val="374151"/>
          <w:sz w:val="22"/>
        </w:rPr>
        <w:t>The Problem: Claims Take Weeks Due to Missing Info and Slow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Claims take 15-30 days due to missing info and slow adjuster assignment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Claims Fast-Track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Pre-validates claim data at submission. Assigns priority tier. Routes to adjusters with complete packages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claims cycle time by 40-60%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Claimants have no visibility into claim status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Claims Status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Provides real-time updates via SMS/email. Notifies at each stage: received → review → info needed → approved → paid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claims support calls by 50-70%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9. 🛒 E-Commerce &amp; D2C Brands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$6.3T global e-commerce</w:t>
      </w:r>
    </w:p>
    <w:p>
      <w:r>
        <w:rPr>
          <w:rFonts w:ascii="Calibri" w:hAnsi="Calibri"/>
          <w:i/>
          <w:color w:val="6B7280"/>
          <w:sz w:val="20"/>
        </w:rPr>
        <w:t>Key Insight: High volume, lower per-client revenue — massive scale potential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E-Commerce faces unique gaps: 70% cart abandonment, WISMO consuming 40% of support, dismal repeat purchase rates, and slow return processing.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70% average cart abandonment rate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'Where is my order?' = 40% of all support tickets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Average repeat purchase rate is only 27%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Return requests take 3-7 days to process</w:t>
      </w:r>
    </w:p>
    <w:p/>
    <w:p>
      <w:r>
        <w:rPr>
          <w:rFonts w:ascii="Calibri" w:hAnsi="Calibri"/>
          <w:b/>
          <w:color w:val="0056B3"/>
          <w:sz w:val="28"/>
        </w:rPr>
        <w:t>Department: Sales / Conversion Rate Optimization</w:t>
      </w:r>
    </w:p>
    <w:p>
      <w:r>
        <w:rPr>
          <w:rFonts w:ascii="Calibri" w:hAnsi="Calibri"/>
          <w:i/>
          <w:color w:val="374151"/>
          <w:sz w:val="22"/>
        </w:rPr>
        <w:t>The Problem: 70% of Shopping Carts Are Abandoned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70% carts abandoned — generic recovery emails ignored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Cart Recovery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Context-aware recovery based on product type, browse history, price sensitivity. Varies messaging and offers by cart value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8-15% of abandoned carts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High-intent visitors browse but don't add to cart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Browse Intent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high-intent patterns (comparisons, size guide views). Triggers personalized pop-ups or follow-up emails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add-to-cart rate by 10-20%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Customer Support</w:t>
      </w:r>
    </w:p>
    <w:p>
      <w:r>
        <w:rPr>
          <w:rFonts w:ascii="Calibri" w:hAnsi="Calibri"/>
          <w:i/>
          <w:color w:val="374151"/>
          <w:sz w:val="22"/>
        </w:rPr>
        <w:t>The Problem: 'Where Is My Order?' Overwhelms Support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WISMO queries = 40% of all support tickets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Order Status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Proactively sends shipping milestone updates. Handles WISMO queries automatically via chat/email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support ticket volume by 35-50%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Delivery delays discovered by customers first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Delay Alert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carrier tracking. Proactively notifies customer with updated ETA before they need to ask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NPS by 10-15 points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Retention Marketing</w:t>
      </w:r>
    </w:p>
    <w:p>
      <w:r>
        <w:rPr>
          <w:rFonts w:ascii="Calibri" w:hAnsi="Calibri"/>
          <w:i/>
          <w:color w:val="374151"/>
          <w:sz w:val="22"/>
        </w:rPr>
        <w:t>The Problem: Customers Buy Once and Never Return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Repeat purchase rate only 27%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Replenishment &amp; Re-Engagement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Calculates product consumption cycles. Sends repurchase prompts when product is running low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repeat purchase rate by 15-25%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Win-back campaigns for lapsed customers are generic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Win-Back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Segments by recency, value, last purchase. Sends personalized win-back with relevant offers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5-10% of lapsed customers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Returns &amp; Refunds</w:t>
      </w:r>
    </w:p>
    <w:p>
      <w:r>
        <w:rPr>
          <w:rFonts w:ascii="Calibri" w:hAnsi="Calibri"/>
          <w:i/>
          <w:color w:val="374151"/>
          <w:sz w:val="22"/>
        </w:rPr>
        <w:t>The Problem: Slow Return Processing Destroys Brand Loyalty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Returns take 3-7 days to process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Returns Fast-Track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Validates return eligibility instantly. Generates prepaid labels. Initiates refund before item received (trusted customers)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processing time by 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Return data never fed back to product teams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Return Intelligence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Aggregates return reasons across SKUs. Identifies products with high return rates. Generates monthly quality report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future returns by 10-20%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10. 🏭 Manufacturing &amp; Supply Chain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$16T global manufacturing</w:t>
      </w:r>
    </w:p>
    <w:p>
      <w:r>
        <w:rPr>
          <w:rFonts w:ascii="Calibri" w:hAnsi="Calibri"/>
          <w:i/>
          <w:color w:val="6B7280"/>
          <w:sz w:val="20"/>
        </w:rPr>
        <w:t>Key Insight: Gaps in manufacturing = production stoppages = massive revenue loss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Manufacturing operations are complex chains where a gap at any stage cascades into delays, cost overruns, and missed delivery commitments.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Purchase orders sit unsigned for days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Supplier delivery delays communicated only after the fact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Quality defects discovered post-shipment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Stockouts discovered only when customer orders fail</w:t>
      </w:r>
    </w:p>
    <w:p/>
    <w:p>
      <w:r>
        <w:rPr>
          <w:rFonts w:ascii="Calibri" w:hAnsi="Calibri"/>
          <w:b/>
          <w:color w:val="0056B3"/>
          <w:sz w:val="28"/>
        </w:rPr>
        <w:t>Department: Procurement</w:t>
      </w:r>
    </w:p>
    <w:p>
      <w:r>
        <w:rPr>
          <w:rFonts w:ascii="Calibri" w:hAnsi="Calibri"/>
          <w:i/>
          <w:color w:val="374151"/>
          <w:sz w:val="22"/>
        </w:rPr>
        <w:t>The Problem: PO Approval Delays Stall Production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 sit unsigned for days — approvers unaware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 Acceleration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escalating approval reminders with 1-click mobile approval links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PO approval cycle by 40-60%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Emergency purchases bypass procurement, causing overpayment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Maverick Spend Alert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purchases outside approved vendor lists or above thresholds. Flags with cost comparison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maverick spending by 20-35%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Vendor Management</w:t>
      </w:r>
    </w:p>
    <w:p>
      <w:r>
        <w:rPr>
          <w:rFonts w:ascii="Calibri" w:hAnsi="Calibri"/>
          <w:i/>
          <w:color w:val="374151"/>
          <w:sz w:val="22"/>
        </w:rPr>
        <w:t>The Problem: Supplier Delays Discovered Too 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Supplier delays communicated only after delivery date passes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Vendor Health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open POs vs committed dates. Proactively reaches out to suppliers for 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supply disruptions by 30%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Poor supplier performance not tracked systematically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Vendor Scorecard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Aggregates delivery, quality, responsiveness, pricing per vendor. Generates monthly reports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defect rates by 15-25%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Quality Control</w:t>
      </w:r>
    </w:p>
    <w:p>
      <w:r>
        <w:rPr>
          <w:rFonts w:ascii="Calibri" w:hAnsi="Calibri"/>
          <w:i/>
          <w:color w:val="374151"/>
          <w:sz w:val="22"/>
        </w:rPr>
        <w:t>The Problem: Quality Defects Pass Through to Customers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Repeat defect patterns not identified until systemic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QC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inspections in real-time. Auto-escalates when defect frequency exceeds threshold with trend analysis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defect pass-through by 25-40%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Non-conformance reports sit open without corrective action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NCR Resolution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open NCRs against SLA. Sends escalating reminders. Flags overdue NCRs to quality director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NCR closure time by 40-60%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Inventory Management</w:t>
      </w:r>
    </w:p>
    <w:p>
      <w:r>
        <w:rPr>
          <w:rFonts w:ascii="Calibri" w:hAnsi="Calibri"/>
          <w:i/>
          <w:color w:val="374151"/>
          <w:sz w:val="22"/>
        </w:rPr>
        <w:t>The Problem: Stockouts Discovered Only When Orders Fail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Stockouts discovered when customer order fails to ship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Stockout Prediction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consumption velocity, open orders, lead times. Alerts before stock hits minimum reorder point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stockout incidents by 50-70%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Excess inventory ties up working capital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Overstock Alert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SKUs exceeding 90-day consumption. Recommends redistribution or promotion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Frees 10-20% of tied-up working capital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11. 🏨 Hospitality &amp; Travel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$9.5T global travel &amp; tourism</w:t>
      </w:r>
    </w:p>
    <w:p>
      <w:r>
        <w:rPr>
          <w:rFonts w:ascii="Calibri" w:hAnsi="Calibri"/>
          <w:i/>
          <w:color w:val="6B7280"/>
          <w:sz w:val="20"/>
        </w:rPr>
        <w:t>Key Insight: Guest experience = revenue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Hotels and travel companies operate in a hyper-competitive market where guest experience directly drives revenue through reviews, repeat bookings, and referrals.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Booking inquiries drop off due to slow response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Guest complaints take hours to reach the right department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Rooms sit empty during low-demand periods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Only 10-15% of guests leave reviews without prompting</w:t>
      </w:r>
    </w:p>
    <w:p/>
    <w:p>
      <w:r>
        <w:rPr>
          <w:rFonts w:ascii="Calibri" w:hAnsi="Calibri"/>
          <w:b/>
          <w:color w:val="0056B3"/>
          <w:sz w:val="28"/>
        </w:rPr>
        <w:t>Department: Reservations &amp; Booking</w:t>
      </w:r>
    </w:p>
    <w:p>
      <w:r>
        <w:rPr>
          <w:rFonts w:ascii="Calibri" w:hAnsi="Calibri"/>
          <w:i/>
          <w:color w:val="374151"/>
          <w:sz w:val="22"/>
        </w:rPr>
        <w:t>The Problem: Direct Booking Inquiries Drop Off Due to Slow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Booking inquiries drop off due to hours-long response time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Booking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dates, preferences, budget. Checks real-time availability. Sends instant confirmation or alternatives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direct booking conversion by 20-35%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Group bookings require days of back-and-forth emails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Group Booking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group requirements, generates preliminary quotes, schedules coordinator call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group booking response from days to hours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Guest Relations</w:t>
      </w:r>
    </w:p>
    <w:p>
      <w:r>
        <w:rPr>
          <w:rFonts w:ascii="Calibri" w:hAnsi="Calibri"/>
          <w:i/>
          <w:color w:val="374151"/>
          <w:sz w:val="22"/>
        </w:rPr>
        <w:t>The Problem: Guest Complaints Resolved Too Slowly During Stay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Complaints take hours to reach the right department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Guest Issue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Receives complaints from any channel, categorizes, routes to correct team, sends guest confirmation with ETA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guest satisfaction by 15-25%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VIP/repeat visitors don't receive personalized recognition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VIP Recognition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returning guests. Prepares welcome notes, room preferences, alerts front desk before arrival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VIP retention and direct booking by 15-25%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Revenue Management</w:t>
      </w:r>
    </w:p>
    <w:p>
      <w:r>
        <w:rPr>
          <w:rFonts w:ascii="Calibri" w:hAnsi="Calibri"/>
          <w:i/>
          <w:color w:val="374151"/>
          <w:sz w:val="22"/>
        </w:rPr>
        <w:t>The Problem: Empty Rooms During Low-Demand Periods With No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Rooms empty during low-demand with no dynamic offers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Dynamic Upsell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low-occupancy 7-14 days out. Pushes upgrade offers to existing bookings. Sends deals to loyalty members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RevPAR by 8-15%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Ancillary revenue (spa, dining, tours) underutilized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Ancillary Revenue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pre-arrival and during-stay recommendations based on guest profile and booking type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ancillary revenue per guest by 12-20%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Post-Stay &amp; Loyalty</w:t>
      </w:r>
    </w:p>
    <w:p>
      <w:r>
        <w:rPr>
          <w:rFonts w:ascii="Calibri" w:hAnsi="Calibri"/>
          <w:i/>
          <w:color w:val="374151"/>
          <w:sz w:val="22"/>
        </w:rPr>
        <w:t>The Problem: Guests Leave and Never Come 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Only 10-15% of guests leave reviews without prompting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Review &amp; Loyalty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personalized post-stay review requests. Offers loyalty enrollment. Routes negative sentiment for manager follow-up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Doubles review generation rate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Great-experience guests don't get re-engagement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Re-Booking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targeted re-booking offers based on original dates, seasonal promotions, destination interest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repeat bookings by 10-20%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12. 🚗 Automotive (Dealerships &amp; After-Sales)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$3T+ global automotive</w:t>
      </w:r>
    </w:p>
    <w:p>
      <w:r>
        <w:rPr>
          <w:rFonts w:ascii="Calibri" w:hAnsi="Calibri"/>
          <w:i/>
          <w:color w:val="6B7280"/>
          <w:sz w:val="20"/>
        </w:rPr>
        <w:t>Key Insight: After-sales service = 50%+ of dealership profit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Automotive dealerships make most profit from after-sales service, parts, warranty, and trade-in. Operational gaps in the service department directly erode the most profitable part of the business.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Test drive inquiries go unanswered; 30% no-show rate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Service-due customers never proactively contacted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Warranty claims require excessive back-and-forth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Post-purchase engagement drops to zero</w:t>
      </w:r>
    </w:p>
    <w:p/>
    <w:p>
      <w:r>
        <w:rPr>
          <w:rFonts w:ascii="Calibri" w:hAnsi="Calibri"/>
          <w:b/>
          <w:color w:val="0056B3"/>
          <w:sz w:val="28"/>
        </w:rPr>
        <w:t>Department: Sales Floor</w:t>
      </w:r>
    </w:p>
    <w:p>
      <w:r>
        <w:rPr>
          <w:rFonts w:ascii="Calibri" w:hAnsi="Calibri"/>
          <w:i/>
          <w:color w:val="374151"/>
          <w:sz w:val="22"/>
        </w:rPr>
        <w:t>The Problem: Test Drive Inquiries Drop Off and No-Shows Waste 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Test drive inquiries unanswered for hours. 30% no-shows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Test Drive Qualifier &amp; Reminder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Qualifies buyer intent, confirms appointments, sends reminders. Auto-reschedules no-shows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no-shows by 40%, increases conversion by 15-25%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Walk-in customers leave without purchase, never followed up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Post-Visit Follow-Up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walk-in info. Sends brochures, financing options, schedules follow-up call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Recovers 10-20% of lost walk-in opportunities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Service Center</w:t>
      </w:r>
    </w:p>
    <w:p>
      <w:r>
        <w:rPr>
          <w:rFonts w:ascii="Calibri" w:hAnsi="Calibri"/>
          <w:i/>
          <w:color w:val="374151"/>
          <w:sz w:val="22"/>
        </w:rPr>
        <w:t>The Problem: Service-Due Customers Never Proactively Contacted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Customers due for maintenance never contacted proactively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Service Reminder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service history by mileage/time. Sends maintenance reminders with offers. Books appointments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service revenue by 20-30%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Service appointments have 15-20% no-show rate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Service Appointment Reminder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confirmation + reminders at 48h and 2h. Offers easy reschedule for cancellations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service no-shows by 30-50%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Parts &amp; Warranty</w:t>
      </w:r>
    </w:p>
    <w:p>
      <w:r>
        <w:rPr>
          <w:rFonts w:ascii="Calibri" w:hAnsi="Calibri"/>
          <w:i/>
          <w:color w:val="374151"/>
          <w:sz w:val="22"/>
        </w:rPr>
        <w:t>The Problem: Warranty Claims Are Slow and Frustrating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Warranty claims require multiple back-and-forth with missing docs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Warranty Claims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Validates eligibility by VIN, warranty coverage, mileage. Requests missing docs. Provides customer updates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warranty processing time by 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Recalled vehicles not proactively addressed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Recall Alert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recall databases against customer VINs. Notifies customers, books service appointments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safety and trust, increases visits by 10-15%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Customer Loyalty &amp; Trade-In</w:t>
      </w:r>
    </w:p>
    <w:p>
      <w:r>
        <w:rPr>
          <w:rFonts w:ascii="Calibri" w:hAnsi="Calibri"/>
          <w:i/>
          <w:color w:val="374151"/>
          <w:sz w:val="22"/>
        </w:rPr>
        <w:t>The Problem: Post-Purchase Engagement Drops to Zero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Engagement drops to zero after first month of ownership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Owner Engagement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ownership milestones, seasonal reminders, accessory recommendations, trade-in alerts at 3 and 5 years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trade-in return rate by 15-20%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Financed customers never contacted at payoff or rate drops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Finance Renewal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loan maturity and refinancing opportunities. Sends proactive upgrade messages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10-15% of payoff customers as repeat buyers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13. 📡 Telecom &amp; IT Services</w:t>
      </w:r>
    </w:p>
    <w:p>
      <w:r>
        <w:rPr>
          <w:rFonts w:ascii="Calibri" w:hAnsi="Calibri"/>
          <w:b/>
          <w:color w:val="007BFF"/>
          <w:sz w:val="22"/>
        </w:rPr>
        <w:t>Fit Rating: ★★★★☆  |  Market Size: $1.8T global telecom</w:t>
      </w:r>
    </w:p>
    <w:p>
      <w:r>
        <w:rPr>
          <w:rFonts w:ascii="Calibri" w:hAnsi="Calibri"/>
          <w:i/>
          <w:color w:val="6B7280"/>
          <w:sz w:val="20"/>
        </w:rPr>
        <w:t>Key Insight: Enterprise contract renewals are the lifeblood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Telecom and IT providers manage thousands of accounts with complex contracts, SLAs, and support obligations. Gaps in ticket resolution, contract renewal, and incident management impact revenue retention.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25% of support tickets breach SLA due to routing delays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Enterprise clients churn at contract end due to no engagement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Network incidents manually escalated with 30-60 min delays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Upsell opportunities systematically missed</w:t>
      </w:r>
    </w:p>
    <w:p/>
    <w:p>
      <w:r>
        <w:rPr>
          <w:rFonts w:ascii="Calibri" w:hAnsi="Calibri"/>
          <w:b/>
          <w:color w:val="0056B3"/>
          <w:sz w:val="28"/>
        </w:rPr>
        <w:t>Department: Service Desk / IT Helpdesk</w:t>
      </w:r>
    </w:p>
    <w:p>
      <w:r>
        <w:rPr>
          <w:rFonts w:ascii="Calibri" w:hAnsi="Calibri"/>
          <w:i/>
          <w:color w:val="374151"/>
          <w:sz w:val="22"/>
        </w:rPr>
        <w:t>The Problem: SLA Breaches Due to Ticket Routing Delays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25% of tickets breach SLA — misrouted or deprioritized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Ticket Triage &amp;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Auto-classifies by type, severity, SLA tier. Routes to correct L1/L2/L3 team. Auto-escalates approaching SLA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SLA breaches by 40-60%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Repeat issues from same client not flagged as systemic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Recurring Issue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patterns: same client, system, issue within 30 days. Triggers investigation workflow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repeat ticket volume by 25-40%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Customer Success / Account Management</w:t>
      </w:r>
    </w:p>
    <w:p>
      <w:r>
        <w:rPr>
          <w:rFonts w:ascii="Calibri" w:hAnsi="Calibri"/>
          <w:i/>
          <w:color w:val="374151"/>
          <w:sz w:val="22"/>
        </w:rPr>
        <w:t>The Problem: Enterprise Clients Churn at Contract 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No proactive engagement 90 days before contract expiry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Contract Renewal Monitor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Flags contracts at 120/90/60/30 days. Initiates QBR scheduling. Sends usage reports and ROI summaries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enterprise churn by 20-30%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Usage changes never monitored for churn/upsell signals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Account Usage Monitor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utilization metrics. Flags drops (churn risk) and spikes (upsell opportunity) with talking points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Identifies upsell worth 10-15% additional revenue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Network Operations Center (NOC)</w:t>
      </w:r>
    </w:p>
    <w:p>
      <w:r>
        <w:rPr>
          <w:rFonts w:ascii="Calibri" w:hAnsi="Calibri"/>
          <w:i/>
          <w:color w:val="374151"/>
          <w:sz w:val="22"/>
        </w:rPr>
        <w:t>The Problem: Network Incidents Take Too Long to Escalate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Incidents manually escalated — 30-60 min delays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Incident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Detects critical alerts, auto-escalates to on-call via SMS/call/Slack. Tracks acknowledgment and MTTR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MTTR by 30-40%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Post-incident reviews poorly attended or never completed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Post-Incident Review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Auto-generates timeline, schedules PIR within 48h, sends pre-populated template, tracks action items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repeat incidents by 20-30%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Contract &amp; Billing Management</w:t>
      </w:r>
    </w:p>
    <w:p>
      <w:r>
        <w:rPr>
          <w:rFonts w:ascii="Calibri" w:hAnsi="Calibri"/>
          <w:i/>
          <w:color w:val="374151"/>
          <w:sz w:val="22"/>
        </w:rPr>
        <w:t>The Problem: Billing Disputes and Amendments Drag On for Weeks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Billing disputes take 2-4 weeks due to department handoffs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Billing Dispute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Captures details, validates against contract/usage, generates resolution recommendation, routes accordingly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dispute resolution by 50-70%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Contract amendments sit in legal review without follow-up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Contract Amendment Tracker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amendments through approval workflow. Sends reminders to legal, finance, client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amendment cycle time by 40-60%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14. 🏛️ Government &amp; Public Sector</w:t>
      </w:r>
    </w:p>
    <w:p>
      <w:r>
        <w:rPr>
          <w:rFonts w:ascii="Calibri" w:hAnsi="Calibri"/>
          <w:b/>
          <w:color w:val="007BFF"/>
          <w:sz w:val="22"/>
        </w:rPr>
        <w:t>Fit Rating: ★★★☆☆  |  Market Size: $15T+ global government spending</w:t>
      </w:r>
    </w:p>
    <w:p>
      <w:r>
        <w:rPr>
          <w:rFonts w:ascii="Calibri" w:hAnsi="Calibri"/>
          <w:i/>
          <w:color w:val="6B7280"/>
          <w:sz w:val="20"/>
        </w:rPr>
        <w:t>Key Insight: Longer sales cycles, massive impact, high compliance</w:t>
      </w:r>
    </w:p>
    <w:p>
      <w:r>
        <w:rPr>
          <w:rFonts w:ascii="Calibri" w:hAnsi="Calibri"/>
          <w:b/>
          <w:color w:val="0056B3"/>
          <w:sz w:val="28"/>
        </w:rPr>
        <w:t>Industry Overview</w:t>
      </w:r>
    </w:p>
    <w:p>
      <w:r>
        <w:rPr>
          <w:rFonts w:ascii="Calibri" w:hAnsi="Calibri"/>
          <w:color w:val="374151"/>
          <w:sz w:val="21"/>
        </w:rPr>
        <w:t>Government agencies serve millions of citizens with limited staff and outdated workflows. Gaps result in citizen frustration, permit backlogs, and coordination breakdowns.</w:t>
      </w:r>
    </w:p>
    <w:p>
      <w:r>
        <w:rPr>
          <w:rFonts w:ascii="Calibri" w:hAnsi="Calibri"/>
          <w:b/>
          <w:color w:val="0056B3"/>
          <w:sz w:val="28"/>
        </w:rPr>
        <w:t>Key Pain Points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Citizen requests take 15-30 days with zero status visibility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Applications rejected repeatedly due to missing documents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40% of grievances never resolved within SLA</w:t>
      </w:r>
    </w:p>
    <w:p>
      <w:pPr>
        <w:spacing w:before="20" w:after="40"/>
        <w:ind w:left="432"/>
      </w:pPr>
      <w:r>
        <w:rPr>
          <w:color w:val="007BFF"/>
          <w:sz w:val="21"/>
        </w:rPr>
        <w:t xml:space="preserve">•  </w:t>
      </w:r>
      <w:r>
        <w:rPr>
          <w:rFonts w:ascii="Calibri" w:hAnsi="Calibri"/>
          <w:color w:val="374151"/>
          <w:sz w:val="21"/>
        </w:rPr>
        <w:t>Inter-department handoffs cause weeks of delay</w:t>
      </w:r>
    </w:p>
    <w:p/>
    <w:p>
      <w:r>
        <w:rPr>
          <w:rFonts w:ascii="Calibri" w:hAnsi="Calibri"/>
          <w:b/>
          <w:color w:val="0056B3"/>
          <w:sz w:val="28"/>
        </w:rPr>
        <w:t>Department: Citizen Services</w:t>
      </w:r>
    </w:p>
    <w:p>
      <w:r>
        <w:rPr>
          <w:rFonts w:ascii="Calibri" w:hAnsi="Calibri"/>
          <w:i/>
          <w:color w:val="374151"/>
          <w:sz w:val="22"/>
        </w:rPr>
        <w:t>The Problem: Citizens Wait Weeks for Basic Services With No Visibility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Requests take 15-30 days with zero progress visibility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Citizen Request Tracker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Assigns tracking IDs, sends proactive SMS/WhatsApp updates at each stage. Escalates stalled requests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citizen complaints by 40-60%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Citizens visit offices multiple times without right documents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Pre-Visit Preparation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complete document checklist before visit. Validates uploads in advance, flags issues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in-person revisits by 50-70%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Permit &amp; License Office</w:t>
      </w:r>
    </w:p>
    <w:p>
      <w:r>
        <w:rPr>
          <w:rFonts w:ascii="Calibri" w:hAnsi="Calibri"/>
          <w:i/>
          <w:color w:val="374151"/>
          <w:sz w:val="22"/>
        </w:rPr>
        <w:t>The Problem: Applications Rejected Repeatedly Due to Missing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Applications rejected causing 3-4 resubmission cycles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Document Completeness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Pre-validates at submission: checks documents, completeness, format, signatures. Tells applicant what's missing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resubmission cycles by 60-80%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Approved permits sit unissued — applicant not notified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Permit Issuance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approved-but-uncollected permits. Notifies citizens, sends reminders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Clears 30-50% of uncollected approval backlog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Grievance Cell</w:t>
      </w:r>
    </w:p>
    <w:p>
      <w:r>
        <w:rPr>
          <w:rFonts w:ascii="Calibri" w:hAnsi="Calibri"/>
          <w:i/>
          <w:color w:val="374151"/>
          <w:sz w:val="22"/>
        </w:rPr>
        <w:t>The Problem: Citizen Grievances Logged But Never Resolved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40% of grievances never resolved within SLA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Grievance Escalation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from submission to resolution. Escalates as SLA approaches: officer → supervisor → department head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Improves resolution rate by 30-50%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Grievance patterns reveal systemic issues but never analyzed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Grievance Intelligence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Aggregates data by type, location, department. Identifies hotspots. Generates monthly pattern reports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Enables proactive problem-solving</w:t>
            </w:r>
          </w:p>
        </w:tc>
      </w:tr>
    </w:tbl>
    <w:p/>
    <w:p>
      <w:r>
        <w:rPr>
          <w:rFonts w:ascii="Calibri" w:hAnsi="Calibri"/>
          <w:b/>
          <w:color w:val="0056B3"/>
          <w:sz w:val="28"/>
        </w:rPr>
        <w:t>Department: Inter-Department Coordination</w:t>
      </w:r>
    </w:p>
    <w:p>
      <w:r>
        <w:rPr>
          <w:rFonts w:ascii="Calibri" w:hAnsi="Calibri"/>
          <w:i/>
          <w:color w:val="374151"/>
          <w:sz w:val="22"/>
        </w:rPr>
        <w:t>The Problem: Multi-Department Processes Stall at Handoff 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Multi-department approvals stall for weeks at handoffs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Inter-Department Handoff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workflows end-to-end. Notifies responsible officer at each stage. Escalates stalled handoffs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processing time by 40-60%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Departments duplicate work — don't know what was already verified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Cross-Department Context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Maintains shared verification log. Includes summary of what's verified/pending for next department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Saves 20-30% of processing time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15. 👥 Bonus Department: HR &amp; People Operations</w:t>
      </w:r>
    </w:p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2E7D32"/>
          <w:sz w:val="19"/>
        </w:rPr>
        <w:t>ℹ️ This is the most underestimated use case. HR departments in companies of 200+ employees suffer from the exact same gap patterns as sales operations. This department exists in EVERY organization across ALL 12 industries.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Candidate applications sit unreviewed for 5-10 days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Recruitment Qualifier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Screens resumes against JD criteria, asks knockout questions, scores candidates, schedules interviews within 24 hours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time-to-first-contact by 80%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New hire onboarding is chaotic — 10+ forms, 5+ departments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Onboarding Orchestrator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every onboarding task (IT, ID, bank, training). Nudges departments when tasks overdue. Single progress dashboard for new hire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onboarding time by 50%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Employee engagement scores decline with no action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Employee Sentiment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pulse surveys, Slack/Teams sentiment, PTO anomalies. Flags at-risk teams to HR leaders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voluntary turnover by 10-20%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Exit interview insights never systematically analyzed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Exit Intelligence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Aggregates exit data by department, tenure, role. Identifies top departure reasons. Recommends interventions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Converts exit data into retention strategy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Internal job postings not surfaced to relevant employees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Internal Mobility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Matches open positions against employee skills, interests, performance. Notifies qualified internal candidates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Increases internal hiring by 15-25%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16. 💵 Bonus Department: Finance &amp; Accounts (AR/AP)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Detected</w:t>
            </w:r>
          </w:p>
        </w:tc>
        <w:tc>
          <w:tcPr>
            <w:tcW w:type="dxa" w:w="187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GapFiller Agent</w:t>
            </w:r>
          </w:p>
        </w:tc>
        <w:tc>
          <w:tcPr>
            <w:tcW w:type="dxa" w:w="316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Invoices sent but payment 30-60 days overdue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Collections Follow-Up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Sends escalating reminders: 7d (friendly), 14d (firm), 30d (urgent), 45d (escalation). Integrates with accounting software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DSO by 15-25 days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Expense reports pile up unprocessed for weeks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Expense Audit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Validates against policy (meal limits, travel class, receipts). Auto-approves compliant. Flags violations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expense processing by 60%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Budget vs actual variance discovered only at quarter-end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Budget Variance Alert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Monitors spend vs budget in real-time. Alerts at 70%, 85%, 95% thresholds with drill-down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Prevents budget overruns</w:t>
            </w:r>
          </w:p>
        </w:tc>
      </w:tr>
      <w:tr>
        <w:tc>
          <w:tcPr>
            <w:tcW w:type="dxa" w:w="259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Vendor invoices (AP) sit unprocessed causing late penalties</w:t>
            </w:r>
          </w:p>
        </w:tc>
        <w:tc>
          <w:tcPr>
            <w:tcW w:type="dxa" w:w="187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AP Processing Agent</w:t>
            </w:r>
          </w:p>
        </w:tc>
        <w:tc>
          <w:tcPr>
            <w:tcW w:type="dxa" w:w="316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Matches invoices against POs and delivery receipts. Routes for approval. Tracks payment deadlines</w:t>
            </w:r>
          </w:p>
        </w:tc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Eliminates late payment penalties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Month-end close takes 10-15 days due to manual reconciliation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Month-End Close Agent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Tracks close checklist items across teams. Sends daily progress reminders. Flags incomplete items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Reduces close cycle by 3-5 days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17. Cross-Industry Department Matrix</w:t>
      </w:r>
    </w:p>
    <w:p>
      <w:r>
        <w:rPr>
          <w:rFonts w:ascii="Calibri" w:hAnsi="Calibri"/>
          <w:color w:val="374151"/>
          <w:sz w:val="21"/>
        </w:rPr>
        <w:t>This matrix shows which core GapFiller agent types apply to which departments regardless of industry: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 Type</w:t>
            </w:r>
          </w:p>
        </w:tc>
        <w:tc>
          <w:tcPr>
            <w:tcW w:type="dxa" w:w="100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Sales</w:t>
            </w:r>
          </w:p>
        </w:tc>
        <w:tc>
          <w:tcPr>
            <w:tcW w:type="dxa" w:w="115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Operations</w:t>
            </w:r>
          </w:p>
        </w:tc>
        <w:tc>
          <w:tcPr>
            <w:tcW w:type="dxa" w:w="115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Cust. Success</w:t>
            </w:r>
          </w:p>
        </w:tc>
        <w:tc>
          <w:tcPr>
            <w:tcW w:type="dxa" w:w="100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Marketing</w:t>
            </w:r>
          </w:p>
        </w:tc>
        <w:tc>
          <w:tcPr>
            <w:tcW w:type="dxa" w:w="100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Finance</w:t>
            </w:r>
          </w:p>
        </w:tc>
        <w:tc>
          <w:tcPr>
            <w:tcW w:type="dxa" w:w="100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HR</w:t>
            </w:r>
          </w:p>
        </w:tc>
        <w:tc>
          <w:tcPr>
            <w:tcW w:type="dxa" w:w="1152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IT/Support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Lead/Inquiry Qualifier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Meeting/Appt Booker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Follow-Up Nudge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Handoff Summarizer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✅→Ops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✅→CS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Health/Sentiment Monitor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Deadline/SLA Tracker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Renewal/Retention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Document Gap Scanner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Feedback/Review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Escalation Agent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00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—</w:t>
            </w:r>
          </w:p>
        </w:tc>
        <w:tc>
          <w:tcPr>
            <w:tcW w:type="dxa" w:w="1152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Intelligence/Analytics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✅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44"/>
        </w:rPr>
        <w:t>18. Summary — Total Addressable Opportunity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048"/>
            <w:shd w:fill="003366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Total Industry Streams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12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Total Departments Covered</w:t>
            </w:r>
          </w:p>
        </w:tc>
        <w:tc>
          <w:tcPr>
            <w:tcW w:type="dxa" w:w="604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50+ (including sub-departments)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Total Unique Agent Types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60+ specialized agents across all industries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Total Addressable Market (TAM)</w:t>
            </w:r>
          </w:p>
        </w:tc>
        <w:tc>
          <w:tcPr>
            <w:tcW w:type="dxa" w:w="604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$2B - $5B SaaS opportunity by 2030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Average Revenue per Client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$6K - $500K annually (varies by industry)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Core Platform Reuse</w:t>
            </w:r>
          </w:p>
        </w:tc>
        <w:tc>
          <w:tcPr>
            <w:tcW w:type="dxa" w:w="6048"/>
            <w:shd w:fill="F0F4F8" w:val="clear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85%+ of core engine shared across all industries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Industry-Specific Customization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rFonts w:ascii="Calibri" w:hAnsi="Calibri"/>
                <w:color w:val="374151"/>
                <w:sz w:val="18"/>
              </w:rPr>
              <w:t>15% — agent configs, compliance, integrations</w:t>
            </w:r>
          </w:p>
        </w:tc>
      </w:tr>
    </w:tbl>
    <w:p/>
    <w:p/>
    <w:p>
      <w:pPr>
        <w:spacing w:before="160" w:after="160"/>
        <w:ind w:left="432" w:right="432"/>
        <w:jc w:val="left"/>
      </w:pPr>
      <w:r>
        <w:rPr>
          <w:rFonts w:ascii="Calibri" w:hAnsi="Calibri"/>
          <w:i/>
          <w:color w:val="2E7D32"/>
          <w:sz w:val="19"/>
        </w:rPr>
        <w:t>ℹ️ The key strategic insight: GapFiller's core engine (Data Ingestion → Gap Detection → AI Agent Action → Revenue Dashboard) is industry-agnostic. Each vertical only needs a pre-configured agent pack and industry-specific integrations. Build the platform once, deploy everywhere.</w:t>
      </w:r>
    </w:p>
    <w:p/>
    <w:p/>
    <w:p>
      <w:pPr>
        <w:jc w:val="center"/>
      </w:pPr>
      <w:r>
        <w:rPr>
          <w:color w:val="D1D5DB"/>
          <w:sz w:val="2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6B7280"/>
          <w:sz w:val="18"/>
        </w:rPr>
        <w:t>© 2026 GapFiller — Revenue Operations Intelligence &amp; Agentic Automation</w:t>
      </w:r>
    </w:p>
    <w:p>
      <w:pPr>
        <w:jc w:val="center"/>
      </w:pPr>
      <w:r>
        <w:rPr>
          <w:rFonts w:ascii="Calibri" w:hAnsi="Calibri"/>
          <w:color w:val="6B7280"/>
          <w:sz w:val="18"/>
        </w:rPr>
        <w:t>All rights reserved. Confidential &amp; Proprietary.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