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B1F2" w14:textId="77777777" w:rsidR="0060280E" w:rsidRPr="00843C0F" w:rsidRDefault="00000000">
      <w:pPr>
        <w:shd w:val="clear" w:color="auto" w:fill="92CDDC" w:themeFill="accent5" w:themeFillTint="99"/>
        <w:jc w:val="center"/>
        <w:rPr>
          <w:b/>
          <w:bCs/>
          <w:sz w:val="18"/>
          <w:szCs w:val="18"/>
        </w:rPr>
      </w:pPr>
      <w:r w:rsidRPr="00843C0F">
        <w:rPr>
          <w:b/>
          <w:bCs/>
          <w:sz w:val="18"/>
          <w:szCs w:val="18"/>
        </w:rPr>
        <w:t>Report of Voice Development and Emerging Services</w:t>
      </w:r>
    </w:p>
    <w:tbl>
      <w:tblPr>
        <w:tblStyle w:val="TableGrid"/>
        <w:tblW w:w="0" w:type="auto"/>
        <w:jc w:val="center"/>
        <w:tblLook w:val="04A0" w:firstRow="1" w:lastRow="0" w:firstColumn="1" w:lastColumn="0" w:noHBand="0" w:noVBand="1"/>
      </w:tblPr>
      <w:tblGrid>
        <w:gridCol w:w="2808"/>
        <w:gridCol w:w="6768"/>
      </w:tblGrid>
      <w:tr w:rsidR="0060280E" w:rsidRPr="00843C0F" w14:paraId="4D6F1545" w14:textId="77777777">
        <w:trPr>
          <w:jc w:val="center"/>
        </w:trPr>
        <w:tc>
          <w:tcPr>
            <w:tcW w:w="2808" w:type="dxa"/>
          </w:tcPr>
          <w:p w14:paraId="49DE7DDC" w14:textId="77777777" w:rsidR="0060280E" w:rsidRPr="00843C0F" w:rsidRDefault="00000000">
            <w:pPr>
              <w:spacing w:after="0" w:line="240" w:lineRule="auto"/>
              <w:rPr>
                <w:b/>
                <w:bCs/>
                <w:sz w:val="18"/>
                <w:szCs w:val="18"/>
              </w:rPr>
            </w:pPr>
            <w:r w:rsidRPr="00843C0F">
              <w:rPr>
                <w:b/>
                <w:bCs/>
                <w:sz w:val="18"/>
                <w:szCs w:val="18"/>
              </w:rPr>
              <w:t>Region</w:t>
            </w:r>
          </w:p>
        </w:tc>
        <w:tc>
          <w:tcPr>
            <w:tcW w:w="6768" w:type="dxa"/>
          </w:tcPr>
          <w:p>
            <w:pPr>
              <w:spacing w:after="0" w:line="240" w:lineRule="auto"/>
              <w:jc w:val="center"/>
              <w:rPr>
                <w:b/>
                <w:bCs/>
                <w:sz w:val="18"/>
                <w:szCs w:val="18"/>
              </w:rPr>
            </w:pPr>
            <w:r>
              <w:rPr>
                <w:b/>
                <w:bCs/>
                <w:sz w:val="18"/>
                <w:szCs w:val="18"/>
              </w:rPr>
              <w:t xml:space="preserve">ASIA PACIFIC</w:t>
            </w:r>
          </w:p>
        </w:tc>
      </w:tr>
      <w:tr w:rsidR="0060280E" w:rsidRPr="00843C0F" w14:paraId="2E83AD58" w14:textId="77777777" w:rsidTr="00AF4CAB">
        <w:trPr>
          <w:trHeight w:val="156"/>
          <w:jc w:val="center"/>
        </w:trPr>
        <w:tc>
          <w:tcPr>
            <w:tcW w:w="2808" w:type="dxa"/>
          </w:tcPr>
          <w:p w14:paraId="398FD102" w14:textId="77777777" w:rsidR="0060280E" w:rsidRPr="00843C0F" w:rsidRDefault="00000000">
            <w:pPr>
              <w:spacing w:after="0" w:line="240" w:lineRule="auto"/>
              <w:rPr>
                <w:b/>
                <w:bCs/>
                <w:sz w:val="18"/>
                <w:szCs w:val="18"/>
              </w:rPr>
            </w:pPr>
            <w:r w:rsidRPr="00843C0F">
              <w:rPr>
                <w:b/>
                <w:bCs/>
                <w:sz w:val="18"/>
                <w:szCs w:val="18"/>
              </w:rPr>
              <w:t>Country</w:t>
            </w:r>
          </w:p>
        </w:tc>
        <w:tc>
          <w:tcPr>
            <w:tcW w:w="6768" w:type="dxa"/>
          </w:tcPr>
          <w:p>
            <w:pPr>
              <w:spacing w:after="0" w:line="240" w:lineRule="auto"/>
              <w:jc w:val="center"/>
              <w:rPr>
                <w:b/>
                <w:bCs/>
                <w:sz w:val="18"/>
                <w:szCs w:val="18"/>
              </w:rPr>
            </w:pPr>
            <w:r>
              <w:rPr>
                <w:b/>
                <w:bCs/>
                <w:sz w:val="18"/>
                <w:szCs w:val="18"/>
              </w:rPr>
              <w:t xml:space="preserve">HONG KONG</w:t>
            </w:r>
          </w:p>
        </w:tc>
      </w:tr>
      <w:tr w:rsidR="0060280E" w:rsidRPr="00843C0F" w14:paraId="748C85E8" w14:textId="77777777">
        <w:trPr>
          <w:jc w:val="center"/>
        </w:trPr>
        <w:tc>
          <w:tcPr>
            <w:tcW w:w="2808" w:type="dxa"/>
          </w:tcPr>
          <w:p w14:paraId="0C9DD2B4" w14:textId="77777777" w:rsidR="0060280E" w:rsidRPr="00843C0F" w:rsidRDefault="00000000">
            <w:pPr>
              <w:spacing w:after="0" w:line="240" w:lineRule="auto"/>
              <w:rPr>
                <w:b/>
                <w:bCs/>
                <w:sz w:val="18"/>
                <w:szCs w:val="18"/>
              </w:rPr>
            </w:pPr>
            <w:r w:rsidRPr="00843C0F">
              <w:rPr>
                <w:b/>
                <w:bCs/>
                <w:sz w:val="18"/>
                <w:szCs w:val="18"/>
              </w:rPr>
              <w:t xml:space="preserve">Month &amp; Year of Report </w:t>
            </w:r>
          </w:p>
        </w:tc>
        <w:tc>
          <w:tcPr>
            <w:tcW w:w="6768" w:type="dxa"/>
          </w:tcPr>
          <w:p>
            <w:pPr>
              <w:spacing w:after="0" w:line="240" w:lineRule="auto"/>
              <w:jc w:val="center"/>
              <w:rPr>
                <w:b/>
                <w:bCs/>
                <w:sz w:val="18"/>
                <w:szCs w:val="18"/>
              </w:rPr>
            </w:pPr>
            <w:r>
              <w:rPr>
                <w:b/>
                <w:bCs/>
                <w:sz w:val="18"/>
                <w:szCs w:val="18"/>
              </w:rPr>
              <w:t xml:space="preserve">SEPTEMBER, 2026</w:t>
            </w:r>
          </w:p>
        </w:tc>
      </w:tr>
      <w:tr w:rsidR="0060280E" w:rsidRPr="00843C0F" w14:paraId="67E9A1A0" w14:textId="77777777">
        <w:trPr>
          <w:jc w:val="center"/>
        </w:trPr>
        <w:tc>
          <w:tcPr>
            <w:tcW w:w="2808" w:type="dxa"/>
          </w:tcPr>
          <w:p w14:paraId="4DFA060C" w14:textId="77777777" w:rsidR="0060280E" w:rsidRPr="00843C0F" w:rsidRDefault="00000000">
            <w:pPr>
              <w:spacing w:after="0" w:line="240" w:lineRule="auto"/>
              <w:rPr>
                <w:b/>
                <w:bCs/>
                <w:sz w:val="18"/>
                <w:szCs w:val="18"/>
              </w:rPr>
            </w:pPr>
            <w:r w:rsidRPr="00843C0F">
              <w:rPr>
                <w:b/>
                <w:bCs/>
                <w:sz w:val="18"/>
                <w:szCs w:val="18"/>
              </w:rPr>
              <w:t>Consultant Name</w:t>
            </w:r>
          </w:p>
        </w:tc>
        <w:tc>
          <w:tcPr>
            <w:tcW w:w="6768" w:type="dxa"/>
          </w:tcPr>
          <w:p>
            <w:pPr>
              <w:spacing w:after="0" w:line="240" w:lineRule="auto"/>
              <w:jc w:val="center"/>
              <w:rPr>
                <w:b/>
                <w:bCs/>
                <w:sz w:val="18"/>
                <w:szCs w:val="18"/>
              </w:rPr>
            </w:pPr>
            <w:r>
              <w:rPr>
                <w:b/>
                <w:bCs/>
                <w:sz w:val="18"/>
                <w:szCs w:val="18"/>
              </w:rPr>
              <w:t xml:space="preserve">SAAM CorpAdvisors</w:t>
            </w:r>
          </w:p>
        </w:tc>
      </w:tr>
      <w:tr w:rsidR="00A34EE6" w:rsidRPr="00843C0F" w14:paraId="1047E972" w14:textId="77777777">
        <w:trPr>
          <w:jc w:val="center"/>
        </w:trPr>
        <w:tc>
          <w:tcPr>
            <w:tcW w:w="0" w:type="auto"/>
          </w:tcPr>
          <w:p w14:paraId="08EA6725" w14:textId="77777777" w:rsidR="00A34EE6" w:rsidRPr="00843C0F" w:rsidRDefault="00000000">
            <w:pPr>
              <w:rPr>
                <w:b/>
                <w:bCs/>
                <w:sz w:val="18"/>
                <w:szCs w:val="18"/>
              </w:rPr>
            </w:pPr>
            <w:r w:rsidRPr="00843C0F">
              <w:rPr>
                <w:b/>
                <w:bCs/>
                <w:sz w:val="18"/>
                <w:szCs w:val="18"/>
              </w:rPr>
              <w:t>Report Reference Number</w:t>
            </w:r>
          </w:p>
        </w:tc>
        <w:tc>
          <w:tcPr>
            <w:tcW w:w="0" w:type="auto"/>
          </w:tcPr>
          <w:p>
            <w:pPr>
              <w:spacing w:after="0" w:line="240" w:lineRule="auto"/>
              <w:jc w:val="center"/>
              <w:rPr>
                <w:b/>
                <w:bCs/>
                <w:sz w:val="18"/>
                <w:szCs w:val="18"/>
              </w:rPr>
            </w:pPr>
            <w:r>
              <w:rPr>
                <w:b/>
                <w:bCs/>
                <w:sz w:val="18"/>
                <w:szCs w:val="18"/>
              </w:rPr>
              <w:t xml:space="preserve">VDR/APAC/HK/SEP-2026</w:t>
            </w:r>
          </w:p>
        </w:tc>
      </w:tr>
      <w:tr w:rsidR="00A34EE6" w:rsidRPr="00843C0F" w14:paraId="26DDA9FB" w14:textId="77777777">
        <w:trPr>
          <w:jc w:val="center"/>
        </w:trPr>
        <w:tc>
          <w:tcPr>
            <w:tcW w:w="0" w:type="auto"/>
          </w:tcPr>
          <w:p w14:paraId="31D38472" w14:textId="77777777" w:rsidR="00A34EE6" w:rsidRPr="00843C0F" w:rsidRDefault="00000000">
            <w:pPr>
              <w:rPr>
                <w:b/>
                <w:bCs/>
                <w:sz w:val="18"/>
                <w:szCs w:val="18"/>
              </w:rPr>
            </w:pPr>
            <w:r w:rsidRPr="00843C0F">
              <w:rPr>
                <w:b/>
                <w:bCs/>
                <w:sz w:val="18"/>
                <w:szCs w:val="18"/>
              </w:rPr>
              <w:t>Reporting Frequency</w:t>
            </w:r>
          </w:p>
        </w:tc>
        <w:tc>
          <w:tcPr>
            <w:tcW w:w="0" w:type="auto"/>
          </w:tcPr>
          <w:p>
            <w:pPr>
              <w:spacing w:after="0" w:line="240" w:lineRule="auto"/>
              <w:jc w:val="center"/>
              <w:rPr>
                <w:b/>
                <w:bCs/>
                <w:sz w:val="18"/>
                <w:szCs w:val="18"/>
              </w:rPr>
            </w:pPr>
            <w:r>
              <w:rPr>
                <w:b/>
                <w:bCs/>
                <w:sz w:val="18"/>
                <w:szCs w:val="18"/>
              </w:rPr>
              <w:t xml:space="preserve">Monthly</w:t>
            </w:r>
          </w:p>
        </w:tc>
      </w:tr>
    </w:tbl>
    <w:p w14:paraId="20CECE17" w14:textId="77777777" w:rsidR="0060280E" w:rsidRPr="00843C0F" w:rsidRDefault="0060280E">
      <w:pPr>
        <w:rPr>
          <w:sz w:val="18"/>
          <w:szCs w:val="18"/>
        </w:rPr>
      </w:pPr>
    </w:p>
    <w:p w14:paraId="38C4FBE8" w14:textId="04C25D0C" w:rsidR="00EC5A22" w:rsidRPr="00843C0F" w:rsidRDefault="001C35A4" w:rsidP="004C02D3">
      <w:pPr>
        <w:rPr>
          <w:b/>
          <w:bCs/>
          <w:sz w:val="18"/>
          <w:szCs w:val="18"/>
        </w:rPr>
      </w:pPr>
      <w:r w:rsidRPr="00843C0F">
        <w:rPr>
          <w:b/>
          <w:bCs/>
          <w:sz w:val="18"/>
          <w:szCs w:val="18"/>
        </w:rPr>
        <w:t xml:space="preserve">Main Highlights </w:t>
      </w:r>
      <w:r w:rsidR="00AE2AA3" w:rsidRPr="00843C0F">
        <w:rPr>
          <w:b/>
          <w:bCs/>
          <w:sz w:val="18"/>
          <w:szCs w:val="18"/>
        </w:rPr>
        <w:t>of the Month</w:t>
      </w:r>
    </w:p>
    <w:p>
      <w:pPr>
        <w:pStyle w:val="ListParagraph"/>
        <w:numPr>
          <w:ilvl w:val="0"/>
          <w:numId w:val="6"/>
        </w:numPr>
        <w:spacing w:after="60"/>
        <w:rPr>
          <w:b/>
          <w:bCs/>
          <w:sz w:val="18"/>
          <w:szCs w:val="18"/>
        </w:rPr>
      </w:pPr>
      <w:r>
        <w:rPr>
          <w:b/>
          <w:bCs/>
          <w:sz w:val="18"/>
          <w:szCs w:val="18"/>
        </w:rPr>
        <w:t xml:space="preserve">2026 Policy Address Puts AI Computing and Data Centre Capacity at the Centre of Hong Kong’s Digital Strategy</w:t>
      </w:r>
    </w:p>
    <w:p>
      <w:pPr>
        <w:pStyle w:val="ListParagraph"/>
        <w:spacing w:after="160"/>
        <w:jc w:val="both"/>
        <w:rPr>
          <w:sz w:val="18"/>
          <w:szCs w:val="18"/>
        </w:rPr>
      </w:pPr>
      <w:r>
        <w:rPr>
          <w:sz w:val="18"/>
          <w:szCs w:val="18"/>
        </w:rPr>
        <w:t xml:space="preserve">On 16 September 2026 the Chief Executive delivered the 2026 Policy Address, built on Hong Kong’s First Five-Year Plan (2026–2030). It commits to expanding computing power infrastructure, with the Sandy Ridge Data Facility Cluster targeting 180,000 petaflops by 2032, and to more funding for the Artificial Intelligence Subsidy Scheme.</w:t>
      </w:r>
    </w:p>
    <w:p>
      <w:pPr>
        <w:pStyle w:val="ListParagraph"/>
        <w:numPr>
          <w:ilvl w:val="0"/>
          <w:numId w:val="6"/>
        </w:numPr>
        <w:spacing w:after="60"/>
        <w:rPr>
          <w:b/>
          <w:bCs/>
          <w:sz w:val="18"/>
          <w:szCs w:val="18"/>
        </w:rPr>
      </w:pPr>
      <w:r>
        <w:rPr>
          <w:b/>
          <w:bCs/>
          <w:sz w:val="18"/>
          <w:szCs w:val="18"/>
        </w:rPr>
        <w:t xml:space="preserve">Hyperscale Cloud Investment in Hong Kong Continues</w:t>
      </w:r>
    </w:p>
    <w:p>
      <w:pPr>
        <w:pStyle w:val="ListParagraph"/>
        <w:spacing w:after="160"/>
        <w:jc w:val="both"/>
        <w:rPr>
          <w:sz w:val="18"/>
          <w:szCs w:val="18"/>
        </w:rPr>
      </w:pPr>
      <w:r>
        <w:rPr>
          <w:sz w:val="18"/>
          <w:szCs w:val="18"/>
        </w:rPr>
        <w:t xml:space="preserve">On 23 September 2026 Alibaba Cloud announced plans to expand its data centre capacity in Hong Kong as part of its global AI infrastructure roadmap. This reinforces Hong Kong’s role as a regional cloud and connectivity gateway between the Greater Bay Area and international markets.</w:t>
      </w:r>
    </w:p>
    <w:tbl>
      <w:tblPr>
        <w:tblStyle w:val="TableGrid"/>
        <w:tblW w:w="14148" w:type="dxa"/>
        <w:tblLayout w:type="fixed"/>
        <w:tblLook w:val="04A0" w:firstRow="1" w:lastRow="0" w:firstColumn="1" w:lastColumn="0" w:noHBand="0" w:noVBand="1"/>
      </w:tblPr>
      <w:tblGrid>
        <w:gridCol w:w="1364"/>
        <w:gridCol w:w="2132"/>
        <w:gridCol w:w="3222"/>
        <w:gridCol w:w="2349"/>
        <w:gridCol w:w="1120"/>
        <w:gridCol w:w="1691"/>
        <w:gridCol w:w="2270"/>
      </w:tblGrid>
      <w:tr w:rsidR="0060280E" w:rsidRPr="00843C0F" w14:paraId="146645EA" w14:textId="77777777" w:rsidTr="0046402C">
        <w:trPr>
          <w:tblHeader/>
        </w:trPr>
        <w:tc>
          <w:tcPr>
            <w:tcW w:w="1364" w:type="dxa"/>
            <w:shd w:val="clear" w:color="auto" w:fill="C2D69B" w:themeFill="accent3" w:themeFillTint="99"/>
          </w:tcPr>
          <w:p w14:paraId="7800CBEB" w14:textId="77777777" w:rsidR="0060280E" w:rsidRPr="00843C0F" w:rsidRDefault="00000000">
            <w:pPr>
              <w:spacing w:after="0" w:line="240" w:lineRule="auto"/>
              <w:rPr>
                <w:b/>
                <w:bCs/>
                <w:sz w:val="18"/>
                <w:szCs w:val="18"/>
              </w:rPr>
            </w:pPr>
            <w:r w:rsidRPr="00843C0F">
              <w:rPr>
                <w:b/>
                <w:bCs/>
                <w:sz w:val="18"/>
                <w:szCs w:val="18"/>
              </w:rPr>
              <w:t>Topic of Study</w:t>
            </w:r>
          </w:p>
        </w:tc>
        <w:tc>
          <w:tcPr>
            <w:tcW w:w="2132" w:type="dxa"/>
            <w:shd w:val="clear" w:color="auto" w:fill="C2D69B" w:themeFill="accent3" w:themeFillTint="99"/>
          </w:tcPr>
          <w:p w14:paraId="519BF201" w14:textId="77777777" w:rsidR="0060280E" w:rsidRPr="00843C0F" w:rsidRDefault="00000000">
            <w:pPr>
              <w:spacing w:after="0" w:line="240" w:lineRule="auto"/>
              <w:rPr>
                <w:b/>
                <w:bCs/>
                <w:sz w:val="18"/>
                <w:szCs w:val="18"/>
              </w:rPr>
            </w:pPr>
            <w:r w:rsidRPr="00843C0F">
              <w:rPr>
                <w:b/>
                <w:bCs/>
                <w:sz w:val="18"/>
                <w:szCs w:val="18"/>
              </w:rPr>
              <w:t>Nature of Development</w:t>
            </w:r>
          </w:p>
          <w:p w14:paraId="669FDF1C" w14:textId="1D46CA41" w:rsidR="0060280E" w:rsidRPr="00843C0F" w:rsidRDefault="00000000">
            <w:pPr>
              <w:spacing w:after="0" w:line="240" w:lineRule="auto"/>
              <w:rPr>
                <w:b/>
                <w:bCs/>
                <w:sz w:val="18"/>
                <w:szCs w:val="18"/>
              </w:rPr>
            </w:pPr>
            <w:r w:rsidRPr="00843C0F">
              <w:rPr>
                <w:b/>
                <w:bCs/>
                <w:sz w:val="18"/>
                <w:szCs w:val="18"/>
              </w:rPr>
              <w:t>(</w:t>
            </w:r>
            <w:r w:rsidRPr="00843C0F">
              <w:rPr>
                <w:b/>
                <w:bCs/>
                <w:i/>
                <w:iCs/>
                <w:sz w:val="18"/>
                <w:szCs w:val="18"/>
              </w:rPr>
              <w:t>Please tick</w:t>
            </w:r>
            <w:r w:rsidRPr="00843C0F">
              <w:rPr>
                <w:b/>
                <w:bCs/>
                <w:i/>
                <w:sz w:val="18"/>
                <w:szCs w:val="18"/>
              </w:rPr>
              <w:t xml:space="preserve"> the relevant box</w:t>
            </w:r>
            <w:r w:rsidRPr="00843C0F">
              <w:rPr>
                <w:b/>
                <w:bCs/>
                <w:sz w:val="18"/>
                <w:szCs w:val="18"/>
              </w:rPr>
              <w:t>)</w:t>
            </w:r>
          </w:p>
        </w:tc>
        <w:tc>
          <w:tcPr>
            <w:tcW w:w="3222" w:type="dxa"/>
            <w:shd w:val="clear" w:color="auto" w:fill="C2D69B" w:themeFill="accent3" w:themeFillTint="99"/>
          </w:tcPr>
          <w:p w14:paraId="1E3F31B5" w14:textId="77777777" w:rsidR="0060280E" w:rsidRPr="00843C0F" w:rsidRDefault="00000000">
            <w:pPr>
              <w:spacing w:after="0" w:line="240" w:lineRule="auto"/>
              <w:rPr>
                <w:b/>
                <w:bCs/>
                <w:sz w:val="18"/>
                <w:szCs w:val="18"/>
              </w:rPr>
            </w:pPr>
            <w:r w:rsidRPr="00843C0F">
              <w:rPr>
                <w:b/>
                <w:bCs/>
                <w:sz w:val="18"/>
                <w:szCs w:val="18"/>
              </w:rPr>
              <w:t xml:space="preserve">Details of </w:t>
            </w:r>
          </w:p>
          <w:p w14:paraId="79629BE1" w14:textId="77777777" w:rsidR="0060280E" w:rsidRPr="00843C0F" w:rsidRDefault="00000000">
            <w:pPr>
              <w:spacing w:after="0" w:line="240" w:lineRule="auto"/>
              <w:rPr>
                <w:b/>
                <w:bCs/>
                <w:sz w:val="18"/>
                <w:szCs w:val="18"/>
              </w:rPr>
            </w:pPr>
            <w:r w:rsidRPr="00843C0F">
              <w:rPr>
                <w:b/>
                <w:bCs/>
                <w:sz w:val="18"/>
                <w:szCs w:val="18"/>
              </w:rPr>
              <w:t>Development</w:t>
            </w:r>
          </w:p>
        </w:tc>
        <w:tc>
          <w:tcPr>
            <w:tcW w:w="2349" w:type="dxa"/>
            <w:shd w:val="clear" w:color="auto" w:fill="C2D69B" w:themeFill="accent3" w:themeFillTint="99"/>
          </w:tcPr>
          <w:p w14:paraId="5703109B" w14:textId="77777777" w:rsidR="0060280E" w:rsidRPr="00843C0F" w:rsidRDefault="00000000">
            <w:pPr>
              <w:spacing w:after="0" w:line="240" w:lineRule="auto"/>
              <w:rPr>
                <w:b/>
                <w:bCs/>
                <w:sz w:val="18"/>
                <w:szCs w:val="18"/>
              </w:rPr>
            </w:pPr>
            <w:r w:rsidRPr="00843C0F">
              <w:rPr>
                <w:b/>
                <w:bCs/>
                <w:sz w:val="18"/>
                <w:szCs w:val="18"/>
              </w:rPr>
              <w:t xml:space="preserve">Source of </w:t>
            </w:r>
          </w:p>
          <w:p w14:paraId="2BA0EC8B" w14:textId="77777777" w:rsidR="0060280E" w:rsidRPr="00843C0F" w:rsidRDefault="00000000">
            <w:pPr>
              <w:spacing w:after="0" w:line="240" w:lineRule="auto"/>
              <w:rPr>
                <w:b/>
                <w:bCs/>
                <w:sz w:val="18"/>
                <w:szCs w:val="18"/>
              </w:rPr>
            </w:pPr>
            <w:r w:rsidRPr="00843C0F">
              <w:rPr>
                <w:b/>
                <w:bCs/>
                <w:sz w:val="18"/>
                <w:szCs w:val="18"/>
              </w:rPr>
              <w:t>Information</w:t>
            </w:r>
          </w:p>
          <w:p w14:paraId="579F48FE" w14:textId="693211BE" w:rsidR="0060280E" w:rsidRPr="00843C0F" w:rsidRDefault="00000000">
            <w:pPr>
              <w:spacing w:after="0" w:line="240" w:lineRule="auto"/>
              <w:rPr>
                <w:b/>
                <w:bCs/>
                <w:sz w:val="18"/>
                <w:szCs w:val="18"/>
              </w:rPr>
            </w:pPr>
            <w:r w:rsidRPr="00843C0F">
              <w:rPr>
                <w:b/>
                <w:bCs/>
                <w:sz w:val="18"/>
                <w:szCs w:val="18"/>
              </w:rPr>
              <w:t>(</w:t>
            </w:r>
            <w:r w:rsidRPr="00843C0F">
              <w:rPr>
                <w:b/>
                <w:bCs/>
                <w:i/>
                <w:iCs/>
                <w:sz w:val="18"/>
                <w:szCs w:val="18"/>
              </w:rPr>
              <w:t>Please tick</w:t>
            </w:r>
            <w:r w:rsidRPr="00843C0F">
              <w:rPr>
                <w:b/>
                <w:bCs/>
                <w:i/>
                <w:sz w:val="18"/>
                <w:szCs w:val="18"/>
              </w:rPr>
              <w:t xml:space="preserve"> the relevant box</w:t>
            </w:r>
            <w:r w:rsidRPr="00843C0F">
              <w:rPr>
                <w:b/>
                <w:bCs/>
                <w:sz w:val="18"/>
                <w:szCs w:val="18"/>
              </w:rPr>
              <w:t>)</w:t>
            </w:r>
          </w:p>
        </w:tc>
        <w:tc>
          <w:tcPr>
            <w:tcW w:w="1120" w:type="dxa"/>
            <w:shd w:val="clear" w:color="auto" w:fill="C2D69B" w:themeFill="accent3" w:themeFillTint="99"/>
          </w:tcPr>
          <w:p w14:paraId="14C01078" w14:textId="77777777" w:rsidR="0060280E" w:rsidRPr="00843C0F" w:rsidRDefault="00000000">
            <w:pPr>
              <w:spacing w:after="0" w:line="240" w:lineRule="auto"/>
              <w:rPr>
                <w:b/>
                <w:bCs/>
                <w:sz w:val="18"/>
                <w:szCs w:val="18"/>
              </w:rPr>
            </w:pPr>
            <w:r w:rsidRPr="00843C0F">
              <w:rPr>
                <w:b/>
                <w:bCs/>
                <w:sz w:val="18"/>
                <w:szCs w:val="18"/>
              </w:rPr>
              <w:t xml:space="preserve">Period of </w:t>
            </w:r>
          </w:p>
          <w:p w14:paraId="2744770E" w14:textId="77777777" w:rsidR="0060280E" w:rsidRPr="00843C0F" w:rsidRDefault="00000000">
            <w:pPr>
              <w:spacing w:after="0" w:line="240" w:lineRule="auto"/>
              <w:rPr>
                <w:b/>
                <w:bCs/>
                <w:sz w:val="18"/>
                <w:szCs w:val="18"/>
              </w:rPr>
            </w:pPr>
            <w:r w:rsidRPr="00843C0F">
              <w:rPr>
                <w:b/>
                <w:bCs/>
                <w:sz w:val="18"/>
                <w:szCs w:val="18"/>
              </w:rPr>
              <w:t>Development (Month/Year)</w:t>
            </w:r>
          </w:p>
        </w:tc>
        <w:tc>
          <w:tcPr>
            <w:tcW w:w="1691" w:type="dxa"/>
            <w:shd w:val="clear" w:color="auto" w:fill="C2D69B" w:themeFill="accent3" w:themeFillTint="99"/>
          </w:tcPr>
          <w:p w14:paraId="0898150D" w14:textId="77777777" w:rsidR="0060280E" w:rsidRPr="00843C0F" w:rsidRDefault="00000000">
            <w:pPr>
              <w:spacing w:after="0" w:line="240" w:lineRule="auto"/>
              <w:rPr>
                <w:b/>
                <w:bCs/>
                <w:sz w:val="18"/>
                <w:szCs w:val="18"/>
              </w:rPr>
            </w:pPr>
            <w:r w:rsidRPr="00843C0F">
              <w:rPr>
                <w:b/>
                <w:bCs/>
                <w:sz w:val="18"/>
                <w:szCs w:val="18"/>
              </w:rPr>
              <w:t xml:space="preserve">Expected timelines </w:t>
            </w:r>
          </w:p>
          <w:p w14:paraId="4D6C59B5" w14:textId="77777777" w:rsidR="0060280E" w:rsidRPr="00843C0F" w:rsidRDefault="00000000">
            <w:pPr>
              <w:spacing w:after="0" w:line="240" w:lineRule="auto"/>
              <w:rPr>
                <w:b/>
                <w:bCs/>
                <w:sz w:val="18"/>
                <w:szCs w:val="18"/>
              </w:rPr>
            </w:pPr>
            <w:r w:rsidRPr="00843C0F">
              <w:rPr>
                <w:b/>
                <w:bCs/>
                <w:sz w:val="18"/>
                <w:szCs w:val="18"/>
              </w:rPr>
              <w:t>of implementation (if any)</w:t>
            </w:r>
          </w:p>
        </w:tc>
        <w:tc>
          <w:tcPr>
            <w:tcW w:w="2270" w:type="dxa"/>
            <w:shd w:val="clear" w:color="auto" w:fill="C2D69B" w:themeFill="accent3" w:themeFillTint="99"/>
            <w:vAlign w:val="center"/>
          </w:tcPr>
          <w:p w14:paraId="50BA4141" w14:textId="77777777" w:rsidR="0060280E" w:rsidRPr="00843C0F" w:rsidRDefault="00000000">
            <w:pPr>
              <w:spacing w:after="0" w:line="240" w:lineRule="auto"/>
              <w:jc w:val="center"/>
              <w:rPr>
                <w:b/>
                <w:bCs/>
                <w:sz w:val="18"/>
                <w:szCs w:val="18"/>
              </w:rPr>
            </w:pPr>
            <w:r w:rsidRPr="00843C0F">
              <w:rPr>
                <w:b/>
                <w:bCs/>
                <w:sz w:val="18"/>
                <w:szCs w:val="18"/>
              </w:rPr>
              <w:t>Remarks</w:t>
            </w:r>
          </w:p>
        </w:tc>
      </w:tr>
      <w:tr w:rsidR="0060280E" w:rsidRPr="00843C0F" w14:paraId="58FBA467" w14:textId="77777777" w:rsidTr="0046402C">
        <w:tc>
          <w:tcPr>
            <w:tcW w:w="1364" w:type="dxa"/>
          </w:tcPr>
          <w:p w14:paraId="3294D9AE" w14:textId="77777777" w:rsidR="0060280E" w:rsidRPr="00843C0F" w:rsidRDefault="00000000">
            <w:pPr>
              <w:spacing w:after="0" w:line="240" w:lineRule="auto"/>
              <w:rPr>
                <w:color w:val="000000"/>
                <w:sz w:val="18"/>
                <w:szCs w:val="18"/>
              </w:rPr>
            </w:pPr>
            <w:r w:rsidRPr="00843C0F">
              <w:rPr>
                <w:color w:val="000000"/>
                <w:sz w:val="18"/>
                <w:szCs w:val="18"/>
              </w:rPr>
              <w:t>Key Updates Relevant to ORANGE BUSINESS SERVICES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b/>
                <w:bCs/>
                <w:sz w:val="18"/>
                <w:szCs w:val="18"/>
              </w:rPr>
              <w:sym w:font="Wingdings" w:char="F0FE"/>
            </w:r>
            <w:r>
              <w:rPr>
                <w:b/>
                <w:bCs/>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b/>
                <w:bCs/>
                <w:sz w:val="18"/>
                <w:szCs w:val="18"/>
              </w:rPr>
              <w:sym w:font="Wingdings" w:char="F0FE"/>
            </w:r>
            <w:r>
              <w:rPr>
                <w:b/>
                <w:bCs/>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The Chief Executive’s 2026 Policy Address (16 September 2026) sets out plans to expand computing power infrastructure. The Sandy Ridge Data Facility Cluster targets 180,000 petaflops by 2032, about 36 times current computing power, backed by at least HK$23.8 billion of investment. The Government will also add funding to the Artificial Intelligence Subsidy Scheme to support the intelligent computing industry.</w:t>
            </w:r>
          </w:p>
          <w:p>
            <w:pPr>
              <w:pStyle w:val="ListParagraph"/>
              <w:numPr>
                <w:ilvl w:val="0"/>
                <w:numId w:val="4"/>
              </w:numPr>
              <w:spacing w:after="0" w:line="240" w:lineRule="auto"/>
              <w:ind w:left="216" w:hanging="216"/>
              <w:rPr>
                <w:b/>
                <w:bCs/>
                <w:sz w:val="18"/>
                <w:szCs w:val="18"/>
              </w:rPr>
            </w:pPr>
            <w:r>
              <w:rPr>
                <w:b/>
                <w:bCs/>
                <w:sz w:val="18"/>
                <w:szCs w:val="18"/>
              </w:rPr>
              <w:t xml:space="preserve">Bloomberg reported on 16 September 2026 that Range Intelligent Computing Technology Group, the sole developer of the Sandy Ridge site, is seeking about HK$20 billion (US$2.6 billion) in loans for the project, one of Hong Kong’s largest loan financings this year. The facility is expected to start operations in 2029.</w:t>
            </w:r>
          </w:p>
          <w:p>
            <w:pPr>
              <w:pStyle w:val="ListParagraph"/>
              <w:numPr>
                <w:ilvl w:val="0"/>
                <w:numId w:val="4"/>
              </w:numPr>
              <w:spacing w:after="0" w:line="240" w:lineRule="auto"/>
              <w:ind w:left="216" w:hanging="216"/>
              <w:rPr>
                <w:b/>
                <w:bCs/>
                <w:sz w:val="18"/>
                <w:szCs w:val="18"/>
              </w:rPr>
            </w:pPr>
            <w:r>
              <w:rPr>
                <w:b/>
                <w:bCs/>
                <w:sz w:val="18"/>
                <w:szCs w:val="18"/>
              </w:rPr>
              <w:t xml:space="preserve">On 23 September 2026, at its 2026 Apsara (Yunqi) Conference, Alibaba Cloud announced plans to expand data centre capacity in Hong Kong, alongside Malaysia, Germany, the UAE and France, under a roadmap targeting more than 20 GW of global data centre capacity by 2032.</w:t>
            </w:r>
          </w:p>
        </w:tc>
        <w:tc>
          <w:tcPr>
            <w:tcW w:w="2349" w:type="dxa"/>
          </w:tcPr>
          <w:p>
            <w:pPr>
              <w:spacing w:after="0" w:line="240" w:lineRule="auto"/>
              <w:rPr>
                <w:sz w:val="18"/>
                <w:szCs w:val="18"/>
              </w:rPr>
            </w:pPr>
            <w:r>
              <w:rPr>
                <w:b/>
                <w:bCs/>
                <w:sz w:val="18"/>
                <w:szCs w:val="18"/>
              </w:rPr>
              <w:sym w:font="Wingdings" w:char="F0FE"/>
            </w:r>
            <w:r>
              <w:rPr>
                <w:b/>
                <w:bCs/>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b/>
                <w:bCs/>
                <w:sz w:val="18"/>
                <w:szCs w:val="18"/>
              </w:rPr>
              <w:sym w:font="Wingdings" w:char="F0FE"/>
            </w:r>
            <w:r>
              <w:rPr>
                <w:b/>
                <w:bCs/>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Sandy Ridge operations expected in 2029; 180,000 PFLOPS by 2032</w:t>
            </w:r>
          </w:p>
        </w:tc>
        <w:tc>
          <w:tcPr>
            <w:tcW w:w="2270" w:type="dxa"/>
          </w:tcPr>
          <w:p>
            <w:pPr>
              <w:spacing w:after="0" w:line="240" w:lineRule="auto"/>
              <w:rPr>
                <w:sz w:val="18"/>
                <w:szCs w:val="18"/>
              </w:rPr>
            </w:pPr>
            <w:hyperlink r:id="rId101" w:history="1">
              <w:r>
                <w:rPr>
                  <w:rStyle w:val="Hyperlink"/>
                  <w:color w:val="0563C1"/>
                  <w:u w:val="single"/>
                  <w:sz w:val="18"/>
                  <w:szCs w:val="18"/>
                </w:rPr>
                <w:t xml:space="preserve">https://www.thestandard.com.hk/news/article/342962/Policy-Address-2026-HK-advances-innovation-and-technology-AI-computing-and-advanced-construction-infrastructure</w:t>
              </w:r>
            </w:hyperlink>
          </w:p>
          <w:p>
            <w:pPr>
              <w:spacing w:after="0" w:line="240" w:lineRule="auto"/>
              <w:rPr>
                <w:sz w:val="18"/>
                <w:szCs w:val="18"/>
              </w:rPr>
            </w:pPr>
            <w:hyperlink r:id="rId102" w:history="1">
              <w:r>
                <w:rPr>
                  <w:rStyle w:val="Hyperlink"/>
                  <w:color w:val="0563C1"/>
                  <w:u w:val="single"/>
                  <w:sz w:val="18"/>
                  <w:szCs w:val="18"/>
                </w:rPr>
                <w:t xml:space="preserve">https://www.bloomberg.com/news/articles/2026-09-16/hong-kong-s-data-center-ambitions-face-2-6-billion-funding-test</w:t>
              </w:r>
            </w:hyperlink>
          </w:p>
          <w:p>
            <w:pPr>
              <w:spacing w:after="0" w:line="240" w:lineRule="auto"/>
              <w:rPr>
                <w:sz w:val="18"/>
                <w:szCs w:val="18"/>
              </w:rPr>
            </w:pPr>
            <w:hyperlink r:id="rId103" w:history="1">
              <w:r>
                <w:rPr>
                  <w:rStyle w:val="Hyperlink"/>
                  <w:color w:val="0563C1"/>
                  <w:u w:val="single"/>
                  <w:sz w:val="18"/>
                  <w:szCs w:val="18"/>
                </w:rPr>
                <w:t xml:space="preserve">https://technode.global/2026/09/23/alibaba-cloud-new-regions-europe-malaysia-hong-kong/</w:t>
              </w:r>
            </w:hyperlink>
          </w:p>
        </w:tc>
      </w:tr>
      <w:tr w:rsidR="0060280E" w:rsidRPr="00843C0F" w14:paraId="64182AA5" w14:textId="77777777" w:rsidTr="0046402C">
        <w:tc>
          <w:tcPr>
            <w:tcW w:w="1364" w:type="dxa"/>
          </w:tcPr>
          <w:p w14:paraId="48DEF66F" w14:textId="77777777" w:rsidR="0060280E" w:rsidRPr="00843C0F" w:rsidRDefault="00000000">
            <w:pPr>
              <w:spacing w:after="0" w:line="240" w:lineRule="auto"/>
              <w:rPr>
                <w:sz w:val="18"/>
                <w:szCs w:val="18"/>
              </w:rPr>
            </w:pPr>
            <w:r w:rsidRPr="00843C0F">
              <w:rPr>
                <w:color w:val="000000"/>
                <w:sz w:val="18"/>
                <w:szCs w:val="18"/>
              </w:rPr>
              <w:t>Interconnect Models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35D392E8" w14:textId="77777777" w:rsidTr="0046402C">
        <w:tc>
          <w:tcPr>
            <w:tcW w:w="1364" w:type="dxa"/>
          </w:tcPr>
          <w:p w14:paraId="0E28FAF3" w14:textId="77777777" w:rsidR="0060280E" w:rsidRPr="00843C0F" w:rsidRDefault="00000000">
            <w:pPr>
              <w:spacing w:after="0" w:line="240" w:lineRule="auto"/>
              <w:rPr>
                <w:sz w:val="18"/>
                <w:szCs w:val="18"/>
              </w:rPr>
            </w:pPr>
            <w:r w:rsidRPr="00843C0F">
              <w:rPr>
                <w:color w:val="000000"/>
                <w:sz w:val="18"/>
                <w:szCs w:val="18"/>
              </w:rPr>
              <w:lastRenderedPageBreak/>
              <w:t>Numbering Resources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“UPDATED NUMBERING PLAN IS STILL NOT THERE,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24250E83" w14:textId="77777777" w:rsidTr="0046402C">
        <w:tc>
          <w:tcPr>
            <w:tcW w:w="1364" w:type="dxa"/>
          </w:tcPr>
          <w:p w14:paraId="10B7A3ED" w14:textId="77777777" w:rsidR="0060280E" w:rsidRPr="00843C0F" w:rsidRDefault="00000000">
            <w:pPr>
              <w:spacing w:after="0" w:line="240" w:lineRule="auto"/>
              <w:rPr>
                <w:sz w:val="18"/>
                <w:szCs w:val="18"/>
              </w:rPr>
            </w:pPr>
            <w:r w:rsidRPr="00843C0F">
              <w:rPr>
                <w:color w:val="000000"/>
                <w:sz w:val="18"/>
                <w:szCs w:val="18"/>
              </w:rPr>
              <w:t>Number Porting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NEW NUMBER PORTING DEVELOPMENTS”</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5A249B3F" w14:textId="77777777" w:rsidTr="0046402C">
        <w:tc>
          <w:tcPr>
            <w:tcW w:w="1364" w:type="dxa"/>
          </w:tcPr>
          <w:p w14:paraId="3CAA80CC" w14:textId="77777777" w:rsidR="0060280E" w:rsidRPr="00843C0F" w:rsidRDefault="00000000">
            <w:pPr>
              <w:spacing w:after="0" w:line="240" w:lineRule="auto"/>
              <w:rPr>
                <w:rFonts w:ascii="Calibri" w:hAnsi="Calibri" w:cs="Calibri"/>
                <w:color w:val="000000"/>
                <w:sz w:val="18"/>
                <w:szCs w:val="18"/>
              </w:rPr>
            </w:pPr>
            <w:r w:rsidRPr="00843C0F">
              <w:rPr>
                <w:color w:val="000000"/>
                <w:sz w:val="18"/>
                <w:szCs w:val="18"/>
              </w:rPr>
              <w:lastRenderedPageBreak/>
              <w:t>Emergency Services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54D0A39A" w14:textId="77777777" w:rsidTr="0046402C">
        <w:tc>
          <w:tcPr>
            <w:tcW w:w="1364" w:type="dxa"/>
          </w:tcPr>
          <w:p w14:paraId="49649455" w14:textId="77777777" w:rsidR="0060280E" w:rsidRPr="00843C0F" w:rsidRDefault="00000000">
            <w:pPr>
              <w:spacing w:after="0" w:line="240" w:lineRule="auto"/>
              <w:rPr>
                <w:sz w:val="18"/>
                <w:szCs w:val="18"/>
              </w:rPr>
            </w:pPr>
            <w:r w:rsidRPr="00843C0F">
              <w:rPr>
                <w:color w:val="000000"/>
                <w:sz w:val="18"/>
                <w:szCs w:val="18"/>
              </w:rPr>
              <w:t>Directory Enquiry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213B8F72" w14:textId="77777777" w:rsidTr="0046402C">
        <w:tc>
          <w:tcPr>
            <w:tcW w:w="1364" w:type="dxa"/>
          </w:tcPr>
          <w:p w14:paraId="63213BEF" w14:textId="77777777" w:rsidR="0060280E" w:rsidRPr="00843C0F" w:rsidRDefault="00000000">
            <w:pPr>
              <w:spacing w:after="0" w:line="240" w:lineRule="auto"/>
              <w:rPr>
                <w:sz w:val="18"/>
                <w:szCs w:val="18"/>
              </w:rPr>
            </w:pPr>
            <w:r w:rsidRPr="00843C0F">
              <w:rPr>
                <w:color w:val="000000"/>
                <w:sz w:val="18"/>
                <w:szCs w:val="18"/>
              </w:rPr>
              <w:t>QoS KPI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37F94319" w14:textId="77777777" w:rsidTr="0046402C">
        <w:tc>
          <w:tcPr>
            <w:tcW w:w="1364" w:type="dxa"/>
          </w:tcPr>
          <w:p w14:paraId="04FAC556" w14:textId="77777777" w:rsidR="0060280E" w:rsidRPr="00843C0F" w:rsidRDefault="00000000">
            <w:pPr>
              <w:spacing w:after="0" w:line="240" w:lineRule="auto"/>
              <w:rPr>
                <w:rFonts w:ascii="Calibri" w:hAnsi="Calibri" w:cs="Calibri"/>
                <w:color w:val="000000"/>
                <w:sz w:val="18"/>
                <w:szCs w:val="18"/>
              </w:rPr>
            </w:pPr>
            <w:r w:rsidRPr="00843C0F">
              <w:rPr>
                <w:color w:val="000000"/>
                <w:sz w:val="18"/>
                <w:szCs w:val="18"/>
              </w:rPr>
              <w:t>Reporting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6FFCFFB3" w14:textId="77777777" w:rsidTr="0046402C">
        <w:tc>
          <w:tcPr>
            <w:tcW w:w="1364" w:type="dxa"/>
          </w:tcPr>
          <w:p w14:paraId="708FF9FF" w14:textId="77777777" w:rsidR="0060280E" w:rsidRPr="00843C0F" w:rsidRDefault="00000000">
            <w:pPr>
              <w:spacing w:after="0" w:line="240" w:lineRule="auto"/>
              <w:rPr>
                <w:color w:val="000000"/>
                <w:sz w:val="18"/>
                <w:szCs w:val="18"/>
              </w:rPr>
            </w:pPr>
            <w:r w:rsidRPr="00843C0F">
              <w:rPr>
                <w:color w:val="000000"/>
                <w:sz w:val="18"/>
                <w:szCs w:val="18"/>
              </w:rPr>
              <w:t>Premium and Revenue Share Numbers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6017C06F" w14:textId="77777777" w:rsidTr="0046402C">
        <w:tc>
          <w:tcPr>
            <w:tcW w:w="1364" w:type="dxa"/>
          </w:tcPr>
          <w:p w14:paraId="57EA64B2" w14:textId="77777777" w:rsidR="0060280E" w:rsidRPr="00843C0F" w:rsidRDefault="00000000">
            <w:pPr>
              <w:spacing w:after="0" w:line="240" w:lineRule="auto"/>
              <w:rPr>
                <w:color w:val="000000"/>
                <w:sz w:val="18"/>
                <w:szCs w:val="18"/>
              </w:rPr>
            </w:pPr>
            <w:r w:rsidRPr="00843C0F">
              <w:rPr>
                <w:color w:val="000000"/>
                <w:sz w:val="18"/>
                <w:szCs w:val="18"/>
              </w:rPr>
              <w:t>Other obligations impacting outbound calls from customer site connected to OBS network</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6FA2063" w14:textId="77777777" w:rsidTr="0046402C">
        <w:tc>
          <w:tcPr>
            <w:tcW w:w="1364" w:type="dxa"/>
          </w:tcPr>
          <w:p w14:paraId="0A3E3C9E" w14:textId="77777777" w:rsidR="00A34EE6" w:rsidRPr="00843C0F" w:rsidRDefault="00000000">
            <w:pPr>
              <w:rPr>
                <w:sz w:val="18"/>
                <w:szCs w:val="18"/>
              </w:rPr>
            </w:pPr>
            <w:r w:rsidRPr="00843C0F">
              <w:rPr>
                <w:sz w:val="18"/>
                <w:szCs w:val="18"/>
              </w:rPr>
              <w:t>VoIP and OTT Voice Services Regulation</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7A3E580" w14:textId="77777777" w:rsidTr="0046402C">
        <w:tc>
          <w:tcPr>
            <w:tcW w:w="1364" w:type="dxa"/>
          </w:tcPr>
          <w:p w14:paraId="74B96D9F" w14:textId="77777777" w:rsidR="00A34EE6" w:rsidRPr="00843C0F" w:rsidRDefault="00000000">
            <w:pPr>
              <w:rPr>
                <w:sz w:val="18"/>
                <w:szCs w:val="18"/>
              </w:rPr>
            </w:pPr>
            <w:r w:rsidRPr="00843C0F">
              <w:rPr>
                <w:sz w:val="18"/>
                <w:szCs w:val="18"/>
              </w:rPr>
              <w:t>Unified Communications (UCaaS/CPaaS)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2D8F04AD" w14:textId="77777777" w:rsidTr="0046402C">
        <w:tc>
          <w:tcPr>
            <w:tcW w:w="1364" w:type="dxa"/>
          </w:tcPr>
          <w:p w14:paraId="65A8495F" w14:textId="77777777" w:rsidR="00A34EE6" w:rsidRPr="00843C0F" w:rsidRDefault="00000000">
            <w:pPr>
              <w:rPr>
                <w:sz w:val="18"/>
                <w:szCs w:val="18"/>
              </w:rPr>
            </w:pPr>
            <w:r w:rsidRPr="00843C0F">
              <w:rPr>
                <w:sz w:val="18"/>
                <w:szCs w:val="18"/>
              </w:rPr>
              <w:t>AI-Powered Voice Services and Robocall Regulations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270E62C4" w14:textId="77777777" w:rsidTr="0046402C">
        <w:tc>
          <w:tcPr>
            <w:tcW w:w="1364" w:type="dxa"/>
          </w:tcPr>
          <w:p w14:paraId="62B3300C" w14:textId="77777777" w:rsidR="00A34EE6" w:rsidRPr="00843C0F" w:rsidRDefault="00000000">
            <w:pPr>
              <w:rPr>
                <w:sz w:val="18"/>
                <w:szCs w:val="18"/>
              </w:rPr>
            </w:pPr>
            <w:r w:rsidRPr="00843C0F">
              <w:rPr>
                <w:sz w:val="18"/>
                <w:szCs w:val="18"/>
              </w:rPr>
              <w:t>WebRTC and Cloud-Based Voice Platforms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F5B724C" w14:textId="77777777" w:rsidTr="0046402C">
        <w:tc>
          <w:tcPr>
            <w:tcW w:w="1364" w:type="dxa"/>
          </w:tcPr>
          <w:p w14:paraId="6DEFB5D1" w14:textId="77777777" w:rsidR="00A34EE6" w:rsidRPr="00843C0F" w:rsidRDefault="00000000">
            <w:pPr>
              <w:rPr>
                <w:sz w:val="18"/>
                <w:szCs w:val="18"/>
              </w:rPr>
            </w:pPr>
            <w:r w:rsidRPr="00843C0F">
              <w:rPr>
                <w:sz w:val="18"/>
                <w:szCs w:val="18"/>
              </w:rPr>
              <w:t>Voice over Wi-Fi (VoWiFi) and Voice over LTE (VoLTE) Compliance</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5EE7D1F" w14:textId="77777777" w:rsidTr="0046402C">
        <w:tc>
          <w:tcPr>
            <w:tcW w:w="1364" w:type="dxa"/>
          </w:tcPr>
          <w:p w14:paraId="023CB131" w14:textId="77777777" w:rsidR="00A34EE6" w:rsidRPr="00843C0F" w:rsidRDefault="00000000">
            <w:pPr>
              <w:rPr>
                <w:sz w:val="18"/>
                <w:szCs w:val="18"/>
              </w:rPr>
            </w:pPr>
            <w:r w:rsidRPr="00843C0F">
              <w:rPr>
                <w:sz w:val="18"/>
                <w:szCs w:val="18"/>
              </w:rPr>
              <w:lastRenderedPageBreak/>
              <w:t>Lawful Interception and Surveillance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58112B9" w14:textId="77777777" w:rsidTr="0046402C">
        <w:tc>
          <w:tcPr>
            <w:tcW w:w="1364" w:type="dxa"/>
          </w:tcPr>
          <w:p w14:paraId="5943179B" w14:textId="77777777" w:rsidR="00A34EE6" w:rsidRPr="00843C0F" w:rsidRDefault="00000000">
            <w:pPr>
              <w:rPr>
                <w:sz w:val="18"/>
                <w:szCs w:val="18"/>
              </w:rPr>
            </w:pPr>
            <w:r w:rsidRPr="00843C0F">
              <w:rPr>
                <w:sz w:val="18"/>
                <w:szCs w:val="18"/>
              </w:rPr>
              <w:t>Data Privacy and Caller Data Protection</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103017D9" w14:textId="77777777" w:rsidTr="0046402C">
        <w:tc>
          <w:tcPr>
            <w:tcW w:w="1364" w:type="dxa"/>
          </w:tcPr>
          <w:p w14:paraId="03B815EF" w14:textId="77777777" w:rsidR="00A34EE6" w:rsidRPr="00843C0F" w:rsidRDefault="00000000">
            <w:pPr>
              <w:rPr>
                <w:sz w:val="18"/>
                <w:szCs w:val="18"/>
              </w:rPr>
            </w:pPr>
            <w:r w:rsidRPr="00843C0F">
              <w:rPr>
                <w:sz w:val="18"/>
                <w:szCs w:val="18"/>
              </w:rPr>
              <w:t>Cybersecurity Obligations for Voice Networks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869AC18" w14:textId="77777777" w:rsidTr="0046402C">
        <w:tc>
          <w:tcPr>
            <w:tcW w:w="1364" w:type="dxa"/>
          </w:tcPr>
          <w:p w14:paraId="200FA1EC" w14:textId="77777777" w:rsidR="00A34EE6" w:rsidRPr="00843C0F" w:rsidRDefault="00000000">
            <w:pPr>
              <w:rPr>
                <w:sz w:val="18"/>
                <w:szCs w:val="18"/>
              </w:rPr>
            </w:pPr>
            <w:r w:rsidRPr="00843C0F">
              <w:rPr>
                <w:sz w:val="18"/>
                <w:szCs w:val="18"/>
              </w:rPr>
              <w:t>Spectrum and Frequency Allocation for Voice Services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6B6B2756" w14:textId="77777777" w:rsidTr="0046402C">
        <w:tc>
          <w:tcPr>
            <w:tcW w:w="1364" w:type="dxa"/>
          </w:tcPr>
          <w:p w14:paraId="18FBF30E" w14:textId="5496D0D7" w:rsidR="00E57C6F" w:rsidRPr="00843C0F" w:rsidRDefault="00E57C6F" w:rsidP="00E57C6F">
            <w:pPr>
              <w:rPr>
                <w:sz w:val="18"/>
                <w:szCs w:val="18"/>
              </w:rPr>
            </w:pPr>
            <w:r w:rsidRPr="00843C0F">
              <w:rPr>
                <w:sz w:val="18"/>
                <w:szCs w:val="18"/>
              </w:rPr>
              <w:t>Internet Telephony and numbering Series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3012CD0F" w14:textId="77777777" w:rsidTr="0046402C">
        <w:tc>
          <w:tcPr>
            <w:tcW w:w="1364" w:type="dxa"/>
          </w:tcPr>
          <w:p w14:paraId="08D103E2" w14:textId="77777777" w:rsidR="00E57C6F" w:rsidRPr="00843C0F" w:rsidRDefault="00E57C6F" w:rsidP="00E57C6F">
            <w:pPr>
              <w:rPr>
                <w:sz w:val="18"/>
                <w:szCs w:val="18"/>
              </w:rPr>
            </w:pPr>
            <w:r w:rsidRPr="00843C0F">
              <w:rPr>
                <w:sz w:val="18"/>
                <w:szCs w:val="18"/>
              </w:rPr>
              <w:t xml:space="preserve">NRA Periodic Compliance </w:t>
            </w:r>
            <w:r w:rsidRPr="00843C0F">
              <w:rPr>
                <w:sz w:val="18"/>
                <w:szCs w:val="18"/>
              </w:rPr>
              <w:lastRenderedPageBreak/>
              <w:t>Reporting Requirements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4CB6568D" w14:textId="77777777" w:rsidTr="0046402C">
        <w:tc>
          <w:tcPr>
            <w:tcW w:w="1364" w:type="dxa"/>
          </w:tcPr>
          <w:p w14:paraId="5C519236" w14:textId="46B5EB1D" w:rsidR="00E57C6F" w:rsidRPr="00843C0F" w:rsidRDefault="00E57C6F" w:rsidP="00E57C6F">
            <w:pPr>
              <w:rPr>
                <w:sz w:val="18"/>
                <w:szCs w:val="18"/>
              </w:rPr>
            </w:pPr>
            <w:r w:rsidRPr="00843C0F">
              <w:rPr>
                <w:sz w:val="18"/>
                <w:szCs w:val="18"/>
              </w:rPr>
              <w:t>Customer  Protection and Transparency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bl>
    <w:p w14:paraId="0A234F3E" w14:textId="77777777" w:rsidR="0060280E" w:rsidRPr="00843C0F" w:rsidRDefault="0060280E">
      <w:pPr>
        <w:rPr>
          <w:sz w:val="18"/>
          <w:szCs w:val="18"/>
        </w:rPr>
      </w:pPr>
    </w:p>
    <w:sectPr w:rsidR="0060280E" w:rsidRPr="00843C0F">
      <w:headerReference w:type="even" r:id="rId9"/>
      <w:headerReference w:type="default" r:id="rId10"/>
      <w:footerReference w:type="even" r:id="rId11"/>
      <w:footerReference w:type="default" r:id="rId12"/>
      <w:headerReference w:type="first" r:id="rId13"/>
      <w:footerReference w:type="first" r:id="rId14"/>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AC72B" w14:textId="77777777" w:rsidR="00590DCA" w:rsidRDefault="00590DCA">
      <w:pPr>
        <w:spacing w:line="240" w:lineRule="auto"/>
      </w:pPr>
      <w:r>
        <w:separator/>
      </w:r>
    </w:p>
  </w:endnote>
  <w:endnote w:type="continuationSeparator" w:id="0">
    <w:p w14:paraId="7531B1C0" w14:textId="77777777" w:rsidR="00590DCA" w:rsidRDefault="00590D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default"/>
  </w:font>
  <w:font w:name="Helvetica 75 Bold">
    <w:altName w:val="Arial"/>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4F5EF" w14:textId="77777777" w:rsidR="00293FA2" w:rsidRDefault="00293FA2">
    <w:pPr>
      <w:pStyle w:val="Footer"/>
    </w:pPr>
    <w:r>
      <w:rPr>
        <w:noProof/>
      </w:rPr>
      <mc:AlternateContent>
        <mc:Choice Requires="wps">
          <w:drawing>
            <wp:anchor distT="0" distB="0" distL="0" distR="0" simplePos="0" relativeHeight="251659264" behindDoc="0" locked="0" layoutInCell="1" allowOverlap="1" wp14:anchorId="69C2F67F" wp14:editId="777747FD">
              <wp:simplePos x="635" y="635"/>
              <wp:positionH relativeFrom="page">
                <wp:align>center</wp:align>
              </wp:positionH>
              <wp:positionV relativeFrom="page">
                <wp:align>bottom</wp:align>
              </wp:positionV>
              <wp:extent cx="888365" cy="342900"/>
              <wp:effectExtent l="0" t="0" r="6985" b="0"/>
              <wp:wrapNone/>
              <wp:docPr id="805543510" name="Text Box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45B40EA4"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C2F67F" id="_x0000_t202" coordsize="21600,21600" o:spt="202" path="m,l,21600r21600,l21600,xe">
              <v:stroke joinstyle="miter"/>
              <v:path gradientshapeok="t" o:connecttype="rect"/>
            </v:shapetype>
            <v:shape id="Text Box 2" o:spid="_x0000_s1026" type="#_x0000_t202" alt="Orange Restricted" style="position:absolute;margin-left:0;margin-top:0;width:69.9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" filled="f" stroked="f">
              <v:textbox style="mso-fit-shape-to-text:t" inset="0,0,0,15pt">
                <w:txbxContent>
                  <w:p w14:paraId="45B40EA4"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F2E4F" w14:textId="77777777" w:rsidR="00293FA2" w:rsidRDefault="00293FA2">
    <w:pPr>
      <w:pStyle w:val="Footer"/>
    </w:pPr>
    <w:r>
      <w:rPr>
        <w:noProof/>
      </w:rPr>
      <mc:AlternateContent>
        <mc:Choice Requires="wps">
          <w:drawing>
            <wp:anchor distT="0" distB="0" distL="0" distR="0" simplePos="0" relativeHeight="251660288" behindDoc="0" locked="0" layoutInCell="1" allowOverlap="1" wp14:anchorId="3611BDA8" wp14:editId="61A59C89">
              <wp:simplePos x="914400" y="6934200"/>
              <wp:positionH relativeFrom="page">
                <wp:align>center</wp:align>
              </wp:positionH>
              <wp:positionV relativeFrom="page">
                <wp:align>bottom</wp:align>
              </wp:positionV>
              <wp:extent cx="888365" cy="342900"/>
              <wp:effectExtent l="0" t="0" r="6985" b="0"/>
              <wp:wrapNone/>
              <wp:docPr id="1399403990" name="Text Box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226A1C98"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1BDA8" id="_x0000_t202" coordsize="21600,21600" o:spt="202" path="m,l,21600r21600,l21600,xe">
              <v:stroke joinstyle="miter"/>
              <v:path gradientshapeok="t" o:connecttype="rect"/>
            </v:shapetype>
            <v:shape id="Text Box 3" o:spid="_x0000_s1027" type="#_x0000_t202" alt="Orange Restricted" style="position:absolute;margin-left:0;margin-top:0;width:69.9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" filled="f" stroked="f">
              <v:textbox style="mso-fit-shape-to-text:t" inset="0,0,0,15pt">
                <w:txbxContent>
                  <w:p w14:paraId="226A1C98"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E245" w14:textId="77777777" w:rsidR="00293FA2" w:rsidRDefault="00293FA2">
    <w:pPr>
      <w:pStyle w:val="Footer"/>
    </w:pPr>
    <w:r>
      <w:rPr>
        <w:noProof/>
      </w:rPr>
      <mc:AlternateContent>
        <mc:Choice Requires="wps">
          <w:drawing>
            <wp:anchor distT="0" distB="0" distL="0" distR="0" simplePos="0" relativeHeight="251658240" behindDoc="0" locked="0" layoutInCell="1" allowOverlap="1" wp14:anchorId="2973310D" wp14:editId="432D8E2C">
              <wp:simplePos x="635" y="635"/>
              <wp:positionH relativeFrom="page">
                <wp:align>center</wp:align>
              </wp:positionH>
              <wp:positionV relativeFrom="page">
                <wp:align>bottom</wp:align>
              </wp:positionV>
              <wp:extent cx="888365" cy="342900"/>
              <wp:effectExtent l="0" t="0" r="6985" b="0"/>
              <wp:wrapNone/>
              <wp:docPr id="1824216904" name="Text Box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7E812589"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73310D" id="_x0000_t202" coordsize="21600,21600" o:spt="202" path="m,l,21600r21600,l21600,xe">
              <v:stroke joinstyle="miter"/>
              <v:path gradientshapeok="t" o:connecttype="rect"/>
            </v:shapetype>
            <v:shape id="Text Box 1" o:spid="_x0000_s1028" type="#_x0000_t202" alt="Orange Restricted" style="position:absolute;margin-left:0;margin-top:0;width:69.9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" filled="f" stroked="f">
              <v:textbox style="mso-fit-shape-to-text:t" inset="0,0,0,15pt">
                <w:txbxContent>
                  <w:p w14:paraId="7E812589"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725B1" w14:textId="77777777" w:rsidR="00590DCA" w:rsidRDefault="00590DCA">
      <w:pPr>
        <w:spacing w:after="0"/>
      </w:pPr>
      <w:r>
        <w:separator/>
      </w:r>
    </w:p>
  </w:footnote>
  <w:footnote w:type="continuationSeparator" w:id="0">
    <w:p w14:paraId="287D6A38" w14:textId="77777777" w:rsidR="00590DCA" w:rsidRDefault="00590D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7F90" w14:textId="77777777" w:rsidR="00A34EE6" w:rsidRDefault="00A34E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D8ED2" w14:textId="77777777" w:rsidR="00A34EE6" w:rsidRDefault="00A34E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0FFD6" w14:textId="77777777" w:rsidR="00A34EE6" w:rsidRDefault="00A34E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C0F32"/>
    <w:multiLevelType w:val="hybridMultilevel"/>
    <w:tmpl w:val="3B440B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6D19F1"/>
    <w:multiLevelType w:val="hybridMultilevel"/>
    <w:tmpl w:val="B6488B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7A6E4A"/>
    <w:multiLevelType w:val="hybridMultilevel"/>
    <w:tmpl w:val="388475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21EE4"/>
    <w:multiLevelType w:val="hybridMultilevel"/>
    <w:tmpl w:val="8B20EF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A516393"/>
    <w:multiLevelType w:val="multilevel"/>
    <w:tmpl w:val="3A5163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A812D37"/>
    <w:multiLevelType w:val="hybridMultilevel"/>
    <w:tmpl w:val="96EA201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1385995">
    <w:abstractNumId w:val="4"/>
  </w:num>
  <w:num w:numId="2" w16cid:durableId="71783105">
    <w:abstractNumId w:val="0"/>
  </w:num>
  <w:num w:numId="3" w16cid:durableId="1731730718">
    <w:abstractNumId w:val="5"/>
  </w:num>
  <w:num w:numId="4" w16cid:durableId="1774128365">
    <w:abstractNumId w:val="3"/>
  </w:num>
  <w:num w:numId="5" w16cid:durableId="2095667052">
    <w:abstractNumId w:val="1"/>
  </w:num>
  <w:num w:numId="6" w16cid:durableId="1664353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TC2NDO3NDMysTQwMjRU0lEKTi0uzszPAykwNqkFAIPMCcctAAAA"/>
  </w:docVars>
  <w:rsids>
    <w:rsidRoot w:val="00184F74"/>
    <w:rsid w:val="000028EA"/>
    <w:rsid w:val="00007496"/>
    <w:rsid w:val="00021952"/>
    <w:rsid w:val="00021A42"/>
    <w:rsid w:val="0002265F"/>
    <w:rsid w:val="00025B7E"/>
    <w:rsid w:val="00027DB6"/>
    <w:rsid w:val="0004056E"/>
    <w:rsid w:val="0004597E"/>
    <w:rsid w:val="00050724"/>
    <w:rsid w:val="00053BFA"/>
    <w:rsid w:val="00054093"/>
    <w:rsid w:val="00064F24"/>
    <w:rsid w:val="00071B9C"/>
    <w:rsid w:val="00074170"/>
    <w:rsid w:val="00077FE3"/>
    <w:rsid w:val="00081A6B"/>
    <w:rsid w:val="0008311C"/>
    <w:rsid w:val="00094B34"/>
    <w:rsid w:val="000A6191"/>
    <w:rsid w:val="000C62C3"/>
    <w:rsid w:val="000D1C49"/>
    <w:rsid w:val="000D74D5"/>
    <w:rsid w:val="000E778D"/>
    <w:rsid w:val="000F1F55"/>
    <w:rsid w:val="000F4116"/>
    <w:rsid w:val="000F4904"/>
    <w:rsid w:val="00102B41"/>
    <w:rsid w:val="0010528E"/>
    <w:rsid w:val="0011146F"/>
    <w:rsid w:val="00115AC1"/>
    <w:rsid w:val="00117007"/>
    <w:rsid w:val="00126B9C"/>
    <w:rsid w:val="001313F8"/>
    <w:rsid w:val="00136FFD"/>
    <w:rsid w:val="00137A58"/>
    <w:rsid w:val="00140A9C"/>
    <w:rsid w:val="00150222"/>
    <w:rsid w:val="0015167E"/>
    <w:rsid w:val="0015609C"/>
    <w:rsid w:val="00160967"/>
    <w:rsid w:val="00172291"/>
    <w:rsid w:val="0018020C"/>
    <w:rsid w:val="00184F74"/>
    <w:rsid w:val="00185221"/>
    <w:rsid w:val="00193ABE"/>
    <w:rsid w:val="001A012D"/>
    <w:rsid w:val="001A387B"/>
    <w:rsid w:val="001B0850"/>
    <w:rsid w:val="001B6CA0"/>
    <w:rsid w:val="001C111A"/>
    <w:rsid w:val="001C1E29"/>
    <w:rsid w:val="001C3548"/>
    <w:rsid w:val="001C35A4"/>
    <w:rsid w:val="001C3E18"/>
    <w:rsid w:val="001C5680"/>
    <w:rsid w:val="001D0940"/>
    <w:rsid w:val="001D7721"/>
    <w:rsid w:val="001E2A03"/>
    <w:rsid w:val="001E6016"/>
    <w:rsid w:val="001F67A5"/>
    <w:rsid w:val="001F6CBB"/>
    <w:rsid w:val="001F7CD5"/>
    <w:rsid w:val="0020110A"/>
    <w:rsid w:val="00203C6E"/>
    <w:rsid w:val="00207A1A"/>
    <w:rsid w:val="00220CF5"/>
    <w:rsid w:val="00220D56"/>
    <w:rsid w:val="002267CF"/>
    <w:rsid w:val="00231CFE"/>
    <w:rsid w:val="00232958"/>
    <w:rsid w:val="00234342"/>
    <w:rsid w:val="00235169"/>
    <w:rsid w:val="00255C13"/>
    <w:rsid w:val="0027056D"/>
    <w:rsid w:val="00272445"/>
    <w:rsid w:val="002730FF"/>
    <w:rsid w:val="002777DC"/>
    <w:rsid w:val="00293D3F"/>
    <w:rsid w:val="00293FA2"/>
    <w:rsid w:val="002940E5"/>
    <w:rsid w:val="002A3D26"/>
    <w:rsid w:val="002B39B0"/>
    <w:rsid w:val="002B5321"/>
    <w:rsid w:val="002B73EF"/>
    <w:rsid w:val="002C3936"/>
    <w:rsid w:val="002C4A79"/>
    <w:rsid w:val="002D3AE2"/>
    <w:rsid w:val="002D3D2F"/>
    <w:rsid w:val="002D5E87"/>
    <w:rsid w:val="002E41D8"/>
    <w:rsid w:val="002E77BC"/>
    <w:rsid w:val="002F1D2D"/>
    <w:rsid w:val="002F5D34"/>
    <w:rsid w:val="00302D0B"/>
    <w:rsid w:val="00311865"/>
    <w:rsid w:val="0031248F"/>
    <w:rsid w:val="00313B26"/>
    <w:rsid w:val="00317B9F"/>
    <w:rsid w:val="003201C2"/>
    <w:rsid w:val="00331BEC"/>
    <w:rsid w:val="0033308C"/>
    <w:rsid w:val="003333DE"/>
    <w:rsid w:val="00350040"/>
    <w:rsid w:val="00354E7A"/>
    <w:rsid w:val="00361B95"/>
    <w:rsid w:val="00365413"/>
    <w:rsid w:val="00373CE5"/>
    <w:rsid w:val="00373D32"/>
    <w:rsid w:val="00385B45"/>
    <w:rsid w:val="0039119A"/>
    <w:rsid w:val="003917D0"/>
    <w:rsid w:val="00395A54"/>
    <w:rsid w:val="003A0D96"/>
    <w:rsid w:val="003A4818"/>
    <w:rsid w:val="003B2F85"/>
    <w:rsid w:val="003B3D08"/>
    <w:rsid w:val="003B4748"/>
    <w:rsid w:val="003B573F"/>
    <w:rsid w:val="003C1F1B"/>
    <w:rsid w:val="003C6402"/>
    <w:rsid w:val="003C78FF"/>
    <w:rsid w:val="003E024A"/>
    <w:rsid w:val="003E0C46"/>
    <w:rsid w:val="003E1710"/>
    <w:rsid w:val="003F42D3"/>
    <w:rsid w:val="00400680"/>
    <w:rsid w:val="00403082"/>
    <w:rsid w:val="00403FF5"/>
    <w:rsid w:val="004154A4"/>
    <w:rsid w:val="004160DB"/>
    <w:rsid w:val="00417FFD"/>
    <w:rsid w:val="0042503F"/>
    <w:rsid w:val="00427B26"/>
    <w:rsid w:val="00427FF5"/>
    <w:rsid w:val="004309C2"/>
    <w:rsid w:val="00430C7B"/>
    <w:rsid w:val="0043189E"/>
    <w:rsid w:val="004342C8"/>
    <w:rsid w:val="00436780"/>
    <w:rsid w:val="00443A76"/>
    <w:rsid w:val="00445CC5"/>
    <w:rsid w:val="00450057"/>
    <w:rsid w:val="00452A5D"/>
    <w:rsid w:val="004548CF"/>
    <w:rsid w:val="004578B4"/>
    <w:rsid w:val="00457EDE"/>
    <w:rsid w:val="0046402C"/>
    <w:rsid w:val="00466A1F"/>
    <w:rsid w:val="00470798"/>
    <w:rsid w:val="004742BC"/>
    <w:rsid w:val="00486C60"/>
    <w:rsid w:val="00495419"/>
    <w:rsid w:val="0049747B"/>
    <w:rsid w:val="004A2BBE"/>
    <w:rsid w:val="004A598B"/>
    <w:rsid w:val="004B73C4"/>
    <w:rsid w:val="004C02D3"/>
    <w:rsid w:val="004C2E4E"/>
    <w:rsid w:val="004C4673"/>
    <w:rsid w:val="004C721A"/>
    <w:rsid w:val="004E4C46"/>
    <w:rsid w:val="004E6ACA"/>
    <w:rsid w:val="004F426B"/>
    <w:rsid w:val="004F54F1"/>
    <w:rsid w:val="004F79A1"/>
    <w:rsid w:val="005053B4"/>
    <w:rsid w:val="00507E79"/>
    <w:rsid w:val="00513DF8"/>
    <w:rsid w:val="005159E5"/>
    <w:rsid w:val="0051757C"/>
    <w:rsid w:val="00520741"/>
    <w:rsid w:val="005208DD"/>
    <w:rsid w:val="00520D70"/>
    <w:rsid w:val="0052376D"/>
    <w:rsid w:val="00524F74"/>
    <w:rsid w:val="00526FB1"/>
    <w:rsid w:val="0053116E"/>
    <w:rsid w:val="00531EC4"/>
    <w:rsid w:val="00543469"/>
    <w:rsid w:val="005444F8"/>
    <w:rsid w:val="005530F5"/>
    <w:rsid w:val="00553E9F"/>
    <w:rsid w:val="00556D1B"/>
    <w:rsid w:val="00561152"/>
    <w:rsid w:val="00563378"/>
    <w:rsid w:val="00565BE8"/>
    <w:rsid w:val="00566FD9"/>
    <w:rsid w:val="00567A49"/>
    <w:rsid w:val="00571322"/>
    <w:rsid w:val="00575C64"/>
    <w:rsid w:val="005763A5"/>
    <w:rsid w:val="0059096D"/>
    <w:rsid w:val="00590DCA"/>
    <w:rsid w:val="0059304D"/>
    <w:rsid w:val="00596AB4"/>
    <w:rsid w:val="005A34A1"/>
    <w:rsid w:val="005B0DA7"/>
    <w:rsid w:val="005B3213"/>
    <w:rsid w:val="005B3B62"/>
    <w:rsid w:val="005B58FC"/>
    <w:rsid w:val="005C3A00"/>
    <w:rsid w:val="005D1DBD"/>
    <w:rsid w:val="005D547D"/>
    <w:rsid w:val="005D726C"/>
    <w:rsid w:val="005E1026"/>
    <w:rsid w:val="005E16C9"/>
    <w:rsid w:val="005E25C1"/>
    <w:rsid w:val="005E33D3"/>
    <w:rsid w:val="005F11CA"/>
    <w:rsid w:val="005F3469"/>
    <w:rsid w:val="006000F8"/>
    <w:rsid w:val="00602255"/>
    <w:rsid w:val="0060280E"/>
    <w:rsid w:val="006052A2"/>
    <w:rsid w:val="00615D80"/>
    <w:rsid w:val="0062137E"/>
    <w:rsid w:val="00633EDF"/>
    <w:rsid w:val="0063559F"/>
    <w:rsid w:val="00635835"/>
    <w:rsid w:val="00637DC8"/>
    <w:rsid w:val="00644267"/>
    <w:rsid w:val="00645DA9"/>
    <w:rsid w:val="006517F9"/>
    <w:rsid w:val="00656926"/>
    <w:rsid w:val="00657C17"/>
    <w:rsid w:val="00663044"/>
    <w:rsid w:val="006655C9"/>
    <w:rsid w:val="00671834"/>
    <w:rsid w:val="0067255C"/>
    <w:rsid w:val="006751F0"/>
    <w:rsid w:val="00676BEA"/>
    <w:rsid w:val="00690F7F"/>
    <w:rsid w:val="00692800"/>
    <w:rsid w:val="006A102B"/>
    <w:rsid w:val="006A6090"/>
    <w:rsid w:val="006A7A15"/>
    <w:rsid w:val="006B1FA9"/>
    <w:rsid w:val="006C331A"/>
    <w:rsid w:val="006C5681"/>
    <w:rsid w:val="006E142A"/>
    <w:rsid w:val="006E7F7C"/>
    <w:rsid w:val="006F7672"/>
    <w:rsid w:val="006F7C2B"/>
    <w:rsid w:val="00704F3E"/>
    <w:rsid w:val="00713586"/>
    <w:rsid w:val="00720B2D"/>
    <w:rsid w:val="00726A14"/>
    <w:rsid w:val="00727DCB"/>
    <w:rsid w:val="00734E61"/>
    <w:rsid w:val="0073548F"/>
    <w:rsid w:val="007365D1"/>
    <w:rsid w:val="0075479A"/>
    <w:rsid w:val="00756E0B"/>
    <w:rsid w:val="00774360"/>
    <w:rsid w:val="00781232"/>
    <w:rsid w:val="0078408B"/>
    <w:rsid w:val="00797FA5"/>
    <w:rsid w:val="007A695D"/>
    <w:rsid w:val="007D2416"/>
    <w:rsid w:val="007D66BF"/>
    <w:rsid w:val="007D7547"/>
    <w:rsid w:val="007E07BD"/>
    <w:rsid w:val="007F68F9"/>
    <w:rsid w:val="0080640D"/>
    <w:rsid w:val="00806591"/>
    <w:rsid w:val="00812A11"/>
    <w:rsid w:val="00817329"/>
    <w:rsid w:val="00821944"/>
    <w:rsid w:val="008268C8"/>
    <w:rsid w:val="00827A97"/>
    <w:rsid w:val="00830AAF"/>
    <w:rsid w:val="00830D79"/>
    <w:rsid w:val="008333CC"/>
    <w:rsid w:val="0084113C"/>
    <w:rsid w:val="00843C0F"/>
    <w:rsid w:val="008441AD"/>
    <w:rsid w:val="00850596"/>
    <w:rsid w:val="00850BD6"/>
    <w:rsid w:val="00850F27"/>
    <w:rsid w:val="0086174D"/>
    <w:rsid w:val="00862AD9"/>
    <w:rsid w:val="00870D8B"/>
    <w:rsid w:val="00872993"/>
    <w:rsid w:val="00874F04"/>
    <w:rsid w:val="00882EE9"/>
    <w:rsid w:val="008849B9"/>
    <w:rsid w:val="00891DC4"/>
    <w:rsid w:val="00892534"/>
    <w:rsid w:val="00892E58"/>
    <w:rsid w:val="008A6D35"/>
    <w:rsid w:val="008C2365"/>
    <w:rsid w:val="008C2974"/>
    <w:rsid w:val="008D24B8"/>
    <w:rsid w:val="008E0539"/>
    <w:rsid w:val="008E526B"/>
    <w:rsid w:val="008F3112"/>
    <w:rsid w:val="008F4E57"/>
    <w:rsid w:val="00906C3E"/>
    <w:rsid w:val="00907E12"/>
    <w:rsid w:val="00911A59"/>
    <w:rsid w:val="00914E53"/>
    <w:rsid w:val="00924BEC"/>
    <w:rsid w:val="00926658"/>
    <w:rsid w:val="00935709"/>
    <w:rsid w:val="0093765D"/>
    <w:rsid w:val="0095205F"/>
    <w:rsid w:val="00964B37"/>
    <w:rsid w:val="00965865"/>
    <w:rsid w:val="00966C2D"/>
    <w:rsid w:val="0096726A"/>
    <w:rsid w:val="00976F7C"/>
    <w:rsid w:val="00986334"/>
    <w:rsid w:val="009864E0"/>
    <w:rsid w:val="009873F3"/>
    <w:rsid w:val="009930D3"/>
    <w:rsid w:val="009A234D"/>
    <w:rsid w:val="009A3E36"/>
    <w:rsid w:val="009A7A88"/>
    <w:rsid w:val="009B4661"/>
    <w:rsid w:val="009B5CD0"/>
    <w:rsid w:val="009C1B95"/>
    <w:rsid w:val="009C5D2F"/>
    <w:rsid w:val="009D0A78"/>
    <w:rsid w:val="009D3E3C"/>
    <w:rsid w:val="009E164C"/>
    <w:rsid w:val="009E1BD0"/>
    <w:rsid w:val="009E36C8"/>
    <w:rsid w:val="009E5B0E"/>
    <w:rsid w:val="009E604F"/>
    <w:rsid w:val="009E6DA3"/>
    <w:rsid w:val="009F04F4"/>
    <w:rsid w:val="009F6461"/>
    <w:rsid w:val="00A012BA"/>
    <w:rsid w:val="00A01662"/>
    <w:rsid w:val="00A05CFB"/>
    <w:rsid w:val="00A10FE0"/>
    <w:rsid w:val="00A13CD5"/>
    <w:rsid w:val="00A24E3B"/>
    <w:rsid w:val="00A30625"/>
    <w:rsid w:val="00A34EE6"/>
    <w:rsid w:val="00A41193"/>
    <w:rsid w:val="00A42099"/>
    <w:rsid w:val="00A4237C"/>
    <w:rsid w:val="00A6173A"/>
    <w:rsid w:val="00A73E03"/>
    <w:rsid w:val="00A7527B"/>
    <w:rsid w:val="00A75FD5"/>
    <w:rsid w:val="00A913CD"/>
    <w:rsid w:val="00A97417"/>
    <w:rsid w:val="00AA4CED"/>
    <w:rsid w:val="00AB13E6"/>
    <w:rsid w:val="00AC0F5D"/>
    <w:rsid w:val="00AC1695"/>
    <w:rsid w:val="00AD1125"/>
    <w:rsid w:val="00AD7F48"/>
    <w:rsid w:val="00AE2AA3"/>
    <w:rsid w:val="00AE3B8E"/>
    <w:rsid w:val="00AF10C3"/>
    <w:rsid w:val="00AF3362"/>
    <w:rsid w:val="00AF4CAB"/>
    <w:rsid w:val="00AF6813"/>
    <w:rsid w:val="00B05040"/>
    <w:rsid w:val="00B16517"/>
    <w:rsid w:val="00B208CB"/>
    <w:rsid w:val="00B26FF3"/>
    <w:rsid w:val="00B37B62"/>
    <w:rsid w:val="00B406BE"/>
    <w:rsid w:val="00B40855"/>
    <w:rsid w:val="00B53BC9"/>
    <w:rsid w:val="00B61961"/>
    <w:rsid w:val="00B66B34"/>
    <w:rsid w:val="00B740CE"/>
    <w:rsid w:val="00B87B37"/>
    <w:rsid w:val="00B911BC"/>
    <w:rsid w:val="00B952C8"/>
    <w:rsid w:val="00B96A4A"/>
    <w:rsid w:val="00BA46C8"/>
    <w:rsid w:val="00BA4839"/>
    <w:rsid w:val="00BB24F3"/>
    <w:rsid w:val="00BB2F0D"/>
    <w:rsid w:val="00BB648A"/>
    <w:rsid w:val="00BC6244"/>
    <w:rsid w:val="00BD1F21"/>
    <w:rsid w:val="00BD3188"/>
    <w:rsid w:val="00BE0843"/>
    <w:rsid w:val="00BF3D72"/>
    <w:rsid w:val="00BF6367"/>
    <w:rsid w:val="00C03966"/>
    <w:rsid w:val="00C05F4A"/>
    <w:rsid w:val="00C1132C"/>
    <w:rsid w:val="00C12A1B"/>
    <w:rsid w:val="00C134C3"/>
    <w:rsid w:val="00C13D6E"/>
    <w:rsid w:val="00C212F6"/>
    <w:rsid w:val="00C32D83"/>
    <w:rsid w:val="00C369CA"/>
    <w:rsid w:val="00C45680"/>
    <w:rsid w:val="00C45AD5"/>
    <w:rsid w:val="00C45B26"/>
    <w:rsid w:val="00C56FC7"/>
    <w:rsid w:val="00C77BC3"/>
    <w:rsid w:val="00C85408"/>
    <w:rsid w:val="00C85850"/>
    <w:rsid w:val="00C90937"/>
    <w:rsid w:val="00CA0658"/>
    <w:rsid w:val="00CA3724"/>
    <w:rsid w:val="00CC525F"/>
    <w:rsid w:val="00CC6BBF"/>
    <w:rsid w:val="00CD6B75"/>
    <w:rsid w:val="00CD7C94"/>
    <w:rsid w:val="00CE047C"/>
    <w:rsid w:val="00CE1608"/>
    <w:rsid w:val="00CE5196"/>
    <w:rsid w:val="00CF1DFD"/>
    <w:rsid w:val="00CF458E"/>
    <w:rsid w:val="00D02112"/>
    <w:rsid w:val="00D04DE2"/>
    <w:rsid w:val="00D1490B"/>
    <w:rsid w:val="00D2418F"/>
    <w:rsid w:val="00D33871"/>
    <w:rsid w:val="00D45847"/>
    <w:rsid w:val="00D47665"/>
    <w:rsid w:val="00D51B1C"/>
    <w:rsid w:val="00D524CD"/>
    <w:rsid w:val="00D54C21"/>
    <w:rsid w:val="00D647D3"/>
    <w:rsid w:val="00D66BBA"/>
    <w:rsid w:val="00D67DAA"/>
    <w:rsid w:val="00D708C6"/>
    <w:rsid w:val="00D73E79"/>
    <w:rsid w:val="00D76241"/>
    <w:rsid w:val="00D76BD2"/>
    <w:rsid w:val="00D8121F"/>
    <w:rsid w:val="00D81D0F"/>
    <w:rsid w:val="00D82404"/>
    <w:rsid w:val="00D8784F"/>
    <w:rsid w:val="00D9080B"/>
    <w:rsid w:val="00D91ED3"/>
    <w:rsid w:val="00DA2D47"/>
    <w:rsid w:val="00DB141C"/>
    <w:rsid w:val="00DB3BB1"/>
    <w:rsid w:val="00DB5888"/>
    <w:rsid w:val="00DC63FE"/>
    <w:rsid w:val="00DD7EA8"/>
    <w:rsid w:val="00DE206B"/>
    <w:rsid w:val="00E03056"/>
    <w:rsid w:val="00E03B78"/>
    <w:rsid w:val="00E05785"/>
    <w:rsid w:val="00E24443"/>
    <w:rsid w:val="00E31977"/>
    <w:rsid w:val="00E32A35"/>
    <w:rsid w:val="00E332F2"/>
    <w:rsid w:val="00E4399B"/>
    <w:rsid w:val="00E55C5E"/>
    <w:rsid w:val="00E57C6F"/>
    <w:rsid w:val="00E64E08"/>
    <w:rsid w:val="00E727E7"/>
    <w:rsid w:val="00E74B58"/>
    <w:rsid w:val="00E8108C"/>
    <w:rsid w:val="00E92089"/>
    <w:rsid w:val="00E92923"/>
    <w:rsid w:val="00EA1179"/>
    <w:rsid w:val="00EA2FA2"/>
    <w:rsid w:val="00EA5BCF"/>
    <w:rsid w:val="00EA5C7A"/>
    <w:rsid w:val="00EB02AD"/>
    <w:rsid w:val="00EB27A8"/>
    <w:rsid w:val="00EC1499"/>
    <w:rsid w:val="00EC5A22"/>
    <w:rsid w:val="00EC5E8A"/>
    <w:rsid w:val="00EC72C6"/>
    <w:rsid w:val="00ED19E6"/>
    <w:rsid w:val="00ED20FD"/>
    <w:rsid w:val="00EE1CAC"/>
    <w:rsid w:val="00F03078"/>
    <w:rsid w:val="00F067BD"/>
    <w:rsid w:val="00F15813"/>
    <w:rsid w:val="00F17F8A"/>
    <w:rsid w:val="00F21B0A"/>
    <w:rsid w:val="00F26EEC"/>
    <w:rsid w:val="00F34630"/>
    <w:rsid w:val="00F41C9D"/>
    <w:rsid w:val="00F44835"/>
    <w:rsid w:val="00F46EFA"/>
    <w:rsid w:val="00F472B7"/>
    <w:rsid w:val="00F526F6"/>
    <w:rsid w:val="00F571B7"/>
    <w:rsid w:val="00F63389"/>
    <w:rsid w:val="00F7648B"/>
    <w:rsid w:val="00F819D4"/>
    <w:rsid w:val="00F9122D"/>
    <w:rsid w:val="00F92277"/>
    <w:rsid w:val="00FC4AFE"/>
    <w:rsid w:val="00FD37AE"/>
    <w:rsid w:val="00FD40FE"/>
    <w:rsid w:val="00FF100A"/>
    <w:rsid w:val="00FF6CF9"/>
    <w:rsid w:val="4FEF9445"/>
    <w:rsid w:val="77FDC6CB"/>
    <w:rsid w:val="7F7BD8E6"/>
    <w:rsid w:val="97CE212B"/>
    <w:rsid w:val="ADF36ED2"/>
    <w:rsid w:val="B7FF1653"/>
    <w:rsid w:val="BB7B489E"/>
    <w:rsid w:val="BF87B7F6"/>
    <w:rsid w:val="BFFDA7A6"/>
    <w:rsid w:val="C6E741FB"/>
    <w:rsid w:val="DEFF14E1"/>
    <w:rsid w:val="FEFCBB9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4D19F"/>
  <w15:docId w15:val="{91721C28-87E8-4B3F-8D01-FD14F25D0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GB"/>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semiHidden/>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dnoteTextChar">
    <w:name w:val="Endnote Text Char"/>
    <w:basedOn w:val="DefaultParagraphFont"/>
    <w:link w:val="EndnoteText"/>
    <w:uiPriority w:val="99"/>
    <w:semiHidden/>
    <w:rPr>
      <w:sz w:val="20"/>
      <w:szCs w:val="20"/>
    </w:rPr>
  </w:style>
  <w:style w:type="character" w:styleId="PlaceholderText">
    <w:name w:val="Placeholder Text"/>
    <w:basedOn w:val="DefaultParagraphFont"/>
    <w:uiPriority w:val="99"/>
    <w:semiHidden/>
    <w:rPr>
      <w:color w:val="80808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lang w:val="en-GB"/>
    </w:rPr>
  </w:style>
  <w:style w:type="paragraph" w:customStyle="1" w:styleId="p1">
    <w:name w:val="p1"/>
    <w:rPr>
      <w:rFonts w:ascii="Helvetica Neue" w:eastAsia="Helvetica Neue" w:hAnsi="Helvetica Neue"/>
      <w:color w:val="DCA10D"/>
      <w:sz w:val="26"/>
      <w:szCs w:val="26"/>
      <w:lang w:eastAsia="zh-CN"/>
    </w:rPr>
  </w:style>
  <w:style w:type="character" w:styleId="UnresolvedMention">
    <w:name w:val="Unresolved Mention"/>
    <w:basedOn w:val="DefaultParagraphFont"/>
    <w:uiPriority w:val="99"/>
    <w:semiHidden/>
    <w:unhideWhenUsed/>
    <w:rsid w:val="0027056D"/>
    <w:rPr>
      <w:color w:val="605E5C"/>
      <w:shd w:val="clear" w:color="auto" w:fill="E1DFDD"/>
    </w:rPr>
  </w:style>
  <w:style w:type="character" w:styleId="CommentReference">
    <w:name w:val="annotation reference"/>
    <w:basedOn w:val="DefaultParagraphFont"/>
    <w:uiPriority w:val="99"/>
    <w:semiHidden/>
    <w:unhideWhenUsed/>
    <w:rsid w:val="004C02D3"/>
    <w:rPr>
      <w:sz w:val="16"/>
      <w:szCs w:val="16"/>
    </w:rPr>
  </w:style>
  <w:style w:type="paragraph" w:styleId="CommentText">
    <w:name w:val="annotation text"/>
    <w:basedOn w:val="Normal"/>
    <w:link w:val="CommentTextChar"/>
    <w:uiPriority w:val="99"/>
    <w:semiHidden/>
    <w:unhideWhenUsed/>
    <w:rsid w:val="004C02D3"/>
    <w:pPr>
      <w:spacing w:line="240" w:lineRule="auto"/>
    </w:pPr>
    <w:rPr>
      <w:sz w:val="20"/>
      <w:szCs w:val="20"/>
    </w:rPr>
  </w:style>
  <w:style w:type="character" w:customStyle="1" w:styleId="CommentTextChar">
    <w:name w:val="Comment Text Char"/>
    <w:basedOn w:val="DefaultParagraphFont"/>
    <w:link w:val="CommentText"/>
    <w:uiPriority w:val="99"/>
    <w:semiHidden/>
    <w:rsid w:val="004C02D3"/>
    <w:rPr>
      <w:rFonts w:asciiTheme="minorHAnsi" w:eastAsiaTheme="minorHAnsi" w:hAnsiTheme="minorHAnsi" w:cstheme="minorBidi"/>
      <w:lang w:val="en-GB"/>
    </w:rPr>
  </w:style>
  <w:style w:type="paragraph" w:styleId="CommentSubject">
    <w:name w:val="annotation subject"/>
    <w:basedOn w:val="CommentText"/>
    <w:next w:val="CommentText"/>
    <w:link w:val="CommentSubjectChar"/>
    <w:uiPriority w:val="99"/>
    <w:semiHidden/>
    <w:unhideWhenUsed/>
    <w:rsid w:val="004C02D3"/>
    <w:rPr>
      <w:b/>
      <w:bCs/>
    </w:rPr>
  </w:style>
  <w:style w:type="character" w:customStyle="1" w:styleId="CommentSubjectChar">
    <w:name w:val="Comment Subject Char"/>
    <w:basedOn w:val="CommentTextChar"/>
    <w:link w:val="CommentSubject"/>
    <w:uiPriority w:val="99"/>
    <w:semiHidden/>
    <w:rsid w:val="004C02D3"/>
    <w:rPr>
      <w:rFonts w:asciiTheme="minorHAnsi" w:eastAsiaTheme="minorHAnsi" w:hAnsiTheme="minorHAnsi" w:cstheme="minorBidi"/>
      <w:b/>
      <w:bCs/>
      <w:lang w:val="en-GB"/>
    </w:rPr>
  </w:style>
  <w:style w:type="paragraph" w:styleId="Revision">
    <w:name w:val="Revision"/>
    <w:hidden/>
    <w:uiPriority w:val="99"/>
    <w:unhideWhenUsed/>
    <w:rsid w:val="00E57C6F"/>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business/media-telecom/tata-unit-says-extensive-damage-fire-delhi-data-centre-hampers-recovery-2026-06-24/"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01" Type="http://schemas.openxmlformats.org/officeDocument/2006/relationships/hyperlink" Target="https://www.thestandard.com.hk/news/article/342962/Policy-Address-2026-HK-advances-innovation-and-technology-AI-computing-and-advanced-construction-infrastructure" TargetMode="External"/><Relationship Id="rId102" Type="http://schemas.openxmlformats.org/officeDocument/2006/relationships/hyperlink" Target="https://www.bloomberg.com/news/articles/2026-09-16/hong-kong-s-data-center-ambitions-face-2-6-billion-funding-test" TargetMode="External"/><Relationship Id="rId103" Type="http://schemas.openxmlformats.org/officeDocument/2006/relationships/hyperlink" Target="https://technode.global/2026/09/23/alibaba-cloud-new-regions-europe-malaysia-hong-ko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61C7912-D0A5-4D8A-BC41-26FE1BD87FA9}">
  <ds:schemaRefs>
    <ds:schemaRef ds:uri="http://schemas.openxmlformats.org/officeDocument/2006/bibliography"/>
  </ds:schemaRefs>
</ds:datastoreItem>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Template>
  <TotalTime>193</TotalTime>
  <Pages>9</Pages>
  <Words>1246</Words>
  <Characters>7105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Voice Development Report</vt:lpstr>
    </vt:vector>
  </TitlesOfParts>
  <Company>ORANGE FT Group</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Development Report</dc:title>
  <dc:subject>SAAM_Corp_Advisors</dc:subject>
  <dc:creator>manoj.singh@orange.com</dc:creator>
  <cp:keywords/>
  <dc:description/>
  <cp:lastModifiedBy>Harsh Tiwary</cp:lastModifiedBy>
  <cp:revision>20</cp:revision>
  <cp:lastPrinted>2020-12-04T21:02:00Z</cp:lastPrinted>
  <dcterms:created xsi:type="dcterms:W3CDTF">2026-09-22T08:29:00Z</dcterms:created>
  <dcterms:modified xsi:type="dcterms:W3CDTF">2026-09-26T17:25:00Z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1033-5.7.3.8096</vt:lpwstr>
  </property>
  <property fmtid="{D5CDD505-2E9C-101B-9397-08002B2CF9AE}" pid="3" name="ClassificationContentMarkingFooterShapeIds">
    <vt:lpwstr>6cbb5748,30039e56,536935d6</vt:lpwstr>
  </property>
  <property fmtid="{D5CDD505-2E9C-101B-9397-08002B2CF9AE}" pid="4" name="ClassificationContentMarkingFooterFontProps">
    <vt:lpwstr>#ed7d31,8,Helvetica 75 Bold</vt:lpwstr>
  </property>
  <property fmtid="{D5CDD505-2E9C-101B-9397-08002B2CF9AE}" pid="5" name="ClassificationContentMarkingFooterText">
    <vt:lpwstr>Orange Restricted</vt:lpwstr>
  </property>
  <property fmtid="{D5CDD505-2E9C-101B-9397-08002B2CF9AE}" pid="6" name="hydoc2428e19202223628">
    <vt:lpwstr>01a05b13-cca7-7e77-99ac-ea4839fa8538</vt:lpwstr>
  </property>
</Properties>
</file>