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B1F2" w14:textId="77777777" w:rsidR="0060280E" w:rsidRPr="00843C0F" w:rsidRDefault="00000000">
      <w:pPr>
        <w:shd w:val="clear" w:color="auto" w:fill="92CDDC" w:themeFill="accent5" w:themeFillTint="99"/>
        <w:jc w:val="center"/>
        <w:rPr>
          <w:b/>
          <w:bCs/>
          <w:sz w:val="18"/>
          <w:szCs w:val="18"/>
        </w:rPr>
      </w:pPr>
      <w:r w:rsidRPr="00843C0F">
        <w:rPr>
          <w:b/>
          <w:bCs/>
          <w:sz w:val="18"/>
          <w:szCs w:val="18"/>
        </w:rPr>
        <w:t>Report of Voice Development and Emerging Services</w:t>
      </w:r>
    </w:p>
    <w:tbl>
      <w:tblPr>
        <w:tblStyle w:val="TableGrid"/>
        <w:tblW w:w="0" w:type="auto"/>
        <w:jc w:val="center"/>
        <w:tblLook w:val="04A0" w:firstRow="1" w:lastRow="0" w:firstColumn="1" w:lastColumn="0" w:noHBand="0" w:noVBand="1"/>
      </w:tblPr>
      <w:tblGrid>
        <w:gridCol w:w="2808"/>
        <w:gridCol w:w="6768"/>
      </w:tblGrid>
      <w:tr w:rsidR="0060280E" w:rsidRPr="00843C0F" w14:paraId="4D6F1545" w14:textId="77777777">
        <w:trPr>
          <w:jc w:val="center"/>
        </w:trPr>
        <w:tc>
          <w:tcPr>
            <w:tcW w:w="2808" w:type="dxa"/>
          </w:tcPr>
          <w:p w14:paraId="49DE7DDC" w14:textId="77777777" w:rsidR="0060280E" w:rsidRPr="00843C0F" w:rsidRDefault="00000000">
            <w:pPr>
              <w:spacing w:after="0" w:line="240" w:lineRule="auto"/>
              <w:rPr>
                <w:b/>
                <w:bCs/>
                <w:sz w:val="18"/>
                <w:szCs w:val="18"/>
              </w:rPr>
            </w:pPr>
            <w:r w:rsidRPr="00843C0F">
              <w:rPr>
                <w:b/>
                <w:bCs/>
                <w:sz w:val="18"/>
                <w:szCs w:val="18"/>
              </w:rPr>
              <w:t>Region</w:t>
            </w:r>
          </w:p>
        </w:tc>
        <w:tc>
          <w:tcPr>
            <w:tcW w:w="6768" w:type="dxa"/>
          </w:tcPr>
          <w:p>
            <w:pPr>
              <w:spacing w:after="0" w:line="240" w:lineRule="auto"/>
              <w:jc w:val="center"/>
              <w:rPr>
                <w:b/>
                <w:bCs/>
                <w:sz w:val="18"/>
                <w:szCs w:val="18"/>
              </w:rPr>
            </w:pPr>
            <w:r>
              <w:rPr>
                <w:b/>
                <w:bCs/>
                <w:sz w:val="18"/>
                <w:szCs w:val="18"/>
              </w:rPr>
              <w:t xml:space="preserve">ASIA PACIFIC</w:t>
            </w:r>
          </w:p>
        </w:tc>
      </w:tr>
      <w:tr w:rsidR="0060280E" w:rsidRPr="00843C0F" w14:paraId="2E83AD58" w14:textId="77777777" w:rsidTr="00AF4CAB">
        <w:trPr>
          <w:trHeight w:val="156"/>
          <w:jc w:val="center"/>
        </w:trPr>
        <w:tc>
          <w:tcPr>
            <w:tcW w:w="2808" w:type="dxa"/>
          </w:tcPr>
          <w:p w14:paraId="398FD102" w14:textId="77777777" w:rsidR="0060280E" w:rsidRPr="00843C0F" w:rsidRDefault="00000000">
            <w:pPr>
              <w:spacing w:after="0" w:line="240" w:lineRule="auto"/>
              <w:rPr>
                <w:b/>
                <w:bCs/>
                <w:sz w:val="18"/>
                <w:szCs w:val="18"/>
              </w:rPr>
            </w:pPr>
            <w:r w:rsidRPr="00843C0F">
              <w:rPr>
                <w:b/>
                <w:bCs/>
                <w:sz w:val="18"/>
                <w:szCs w:val="18"/>
              </w:rPr>
              <w:t>Country</w:t>
            </w:r>
          </w:p>
        </w:tc>
        <w:tc>
          <w:tcPr>
            <w:tcW w:w="6768" w:type="dxa"/>
          </w:tcPr>
          <w:p>
            <w:pPr>
              <w:spacing w:after="0" w:line="240" w:lineRule="auto"/>
              <w:jc w:val="center"/>
              <w:rPr>
                <w:b/>
                <w:bCs/>
                <w:sz w:val="18"/>
                <w:szCs w:val="18"/>
              </w:rPr>
            </w:pPr>
            <w:r>
              <w:rPr>
                <w:b/>
                <w:bCs/>
                <w:sz w:val="18"/>
                <w:szCs w:val="18"/>
              </w:rPr>
              <w:t xml:space="preserve">AUSTRALIA</w:t>
            </w:r>
          </w:p>
        </w:tc>
      </w:tr>
      <w:tr w:rsidR="0060280E" w:rsidRPr="00843C0F" w14:paraId="748C85E8" w14:textId="77777777">
        <w:trPr>
          <w:jc w:val="center"/>
        </w:trPr>
        <w:tc>
          <w:tcPr>
            <w:tcW w:w="2808" w:type="dxa"/>
          </w:tcPr>
          <w:p w14:paraId="0C9DD2B4" w14:textId="77777777" w:rsidR="0060280E" w:rsidRPr="00843C0F" w:rsidRDefault="00000000">
            <w:pPr>
              <w:spacing w:after="0" w:line="240" w:lineRule="auto"/>
              <w:rPr>
                <w:b/>
                <w:bCs/>
                <w:sz w:val="18"/>
                <w:szCs w:val="18"/>
              </w:rPr>
            </w:pPr>
            <w:r w:rsidRPr="00843C0F">
              <w:rPr>
                <w:b/>
                <w:bCs/>
                <w:sz w:val="18"/>
                <w:szCs w:val="18"/>
              </w:rPr>
              <w:t xml:space="preserve">Month &amp; Year of Report </w:t>
            </w:r>
          </w:p>
        </w:tc>
        <w:tc>
          <w:tcPr>
            <w:tcW w:w="6768" w:type="dxa"/>
          </w:tcPr>
          <w:p>
            <w:pPr>
              <w:spacing w:after="0" w:line="240" w:lineRule="auto"/>
              <w:jc w:val="center"/>
              <w:rPr>
                <w:b/>
                <w:bCs/>
                <w:sz w:val="18"/>
                <w:szCs w:val="18"/>
              </w:rPr>
            </w:pPr>
            <w:r>
              <w:rPr>
                <w:b/>
                <w:bCs/>
                <w:sz w:val="18"/>
                <w:szCs w:val="18"/>
              </w:rPr>
              <w:t xml:space="preserve">SEPTEMBER, 2026</w:t>
            </w:r>
          </w:p>
        </w:tc>
      </w:tr>
      <w:tr w:rsidR="0060280E" w:rsidRPr="00843C0F" w14:paraId="67E9A1A0" w14:textId="77777777">
        <w:trPr>
          <w:jc w:val="center"/>
        </w:trPr>
        <w:tc>
          <w:tcPr>
            <w:tcW w:w="2808" w:type="dxa"/>
          </w:tcPr>
          <w:p w14:paraId="4DFA060C" w14:textId="77777777" w:rsidR="0060280E" w:rsidRPr="00843C0F" w:rsidRDefault="00000000">
            <w:pPr>
              <w:spacing w:after="0" w:line="240" w:lineRule="auto"/>
              <w:rPr>
                <w:b/>
                <w:bCs/>
                <w:sz w:val="18"/>
                <w:szCs w:val="18"/>
              </w:rPr>
            </w:pPr>
            <w:r w:rsidRPr="00843C0F">
              <w:rPr>
                <w:b/>
                <w:bCs/>
                <w:sz w:val="18"/>
                <w:szCs w:val="18"/>
              </w:rPr>
              <w:t>Consultant Name</w:t>
            </w:r>
          </w:p>
        </w:tc>
        <w:tc>
          <w:tcPr>
            <w:tcW w:w="6768" w:type="dxa"/>
          </w:tcPr>
          <w:p>
            <w:pPr>
              <w:spacing w:after="0" w:line="240" w:lineRule="auto"/>
              <w:jc w:val="center"/>
              <w:rPr>
                <w:b/>
                <w:bCs/>
                <w:sz w:val="18"/>
                <w:szCs w:val="18"/>
              </w:rPr>
            </w:pPr>
            <w:r>
              <w:rPr>
                <w:b/>
                <w:bCs/>
                <w:sz w:val="18"/>
                <w:szCs w:val="18"/>
              </w:rPr>
              <w:t xml:space="preserve">SAAM CorpAdvisors</w:t>
            </w:r>
          </w:p>
        </w:tc>
      </w:tr>
      <w:tr w:rsidR="00A34EE6" w:rsidRPr="00843C0F" w14:paraId="1047E972" w14:textId="77777777">
        <w:trPr>
          <w:jc w:val="center"/>
        </w:trPr>
        <w:tc>
          <w:tcPr>
            <w:tcW w:w="0" w:type="auto"/>
          </w:tcPr>
          <w:p w14:paraId="08EA6725" w14:textId="77777777" w:rsidR="00A34EE6" w:rsidRPr="00843C0F" w:rsidRDefault="00000000">
            <w:pPr>
              <w:rPr>
                <w:b/>
                <w:bCs/>
                <w:sz w:val="18"/>
                <w:szCs w:val="18"/>
              </w:rPr>
            </w:pPr>
            <w:r w:rsidRPr="00843C0F">
              <w:rPr>
                <w:b/>
                <w:bCs/>
                <w:sz w:val="18"/>
                <w:szCs w:val="18"/>
              </w:rPr>
              <w:t>Report Reference Number</w:t>
            </w:r>
          </w:p>
        </w:tc>
        <w:tc>
          <w:tcPr>
            <w:tcW w:w="0" w:type="auto"/>
          </w:tcPr>
          <w:p>
            <w:pPr>
              <w:spacing w:after="0" w:line="240" w:lineRule="auto"/>
              <w:jc w:val="center"/>
              <w:rPr>
                <w:b/>
                <w:bCs/>
                <w:sz w:val="18"/>
                <w:szCs w:val="18"/>
              </w:rPr>
            </w:pPr>
            <w:r>
              <w:rPr>
                <w:b/>
                <w:bCs/>
                <w:sz w:val="18"/>
                <w:szCs w:val="18"/>
              </w:rPr>
              <w:t xml:space="preserve">VDR/APAC/AU/SEP-2026</w:t>
            </w:r>
          </w:p>
        </w:tc>
      </w:tr>
      <w:tr w:rsidR="00A34EE6" w:rsidRPr="00843C0F" w14:paraId="26DDA9FB" w14:textId="77777777">
        <w:trPr>
          <w:jc w:val="center"/>
        </w:trPr>
        <w:tc>
          <w:tcPr>
            <w:tcW w:w="0" w:type="auto"/>
          </w:tcPr>
          <w:p w14:paraId="31D38472" w14:textId="77777777" w:rsidR="00A34EE6" w:rsidRPr="00843C0F" w:rsidRDefault="00000000">
            <w:pPr>
              <w:rPr>
                <w:b/>
                <w:bCs/>
                <w:sz w:val="18"/>
                <w:szCs w:val="18"/>
              </w:rPr>
            </w:pPr>
            <w:r w:rsidRPr="00843C0F">
              <w:rPr>
                <w:b/>
                <w:bCs/>
                <w:sz w:val="18"/>
                <w:szCs w:val="18"/>
              </w:rPr>
              <w:t>Reporting Frequency</w:t>
            </w:r>
          </w:p>
        </w:tc>
        <w:tc>
          <w:tcPr>
            <w:tcW w:w="0" w:type="auto"/>
          </w:tcPr>
          <w:p>
            <w:pPr>
              <w:spacing w:after="0" w:line="240" w:lineRule="auto"/>
              <w:jc w:val="center"/>
              <w:rPr>
                <w:b/>
                <w:bCs/>
                <w:sz w:val="18"/>
                <w:szCs w:val="18"/>
              </w:rPr>
            </w:pPr>
            <w:r>
              <w:rPr>
                <w:b/>
                <w:bCs/>
                <w:sz w:val="18"/>
                <w:szCs w:val="18"/>
              </w:rPr>
              <w:t xml:space="preserve">Monthly</w:t>
            </w:r>
          </w:p>
        </w:tc>
      </w:tr>
    </w:tbl>
    <w:p w14:paraId="20CECE17" w14:textId="77777777" w:rsidR="0060280E" w:rsidRPr="00843C0F" w:rsidRDefault="0060280E">
      <w:pPr>
        <w:rPr>
          <w:sz w:val="18"/>
          <w:szCs w:val="18"/>
        </w:rPr>
      </w:pPr>
    </w:p>
    <w:p w14:paraId="38C4FBE8" w14:textId="04C25D0C" w:rsidR="00EC5A22" w:rsidRPr="00843C0F" w:rsidRDefault="001C35A4" w:rsidP="004C02D3">
      <w:pPr>
        <w:rPr>
          <w:b/>
          <w:bCs/>
          <w:sz w:val="18"/>
          <w:szCs w:val="18"/>
        </w:rPr>
      </w:pPr>
      <w:r w:rsidRPr="00843C0F">
        <w:rPr>
          <w:b/>
          <w:bCs/>
          <w:sz w:val="18"/>
          <w:szCs w:val="18"/>
        </w:rPr>
        <w:t xml:space="preserve">Main Highlights </w:t>
      </w:r>
      <w:r w:rsidR="00AE2AA3" w:rsidRPr="00843C0F">
        <w:rPr>
          <w:b/>
          <w:bCs/>
          <w:sz w:val="18"/>
          <w:szCs w:val="18"/>
        </w:rPr>
        <w:t>of the Month</w:t>
      </w:r>
    </w:p>
    <w:p>
      <w:pPr>
        <w:pStyle w:val="ListParagraph"/>
        <w:numPr>
          <w:ilvl w:val="0"/>
          <w:numId w:val="6"/>
        </w:numPr>
        <w:spacing w:after="60"/>
        <w:rPr>
          <w:b/>
          <w:bCs/>
          <w:sz w:val="18"/>
          <w:szCs w:val="18"/>
        </w:rPr>
      </w:pPr>
      <w:r>
        <w:rPr>
          <w:b/>
          <w:bCs/>
          <w:sz w:val="18"/>
          <w:szCs w:val="18"/>
        </w:rPr>
        <w:t xml:space="preserve">Triple Zero Reliability Under Scrutiny After Another Optus Outage</w:t>
      </w:r>
    </w:p>
    <w:p>
      <w:pPr>
        <w:pStyle w:val="ListParagraph"/>
        <w:spacing w:after="160"/>
        <w:jc w:val="both"/>
        <w:rPr>
          <w:sz w:val="18"/>
          <w:szCs w:val="18"/>
        </w:rPr>
      </w:pPr>
      <w:r>
        <w:rPr>
          <w:sz w:val="18"/>
          <w:szCs w:val="18"/>
        </w:rPr>
        <w:t xml:space="preserve">On 11 September 2026 a 76-minute Optus voice outage across Victoria, South Australia, Tasmania and the Northern Territory left about 190,000 customers unable to connect calls, including 46 failed Triple Zero calls. On 21 September a Senate inquiry recommended a statutory body to oversee Triple Zero, a role currently led by Telstra, with enforceable reliability requirements, penalties and automatic compensation.</w:t>
      </w:r>
    </w:p>
    <w:p>
      <w:pPr>
        <w:pStyle w:val="ListParagraph"/>
        <w:numPr>
          <w:ilvl w:val="0"/>
          <w:numId w:val="6"/>
        </w:numPr>
        <w:spacing w:after="60"/>
        <w:rPr>
          <w:b/>
          <w:bCs/>
          <w:sz w:val="18"/>
          <w:szCs w:val="18"/>
        </w:rPr>
      </w:pPr>
      <w:r>
        <w:rPr>
          <w:b/>
          <w:bCs/>
          <w:sz w:val="18"/>
          <w:szCs w:val="18"/>
        </w:rPr>
        <w:t xml:space="preserve">Federal and State Governments Set Rules for Large AI Data Centres</w:t>
      </w:r>
    </w:p>
    <w:p>
      <w:pPr>
        <w:pStyle w:val="ListParagraph"/>
        <w:spacing w:after="160"/>
        <w:jc w:val="both"/>
        <w:rPr>
          <w:sz w:val="18"/>
          <w:szCs w:val="18"/>
        </w:rPr>
      </w:pPr>
      <w:r>
        <w:rPr>
          <w:sz w:val="18"/>
          <w:szCs w:val="18"/>
        </w:rPr>
        <w:t xml:space="preserve">The Commonwealth opened a consultation on 18 September 2026 on requirements for large data centres and AI training. Victoria released its Sustainable Data Centre Action Plan on 22 September, requiring new facilities to supply their own renewable energy and use non-drinking water for cooling.</w:t>
      </w:r>
    </w:p>
    <w:p>
      <w:pPr>
        <w:pStyle w:val="ListParagraph"/>
        <w:numPr>
          <w:ilvl w:val="0"/>
          <w:numId w:val="6"/>
        </w:numPr>
        <w:spacing w:after="60"/>
        <w:rPr>
          <w:b/>
          <w:bCs/>
          <w:sz w:val="18"/>
          <w:szCs w:val="18"/>
        </w:rPr>
      </w:pPr>
      <w:r>
        <w:rPr>
          <w:b/>
          <w:bCs/>
          <w:sz w:val="18"/>
          <w:szCs w:val="18"/>
        </w:rPr>
        <w:t xml:space="preserve">Record Data Centre Commitment in Queensland</w:t>
      </w:r>
    </w:p>
    <w:p>
      <w:pPr>
        <w:pStyle w:val="ListParagraph"/>
        <w:spacing w:after="160"/>
        <w:jc w:val="both"/>
        <w:rPr>
          <w:sz w:val="18"/>
          <w:szCs w:val="18"/>
        </w:rPr>
      </w:pPr>
      <w:r>
        <w:rPr>
          <w:sz w:val="18"/>
          <w:szCs w:val="18"/>
        </w:rPr>
        <w:t xml:space="preserve">On 16 September 2026 the Queensland Premier announced that Anthropic had signed an agreement to lease the first stage of Zerra DC’s 1.44 GW Western Downs Digital Park near Dalby, a project valued at about A$32 billion.</w:t>
      </w:r>
    </w:p>
    <w:tbl>
      <w:tblPr>
        <w:tblStyle w:val="TableGrid"/>
        <w:tblW w:w="14148" w:type="dxa"/>
        <w:tblLayout w:type="fixed"/>
        <w:tblLook w:val="04A0" w:firstRow="1" w:lastRow="0" w:firstColumn="1" w:lastColumn="0" w:noHBand="0" w:noVBand="1"/>
      </w:tblPr>
      <w:tblGrid>
        <w:gridCol w:w="1364"/>
        <w:gridCol w:w="2132"/>
        <w:gridCol w:w="3222"/>
        <w:gridCol w:w="2349"/>
        <w:gridCol w:w="1120"/>
        <w:gridCol w:w="1691"/>
        <w:gridCol w:w="2270"/>
      </w:tblGrid>
      <w:tr w:rsidR="0060280E" w:rsidRPr="00843C0F" w14:paraId="146645EA" w14:textId="77777777" w:rsidTr="0046402C">
        <w:trPr>
          <w:tblHeader/>
        </w:trPr>
        <w:tc>
          <w:tcPr>
            <w:tcW w:w="1364" w:type="dxa"/>
            <w:shd w:val="clear" w:color="auto" w:fill="C2D69B" w:themeFill="accent3" w:themeFillTint="99"/>
          </w:tcPr>
          <w:p w14:paraId="7800CBEB" w14:textId="77777777" w:rsidR="0060280E" w:rsidRPr="00843C0F" w:rsidRDefault="00000000">
            <w:pPr>
              <w:spacing w:after="0" w:line="240" w:lineRule="auto"/>
              <w:rPr>
                <w:b/>
                <w:bCs/>
                <w:sz w:val="18"/>
                <w:szCs w:val="18"/>
              </w:rPr>
            </w:pPr>
            <w:r w:rsidRPr="00843C0F">
              <w:rPr>
                <w:b/>
                <w:bCs/>
                <w:sz w:val="18"/>
                <w:szCs w:val="18"/>
              </w:rPr>
              <w:t>Topic of Study</w:t>
            </w:r>
          </w:p>
        </w:tc>
        <w:tc>
          <w:tcPr>
            <w:tcW w:w="2132" w:type="dxa"/>
            <w:shd w:val="clear" w:color="auto" w:fill="C2D69B" w:themeFill="accent3" w:themeFillTint="99"/>
          </w:tcPr>
          <w:p w14:paraId="519BF201" w14:textId="77777777" w:rsidR="0060280E" w:rsidRPr="00843C0F" w:rsidRDefault="00000000">
            <w:pPr>
              <w:spacing w:after="0" w:line="240" w:lineRule="auto"/>
              <w:rPr>
                <w:b/>
                <w:bCs/>
                <w:sz w:val="18"/>
                <w:szCs w:val="18"/>
              </w:rPr>
            </w:pPr>
            <w:r w:rsidRPr="00843C0F">
              <w:rPr>
                <w:b/>
                <w:bCs/>
                <w:sz w:val="18"/>
                <w:szCs w:val="18"/>
              </w:rPr>
              <w:t>Nature of Development</w:t>
            </w:r>
          </w:p>
          <w:p w14:paraId="669FDF1C" w14:textId="1D46CA41"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3222" w:type="dxa"/>
            <w:shd w:val="clear" w:color="auto" w:fill="C2D69B" w:themeFill="accent3" w:themeFillTint="99"/>
          </w:tcPr>
          <w:p w14:paraId="1E3F31B5" w14:textId="77777777" w:rsidR="0060280E" w:rsidRPr="00843C0F" w:rsidRDefault="00000000">
            <w:pPr>
              <w:spacing w:after="0" w:line="240" w:lineRule="auto"/>
              <w:rPr>
                <w:b/>
                <w:bCs/>
                <w:sz w:val="18"/>
                <w:szCs w:val="18"/>
              </w:rPr>
            </w:pPr>
            <w:r w:rsidRPr="00843C0F">
              <w:rPr>
                <w:b/>
                <w:bCs/>
                <w:sz w:val="18"/>
                <w:szCs w:val="18"/>
              </w:rPr>
              <w:t xml:space="preserve">Details of </w:t>
            </w:r>
          </w:p>
          <w:p w14:paraId="79629BE1" w14:textId="77777777" w:rsidR="0060280E" w:rsidRPr="00843C0F" w:rsidRDefault="00000000">
            <w:pPr>
              <w:spacing w:after="0" w:line="240" w:lineRule="auto"/>
              <w:rPr>
                <w:b/>
                <w:bCs/>
                <w:sz w:val="18"/>
                <w:szCs w:val="18"/>
              </w:rPr>
            </w:pPr>
            <w:r w:rsidRPr="00843C0F">
              <w:rPr>
                <w:b/>
                <w:bCs/>
                <w:sz w:val="18"/>
                <w:szCs w:val="18"/>
              </w:rPr>
              <w:t>Development</w:t>
            </w:r>
          </w:p>
        </w:tc>
        <w:tc>
          <w:tcPr>
            <w:tcW w:w="2349" w:type="dxa"/>
            <w:shd w:val="clear" w:color="auto" w:fill="C2D69B" w:themeFill="accent3" w:themeFillTint="99"/>
          </w:tcPr>
          <w:p w14:paraId="5703109B" w14:textId="77777777" w:rsidR="0060280E" w:rsidRPr="00843C0F" w:rsidRDefault="00000000">
            <w:pPr>
              <w:spacing w:after="0" w:line="240" w:lineRule="auto"/>
              <w:rPr>
                <w:b/>
                <w:bCs/>
                <w:sz w:val="18"/>
                <w:szCs w:val="18"/>
              </w:rPr>
            </w:pPr>
            <w:r w:rsidRPr="00843C0F">
              <w:rPr>
                <w:b/>
                <w:bCs/>
                <w:sz w:val="18"/>
                <w:szCs w:val="18"/>
              </w:rPr>
              <w:t xml:space="preserve">Source of </w:t>
            </w:r>
          </w:p>
          <w:p w14:paraId="2BA0EC8B" w14:textId="77777777" w:rsidR="0060280E" w:rsidRPr="00843C0F" w:rsidRDefault="00000000">
            <w:pPr>
              <w:spacing w:after="0" w:line="240" w:lineRule="auto"/>
              <w:rPr>
                <w:b/>
                <w:bCs/>
                <w:sz w:val="18"/>
                <w:szCs w:val="18"/>
              </w:rPr>
            </w:pPr>
            <w:r w:rsidRPr="00843C0F">
              <w:rPr>
                <w:b/>
                <w:bCs/>
                <w:sz w:val="18"/>
                <w:szCs w:val="18"/>
              </w:rPr>
              <w:t>Information</w:t>
            </w:r>
          </w:p>
          <w:p w14:paraId="579F48FE" w14:textId="693211BE"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1120" w:type="dxa"/>
            <w:shd w:val="clear" w:color="auto" w:fill="C2D69B" w:themeFill="accent3" w:themeFillTint="99"/>
          </w:tcPr>
          <w:p w14:paraId="14C01078" w14:textId="77777777" w:rsidR="0060280E" w:rsidRPr="00843C0F" w:rsidRDefault="00000000">
            <w:pPr>
              <w:spacing w:after="0" w:line="240" w:lineRule="auto"/>
              <w:rPr>
                <w:b/>
                <w:bCs/>
                <w:sz w:val="18"/>
                <w:szCs w:val="18"/>
              </w:rPr>
            </w:pPr>
            <w:r w:rsidRPr="00843C0F">
              <w:rPr>
                <w:b/>
                <w:bCs/>
                <w:sz w:val="18"/>
                <w:szCs w:val="18"/>
              </w:rPr>
              <w:t xml:space="preserve">Period of </w:t>
            </w:r>
          </w:p>
          <w:p w14:paraId="2744770E" w14:textId="77777777" w:rsidR="0060280E" w:rsidRPr="00843C0F" w:rsidRDefault="00000000">
            <w:pPr>
              <w:spacing w:after="0" w:line="240" w:lineRule="auto"/>
              <w:rPr>
                <w:b/>
                <w:bCs/>
                <w:sz w:val="18"/>
                <w:szCs w:val="18"/>
              </w:rPr>
            </w:pPr>
            <w:r w:rsidRPr="00843C0F">
              <w:rPr>
                <w:b/>
                <w:bCs/>
                <w:sz w:val="18"/>
                <w:szCs w:val="18"/>
              </w:rPr>
              <w:t>Development (Month/Year)</w:t>
            </w:r>
          </w:p>
        </w:tc>
        <w:tc>
          <w:tcPr>
            <w:tcW w:w="1691" w:type="dxa"/>
            <w:shd w:val="clear" w:color="auto" w:fill="C2D69B" w:themeFill="accent3" w:themeFillTint="99"/>
          </w:tcPr>
          <w:p w14:paraId="0898150D" w14:textId="77777777" w:rsidR="0060280E" w:rsidRPr="00843C0F" w:rsidRDefault="00000000">
            <w:pPr>
              <w:spacing w:after="0" w:line="240" w:lineRule="auto"/>
              <w:rPr>
                <w:b/>
                <w:bCs/>
                <w:sz w:val="18"/>
                <w:szCs w:val="18"/>
              </w:rPr>
            </w:pPr>
            <w:r w:rsidRPr="00843C0F">
              <w:rPr>
                <w:b/>
                <w:bCs/>
                <w:sz w:val="18"/>
                <w:szCs w:val="18"/>
              </w:rPr>
              <w:t xml:space="preserve">Expected timelines </w:t>
            </w:r>
          </w:p>
          <w:p w14:paraId="4D6C59B5" w14:textId="77777777" w:rsidR="0060280E" w:rsidRPr="00843C0F" w:rsidRDefault="00000000">
            <w:pPr>
              <w:spacing w:after="0" w:line="240" w:lineRule="auto"/>
              <w:rPr>
                <w:b/>
                <w:bCs/>
                <w:sz w:val="18"/>
                <w:szCs w:val="18"/>
              </w:rPr>
            </w:pPr>
            <w:r w:rsidRPr="00843C0F">
              <w:rPr>
                <w:b/>
                <w:bCs/>
                <w:sz w:val="18"/>
                <w:szCs w:val="18"/>
              </w:rPr>
              <w:t>of implementation (if any)</w:t>
            </w:r>
          </w:p>
        </w:tc>
        <w:tc>
          <w:tcPr>
            <w:tcW w:w="2270" w:type="dxa"/>
            <w:shd w:val="clear" w:color="auto" w:fill="C2D69B" w:themeFill="accent3" w:themeFillTint="99"/>
            <w:vAlign w:val="center"/>
          </w:tcPr>
          <w:p w14:paraId="50BA4141" w14:textId="77777777" w:rsidR="0060280E" w:rsidRPr="00843C0F" w:rsidRDefault="00000000">
            <w:pPr>
              <w:spacing w:after="0" w:line="240" w:lineRule="auto"/>
              <w:jc w:val="center"/>
              <w:rPr>
                <w:b/>
                <w:bCs/>
                <w:sz w:val="18"/>
                <w:szCs w:val="18"/>
              </w:rPr>
            </w:pPr>
            <w:r w:rsidRPr="00843C0F">
              <w:rPr>
                <w:b/>
                <w:bCs/>
                <w:sz w:val="18"/>
                <w:szCs w:val="18"/>
              </w:rPr>
              <w:t>Remarks</w:t>
            </w:r>
          </w:p>
        </w:tc>
      </w:tr>
      <w:tr w:rsidR="0060280E" w:rsidRPr="00843C0F" w14:paraId="58FBA467" w14:textId="77777777" w:rsidTr="0046402C">
        <w:tc>
          <w:tcPr>
            <w:tcW w:w="1364" w:type="dxa"/>
          </w:tcPr>
          <w:p w14:paraId="3294D9AE" w14:textId="77777777" w:rsidR="0060280E" w:rsidRPr="00843C0F" w:rsidRDefault="00000000">
            <w:pPr>
              <w:spacing w:after="0" w:line="240" w:lineRule="auto"/>
              <w:rPr>
                <w:color w:val="000000"/>
                <w:sz w:val="18"/>
                <w:szCs w:val="18"/>
              </w:rPr>
            </w:pPr>
            <w:r w:rsidRPr="00843C0F">
              <w:rPr>
                <w:color w:val="000000"/>
                <w:sz w:val="18"/>
                <w:szCs w:val="18"/>
              </w:rPr>
              <w:t>Key Updates Relevant to ORANGE BUSINESS SERVICES</w:t>
            </w:r>
          </w:p>
        </w:tc>
        <w:tc>
          <w:tcPr>
            <w:tcW w:w="2132" w:type="dxa"/>
          </w:tcPr>
          <w:p>
            <w:pPr>
              <w:spacing w:after="0" w:line="240" w:lineRule="auto"/>
              <w:rPr>
                <w:sz w:val="18"/>
                <w:szCs w:val="18"/>
              </w:rPr>
            </w:pPr>
            <w:r>
              <w:rPr>
                <w:b/>
                <w:bCs/>
                <w:sz w:val="18"/>
                <w:szCs w:val="18"/>
              </w:rPr>
              <w:sym w:font="Wingdings" w:char="F0FE"/>
            </w:r>
            <w:r>
              <w:rPr>
                <w:b/>
                <w:bCs/>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b/>
                <w:bCs/>
                <w:sz w:val="18"/>
                <w:szCs w:val="18"/>
              </w:rPr>
              <w:sym w:font="Wingdings" w:char="F0FE"/>
            </w:r>
            <w:r>
              <w:rPr>
                <w:b/>
                <w:bCs/>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On 16 September 2026 Queensland Premier David Crisafulli announced that Anthropic had signed its first Australian data centre agreement, to take the first of four data halls at Zerra DC’s 1.44 GW Western Downs Digital Park near Dalby, valued at about A$32 billion. Anthropic aims to start using the hall in 2027. The lease is subject to Foreign Investment Review Board approval, and the development application is still before Council.</w:t>
            </w:r>
          </w:p>
          <w:p>
            <w:pPr>
              <w:pStyle w:val="ListParagraph"/>
              <w:numPr>
                <w:ilvl w:val="0"/>
                <w:numId w:val="4"/>
              </w:numPr>
              <w:spacing w:after="0" w:line="240" w:lineRule="auto"/>
              <w:ind w:left="216" w:hanging="216"/>
              <w:rPr>
                <w:b/>
                <w:bCs/>
                <w:sz w:val="18"/>
                <w:szCs w:val="18"/>
              </w:rPr>
            </w:pPr>
            <w:r>
              <w:rPr>
                <w:b/>
                <w:bCs/>
                <w:sz w:val="18"/>
                <w:szCs w:val="18"/>
              </w:rPr>
              <w:t xml:space="preserve">On 18 September 2026 the Department of the Prime Minister and Cabinet opened its consultation paper “Getting it right: Building AI infrastructure that works for Australia”. It proposes a tiered framework of energy, water, community and workforce obligations for large data centres, and seeks views on conditions for frontier AI training. Submissions close on 9 October 2026.</w:t>
            </w:r>
          </w:p>
          <w:p>
            <w:pPr>
              <w:pStyle w:val="ListParagraph"/>
              <w:numPr>
                <w:ilvl w:val="0"/>
                <w:numId w:val="4"/>
              </w:numPr>
              <w:spacing w:after="0" w:line="240" w:lineRule="auto"/>
              <w:ind w:left="216" w:hanging="216"/>
              <w:rPr>
                <w:b/>
                <w:bCs/>
                <w:sz w:val="18"/>
                <w:szCs w:val="18"/>
              </w:rPr>
            </w:pPr>
            <w:r>
              <w:rPr>
                <w:b/>
                <w:bCs/>
                <w:sz w:val="18"/>
                <w:szCs w:val="18"/>
              </w:rPr>
              <w:t xml:space="preserve">On 22 September 2026 Victoria released its Sustainable Data Centre Action Plan. New data centres must match their demand with new renewable generation and storage, pay their own grid connection and upgrade costs, and use recycled or non-drinking water for cooling.</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b/>
                <w:bCs/>
                <w:sz w:val="18"/>
                <w:szCs w:val="18"/>
              </w:rPr>
              <w:sym w:font="Wingdings" w:char="F0FE"/>
            </w:r>
            <w:r>
              <w:rPr>
                <w:b/>
                <w:bCs/>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PM&amp;C consultation closes 9 Oct 2026; Anthropic hall use from 2027</w:t>
            </w:r>
          </w:p>
        </w:tc>
        <w:tc>
          <w:tcPr>
            <w:tcW w:w="2270" w:type="dxa"/>
          </w:tcPr>
          <w:p>
            <w:pPr>
              <w:spacing w:after="0" w:line="240" w:lineRule="auto"/>
              <w:rPr>
                <w:sz w:val="18"/>
                <w:szCs w:val="18"/>
              </w:rPr>
            </w:pPr>
            <w:hyperlink r:id="rId101" w:history="1">
              <w:r>
                <w:rPr>
                  <w:rStyle w:val="Hyperlink"/>
                  <w:color w:val="0563C1"/>
                  <w:u w:val="single"/>
                  <w:sz w:val="18"/>
                  <w:szCs w:val="18"/>
                </w:rPr>
                <w:t xml:space="preserve">https://www.abc.net.au/news/2026-09-16/queensland-data-centre-anthropic-dalby/107160640</w:t>
              </w:r>
            </w:hyperlink>
          </w:p>
          <w:p>
            <w:pPr>
              <w:spacing w:after="0" w:line="240" w:lineRule="auto"/>
              <w:rPr>
                <w:sz w:val="18"/>
                <w:szCs w:val="18"/>
              </w:rPr>
            </w:pPr>
            <w:hyperlink r:id="rId102" w:history="1">
              <w:r>
                <w:rPr>
                  <w:rStyle w:val="Hyperlink"/>
                  <w:color w:val="0563C1"/>
                  <w:u w:val="single"/>
                  <w:sz w:val="18"/>
                  <w:szCs w:val="18"/>
                </w:rPr>
                <w:t xml:space="preserve">https://www.pmc.gov.au/resources/getting-it-right-building-ai-infrastructure-works-australia</w:t>
              </w:r>
            </w:hyperlink>
          </w:p>
          <w:p>
            <w:pPr>
              <w:spacing w:after="0" w:line="240" w:lineRule="auto"/>
              <w:rPr>
                <w:sz w:val="18"/>
                <w:szCs w:val="18"/>
              </w:rPr>
            </w:pPr>
            <w:hyperlink r:id="rId103" w:history="1">
              <w:r>
                <w:rPr>
                  <w:rStyle w:val="Hyperlink"/>
                  <w:color w:val="0563C1"/>
                  <w:u w:val="single"/>
                  <w:sz w:val="18"/>
                  <w:szCs w:val="18"/>
                </w:rPr>
                <w:t xml:space="preserve">https://djsir.vic.gov.au/priorities-and-initiatives/ai-mission-statement/sustainable-data-centre-action-plan</w:t>
              </w:r>
            </w:hyperlink>
          </w:p>
        </w:tc>
      </w:tr>
      <w:tr w:rsidR="0060280E" w:rsidRPr="00843C0F" w14:paraId="64182AA5" w14:textId="77777777" w:rsidTr="0046402C">
        <w:tc>
          <w:tcPr>
            <w:tcW w:w="1364" w:type="dxa"/>
          </w:tcPr>
          <w:p w14:paraId="48DEF66F" w14:textId="77777777" w:rsidR="0060280E" w:rsidRPr="00843C0F" w:rsidRDefault="00000000">
            <w:pPr>
              <w:spacing w:after="0" w:line="240" w:lineRule="auto"/>
              <w:rPr>
                <w:sz w:val="18"/>
                <w:szCs w:val="18"/>
              </w:rPr>
            </w:pPr>
            <w:r w:rsidRPr="00843C0F">
              <w:rPr>
                <w:color w:val="000000"/>
                <w:sz w:val="18"/>
                <w:szCs w:val="18"/>
              </w:rPr>
              <w:t>Interconnect Models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35D392E8" w14:textId="77777777" w:rsidTr="0046402C">
        <w:tc>
          <w:tcPr>
            <w:tcW w:w="1364" w:type="dxa"/>
          </w:tcPr>
          <w:p w14:paraId="0E28FAF3" w14:textId="77777777" w:rsidR="0060280E" w:rsidRPr="00843C0F" w:rsidRDefault="00000000">
            <w:pPr>
              <w:spacing w:after="0" w:line="240" w:lineRule="auto"/>
              <w:rPr>
                <w:sz w:val="18"/>
                <w:szCs w:val="18"/>
              </w:rPr>
            </w:pPr>
            <w:r w:rsidRPr="00843C0F">
              <w:rPr>
                <w:color w:val="000000"/>
                <w:sz w:val="18"/>
                <w:szCs w:val="18"/>
              </w:rPr>
              <w:lastRenderedPageBreak/>
              <w:t>Numbering Resources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“UPDATED NUMBERING PLAN IS STILL NOT THERE,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4250E83" w14:textId="77777777" w:rsidTr="0046402C">
        <w:tc>
          <w:tcPr>
            <w:tcW w:w="1364" w:type="dxa"/>
          </w:tcPr>
          <w:p w14:paraId="10B7A3ED" w14:textId="77777777" w:rsidR="0060280E" w:rsidRPr="00843C0F" w:rsidRDefault="00000000">
            <w:pPr>
              <w:spacing w:after="0" w:line="240" w:lineRule="auto"/>
              <w:rPr>
                <w:sz w:val="18"/>
                <w:szCs w:val="18"/>
              </w:rPr>
            </w:pPr>
            <w:r w:rsidRPr="00843C0F">
              <w:rPr>
                <w:color w:val="000000"/>
                <w:sz w:val="18"/>
                <w:szCs w:val="18"/>
              </w:rPr>
              <w:t>Number 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NEW NUMBER PORTING DEVELOPMENTS”</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A249B3F" w14:textId="77777777" w:rsidTr="0046402C">
        <w:tc>
          <w:tcPr>
            <w:tcW w:w="1364" w:type="dxa"/>
          </w:tcPr>
          <w:p w14:paraId="3CAA80CC"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lastRenderedPageBreak/>
              <w:t>Emergency Services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Optus outage: on 11 September 2026 an Optus voice outage of about 76 minutes, blamed on an “equipment or system fault or failure”, hit Victoria, South Australia, Tasmania and the Northern Territory. About 190,000 customers could not connect calls, including 46 attempts to reach Triple Zero (000), and police carried out welfare checks on the affected callers. The Government pledged on 12 September to strengthen the resilience of telco networks.</w:t>
            </w:r>
          </w:p>
          <w:p>
            <w:pPr>
              <w:pStyle w:val="ListParagraph"/>
              <w:numPr>
                <w:ilvl w:val="0"/>
                <w:numId w:val="4"/>
              </w:numPr>
              <w:spacing w:after="0" w:line="240" w:lineRule="auto"/>
              <w:ind w:left="216" w:hanging="216"/>
              <w:rPr>
                <w:b/>
                <w:bCs/>
                <w:sz w:val="18"/>
                <w:szCs w:val="18"/>
              </w:rPr>
            </w:pPr>
            <w:r>
              <w:rPr>
                <w:b/>
                <w:bCs/>
                <w:sz w:val="18"/>
                <w:szCs w:val="18"/>
              </w:rPr>
              <w:t xml:space="preserve">Senate inquiry: on 21 September 2026 the Senate Environment and Communications References Committee delivered its final report on the Triple Zero failures. It recommends a statutory body to oversee the handling of Triple Zero calls, a role currently led by Telstra.</w:t>
            </w:r>
          </w:p>
          <w:p>
            <w:pPr>
              <w:pStyle w:val="ListParagraph"/>
              <w:numPr>
                <w:ilvl w:val="0"/>
                <w:numId w:val="4"/>
              </w:numPr>
              <w:spacing w:after="0" w:line="240" w:lineRule="auto"/>
              <w:ind w:left="216" w:hanging="216"/>
              <w:rPr>
                <w:b/>
                <w:bCs/>
                <w:sz w:val="18"/>
                <w:szCs w:val="18"/>
              </w:rPr>
            </w:pPr>
            <w:r>
              <w:rPr>
                <w:b/>
                <w:bCs/>
                <w:sz w:val="18"/>
                <w:szCs w:val="18"/>
              </w:rPr>
              <w:t xml:space="preserve">The committee also recommends Government-set reliability requirements for operators carrying Triple Zero calls, backed by financial penalties and automatic compensation for outages. Operators should also offer a text-based way to contact Triple Zero and share technical information with each other and with device makers.</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b/>
                <w:bCs/>
                <w:sz w:val="18"/>
                <w:szCs w:val="18"/>
              </w:rPr>
              <w:sym w:font="Wingdings" w:char="F0FE"/>
            </w:r>
            <w:r>
              <w:rPr>
                <w:b/>
                <w:bCs/>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Government response to Senate recommendations pending</w:t>
            </w:r>
          </w:p>
        </w:tc>
        <w:tc>
          <w:tcPr>
            <w:tcW w:w="2270" w:type="dxa"/>
          </w:tcPr>
          <w:p>
            <w:pPr>
              <w:spacing w:after="0" w:line="240" w:lineRule="auto"/>
              <w:rPr>
                <w:sz w:val="18"/>
                <w:szCs w:val="18"/>
              </w:rPr>
            </w:pPr>
            <w:hyperlink r:id="rId104" w:history="1">
              <w:r>
                <w:rPr>
                  <w:rStyle w:val="Hyperlink"/>
                  <w:color w:val="0563C1"/>
                  <w:u w:val="single"/>
                  <w:sz w:val="18"/>
                  <w:szCs w:val="18"/>
                </w:rPr>
                <w:t xml:space="preserve">https://www.abc.net.au/news/2026-09-12/optus-outage-emergency-services/107146350</w:t>
              </w:r>
            </w:hyperlink>
          </w:p>
          <w:p>
            <w:pPr>
              <w:spacing w:after="0" w:line="240" w:lineRule="auto"/>
              <w:rPr>
                <w:sz w:val="18"/>
                <w:szCs w:val="18"/>
              </w:rPr>
            </w:pPr>
            <w:hyperlink r:id="rId105" w:history="1">
              <w:r>
                <w:rPr>
                  <w:rStyle w:val="Hyperlink"/>
                  <w:color w:val="0563C1"/>
                  <w:u w:val="single"/>
                  <w:sz w:val="18"/>
                  <w:szCs w:val="18"/>
                </w:rPr>
                <w:t xml:space="preserve">https://www.usnews.com/news/world/articles/2026-09-12/australia-vows-to-bolster-resilience-of-telco-networks-after-optus-outage</w:t>
              </w:r>
            </w:hyperlink>
          </w:p>
          <w:p>
            <w:pPr>
              <w:spacing w:after="0" w:line="240" w:lineRule="auto"/>
              <w:rPr>
                <w:sz w:val="18"/>
                <w:szCs w:val="18"/>
              </w:rPr>
            </w:pPr>
            <w:hyperlink r:id="rId106" w:history="1">
              <w:r>
                <w:rPr>
                  <w:rStyle w:val="Hyperlink"/>
                  <w:color w:val="0563C1"/>
                  <w:u w:val="single"/>
                  <w:sz w:val="18"/>
                  <w:szCs w:val="18"/>
                </w:rPr>
                <w:t xml:space="preserve">https://www.abc.net.au/news/2026-09-21/triple-zero-senate-inquiry-recommendations/107162636</w:t>
              </w:r>
            </w:hyperlink>
          </w:p>
        </w:tc>
      </w:tr>
      <w:tr w:rsidR="0060280E" w:rsidRPr="00843C0F" w14:paraId="54D0A39A" w14:textId="77777777" w:rsidTr="0046402C">
        <w:tc>
          <w:tcPr>
            <w:tcW w:w="1364" w:type="dxa"/>
          </w:tcPr>
          <w:p w14:paraId="49649455" w14:textId="77777777" w:rsidR="0060280E" w:rsidRPr="00843C0F" w:rsidRDefault="00000000">
            <w:pPr>
              <w:spacing w:after="0" w:line="240" w:lineRule="auto"/>
              <w:rPr>
                <w:sz w:val="18"/>
                <w:szCs w:val="18"/>
              </w:rPr>
            </w:pPr>
            <w:r w:rsidRPr="00843C0F">
              <w:rPr>
                <w:color w:val="000000"/>
                <w:sz w:val="18"/>
                <w:szCs w:val="18"/>
              </w:rPr>
              <w:t>Directory Enquiry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13B8F72" w14:textId="77777777" w:rsidTr="0046402C">
        <w:tc>
          <w:tcPr>
            <w:tcW w:w="1364" w:type="dxa"/>
          </w:tcPr>
          <w:p w14:paraId="63213BEF" w14:textId="77777777" w:rsidR="0060280E" w:rsidRPr="00843C0F" w:rsidRDefault="00000000">
            <w:pPr>
              <w:spacing w:after="0" w:line="240" w:lineRule="auto"/>
              <w:rPr>
                <w:sz w:val="18"/>
                <w:szCs w:val="18"/>
              </w:rPr>
            </w:pPr>
            <w:r w:rsidRPr="00843C0F">
              <w:rPr>
                <w:color w:val="000000"/>
                <w:sz w:val="18"/>
                <w:szCs w:val="18"/>
              </w:rPr>
              <w:t>QoS KPI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Following the 11 September Optus voice outage, the Senate inquiry report of 21 September 2026 recommends a reliability framework for operators handling Triple Zero calls. It would include enforceable performance requirements, financial penalties and automatic customer compensation for outages.</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Subject to Government response</w:t>
            </w:r>
          </w:p>
        </w:tc>
        <w:tc>
          <w:tcPr>
            <w:tcW w:w="2270" w:type="dxa"/>
          </w:tcPr>
          <w:p>
            <w:pPr>
              <w:spacing w:after="0" w:line="240" w:lineRule="auto"/>
              <w:rPr>
                <w:sz w:val="18"/>
                <w:szCs w:val="18"/>
              </w:rPr>
            </w:pPr>
            <w:hyperlink r:id="rId107" w:history="1">
              <w:r>
                <w:rPr>
                  <w:rStyle w:val="Hyperlink"/>
                  <w:color w:val="0563C1"/>
                  <w:u w:val="single"/>
                  <w:sz w:val="18"/>
                  <w:szCs w:val="18"/>
                </w:rPr>
                <w:t xml:space="preserve">https://www.lightreading.com/regulatory-politics/australian-government-urged-to-take-over-troubled-emergency-call-system</w:t>
              </w:r>
            </w:hyperlink>
          </w:p>
        </w:tc>
      </w:tr>
      <w:tr w:rsidR="0060280E" w:rsidRPr="00843C0F" w14:paraId="37F94319" w14:textId="77777777" w:rsidTr="0046402C">
        <w:tc>
          <w:tcPr>
            <w:tcW w:w="1364" w:type="dxa"/>
          </w:tcPr>
          <w:p w14:paraId="04FAC556"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t>Reporting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FFCFFB3" w14:textId="77777777" w:rsidTr="0046402C">
        <w:tc>
          <w:tcPr>
            <w:tcW w:w="1364" w:type="dxa"/>
          </w:tcPr>
          <w:p w14:paraId="708FF9FF" w14:textId="77777777" w:rsidR="0060280E" w:rsidRPr="00843C0F" w:rsidRDefault="00000000">
            <w:pPr>
              <w:spacing w:after="0" w:line="240" w:lineRule="auto"/>
              <w:rPr>
                <w:color w:val="000000"/>
                <w:sz w:val="18"/>
                <w:szCs w:val="18"/>
              </w:rPr>
            </w:pPr>
            <w:r w:rsidRPr="00843C0F">
              <w:rPr>
                <w:color w:val="000000"/>
                <w:sz w:val="18"/>
                <w:szCs w:val="18"/>
              </w:rPr>
              <w:t>Premium and Revenue Share Numbers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017C06F" w14:textId="77777777" w:rsidTr="0046402C">
        <w:tc>
          <w:tcPr>
            <w:tcW w:w="1364" w:type="dxa"/>
          </w:tcPr>
          <w:p w14:paraId="57EA64B2" w14:textId="77777777" w:rsidR="0060280E" w:rsidRPr="00843C0F" w:rsidRDefault="00000000">
            <w:pPr>
              <w:spacing w:after="0" w:line="240" w:lineRule="auto"/>
              <w:rPr>
                <w:color w:val="000000"/>
                <w:sz w:val="18"/>
                <w:szCs w:val="18"/>
              </w:rPr>
            </w:pPr>
            <w:r w:rsidRPr="00843C0F">
              <w:rPr>
                <w:color w:val="000000"/>
                <w:sz w:val="18"/>
                <w:szCs w:val="18"/>
              </w:rPr>
              <w:t>Other obligations impacting outbound calls from customer site connected to OBS network</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6FA2063" w14:textId="77777777" w:rsidTr="0046402C">
        <w:tc>
          <w:tcPr>
            <w:tcW w:w="1364" w:type="dxa"/>
          </w:tcPr>
          <w:p w14:paraId="0A3E3C9E" w14:textId="77777777" w:rsidR="00A34EE6" w:rsidRPr="00843C0F" w:rsidRDefault="00000000">
            <w:pPr>
              <w:rPr>
                <w:sz w:val="18"/>
                <w:szCs w:val="18"/>
              </w:rPr>
            </w:pPr>
            <w:r w:rsidRPr="00843C0F">
              <w:rPr>
                <w:sz w:val="18"/>
                <w:szCs w:val="18"/>
              </w:rPr>
              <w:t>VoIP and OTT Voice Services Regulation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7A3E580" w14:textId="77777777" w:rsidTr="0046402C">
        <w:tc>
          <w:tcPr>
            <w:tcW w:w="1364" w:type="dxa"/>
          </w:tcPr>
          <w:p w14:paraId="74B96D9F" w14:textId="77777777" w:rsidR="00A34EE6" w:rsidRPr="00843C0F" w:rsidRDefault="00000000">
            <w:pPr>
              <w:rPr>
                <w:sz w:val="18"/>
                <w:szCs w:val="18"/>
              </w:rPr>
            </w:pPr>
            <w:r w:rsidRPr="00843C0F">
              <w:rPr>
                <w:sz w:val="18"/>
                <w:szCs w:val="18"/>
              </w:rPr>
              <w:t>Unified Communications (UCaaS/CPaaS)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D8F04AD" w14:textId="77777777" w:rsidTr="0046402C">
        <w:tc>
          <w:tcPr>
            <w:tcW w:w="1364" w:type="dxa"/>
          </w:tcPr>
          <w:p w14:paraId="65A8495F" w14:textId="77777777" w:rsidR="00A34EE6" w:rsidRPr="00843C0F" w:rsidRDefault="00000000">
            <w:pPr>
              <w:rPr>
                <w:sz w:val="18"/>
                <w:szCs w:val="18"/>
              </w:rPr>
            </w:pPr>
            <w:r w:rsidRPr="00843C0F">
              <w:rPr>
                <w:sz w:val="18"/>
                <w:szCs w:val="18"/>
              </w:rPr>
              <w:t>AI-Powered Voice Services and Robocall Regulations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70E62C4" w14:textId="77777777" w:rsidTr="0046402C">
        <w:tc>
          <w:tcPr>
            <w:tcW w:w="1364" w:type="dxa"/>
          </w:tcPr>
          <w:p w14:paraId="62B3300C" w14:textId="77777777" w:rsidR="00A34EE6" w:rsidRPr="00843C0F" w:rsidRDefault="00000000">
            <w:pPr>
              <w:rPr>
                <w:sz w:val="18"/>
                <w:szCs w:val="18"/>
              </w:rPr>
            </w:pPr>
            <w:r w:rsidRPr="00843C0F">
              <w:rPr>
                <w:sz w:val="18"/>
                <w:szCs w:val="18"/>
              </w:rPr>
              <w:t>WebRTC and Cloud-Based Voice Platforms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F5B724C" w14:textId="77777777" w:rsidTr="0046402C">
        <w:tc>
          <w:tcPr>
            <w:tcW w:w="1364" w:type="dxa"/>
          </w:tcPr>
          <w:p w14:paraId="6DEFB5D1" w14:textId="77777777" w:rsidR="00A34EE6" w:rsidRPr="00843C0F" w:rsidRDefault="00000000">
            <w:pPr>
              <w:rPr>
                <w:sz w:val="18"/>
                <w:szCs w:val="18"/>
              </w:rPr>
            </w:pPr>
            <w:r w:rsidRPr="00843C0F">
              <w:rPr>
                <w:sz w:val="18"/>
                <w:szCs w:val="18"/>
              </w:rPr>
              <w:t>Voice over Wi-Fi (VoWiFi) and Voice over LTE (VoLTE) Compliance</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5EE7D1F" w14:textId="77777777" w:rsidTr="0046402C">
        <w:tc>
          <w:tcPr>
            <w:tcW w:w="1364" w:type="dxa"/>
          </w:tcPr>
          <w:p w14:paraId="023CB131" w14:textId="77777777" w:rsidR="00A34EE6" w:rsidRPr="00843C0F" w:rsidRDefault="00000000">
            <w:pPr>
              <w:rPr>
                <w:sz w:val="18"/>
                <w:szCs w:val="18"/>
              </w:rPr>
            </w:pPr>
            <w:r w:rsidRPr="00843C0F">
              <w:rPr>
                <w:sz w:val="18"/>
                <w:szCs w:val="18"/>
              </w:rPr>
              <w:lastRenderedPageBreak/>
              <w:t>Lawful Interception and Surveillance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58112B9" w14:textId="77777777" w:rsidTr="0046402C">
        <w:tc>
          <w:tcPr>
            <w:tcW w:w="1364" w:type="dxa"/>
          </w:tcPr>
          <w:p w14:paraId="5943179B" w14:textId="77777777" w:rsidR="00A34EE6" w:rsidRPr="00843C0F" w:rsidRDefault="00000000">
            <w:pPr>
              <w:rPr>
                <w:sz w:val="18"/>
                <w:szCs w:val="18"/>
              </w:rPr>
            </w:pPr>
            <w:r w:rsidRPr="00843C0F">
              <w:rPr>
                <w:sz w:val="18"/>
                <w:szCs w:val="18"/>
              </w:rPr>
              <w:t>Data Privacy and Caller Data Protection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103017D9" w14:textId="77777777" w:rsidTr="0046402C">
        <w:tc>
          <w:tcPr>
            <w:tcW w:w="1364" w:type="dxa"/>
          </w:tcPr>
          <w:p w14:paraId="03B815EF" w14:textId="77777777" w:rsidR="00A34EE6" w:rsidRPr="00843C0F" w:rsidRDefault="00000000">
            <w:pPr>
              <w:rPr>
                <w:sz w:val="18"/>
                <w:szCs w:val="18"/>
              </w:rPr>
            </w:pPr>
            <w:r w:rsidRPr="00843C0F">
              <w:rPr>
                <w:sz w:val="18"/>
                <w:szCs w:val="18"/>
              </w:rPr>
              <w:t>Cybersecurity Obligations for Voice Networks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869AC18" w14:textId="77777777" w:rsidTr="0046402C">
        <w:tc>
          <w:tcPr>
            <w:tcW w:w="1364" w:type="dxa"/>
          </w:tcPr>
          <w:p w14:paraId="200FA1EC" w14:textId="77777777" w:rsidR="00A34EE6" w:rsidRPr="00843C0F" w:rsidRDefault="00000000">
            <w:pPr>
              <w:rPr>
                <w:sz w:val="18"/>
                <w:szCs w:val="18"/>
              </w:rPr>
            </w:pPr>
            <w:r w:rsidRPr="00843C0F">
              <w:rPr>
                <w:sz w:val="18"/>
                <w:szCs w:val="18"/>
              </w:rPr>
              <w:t>Spectrum and Frequency Allocation for Voice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6B6B2756" w14:textId="77777777" w:rsidTr="0046402C">
        <w:tc>
          <w:tcPr>
            <w:tcW w:w="1364" w:type="dxa"/>
          </w:tcPr>
          <w:p w14:paraId="18FBF30E" w14:textId="5496D0D7" w:rsidR="00E57C6F" w:rsidRPr="00843C0F" w:rsidRDefault="00E57C6F" w:rsidP="00E57C6F">
            <w:pPr>
              <w:rPr>
                <w:sz w:val="18"/>
                <w:szCs w:val="18"/>
              </w:rPr>
            </w:pPr>
            <w:r w:rsidRPr="00843C0F">
              <w:rPr>
                <w:sz w:val="18"/>
                <w:szCs w:val="18"/>
              </w:rPr>
              <w:t>Internet Telephony and numbering Series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3012CD0F" w14:textId="77777777" w:rsidTr="0046402C">
        <w:tc>
          <w:tcPr>
            <w:tcW w:w="1364" w:type="dxa"/>
          </w:tcPr>
          <w:p w14:paraId="08D103E2" w14:textId="77777777" w:rsidR="00E57C6F" w:rsidRPr="00843C0F" w:rsidRDefault="00E57C6F" w:rsidP="00E57C6F">
            <w:pPr>
              <w:rPr>
                <w:sz w:val="18"/>
                <w:szCs w:val="18"/>
              </w:rPr>
            </w:pPr>
            <w:r w:rsidRPr="00843C0F">
              <w:rPr>
                <w:sz w:val="18"/>
                <w:szCs w:val="18"/>
              </w:rPr>
              <w:t xml:space="preserve">NRA Periodic Compliance </w:t>
            </w:r>
            <w:r w:rsidRPr="00843C0F">
              <w:rPr>
                <w:sz w:val="18"/>
                <w:szCs w:val="18"/>
              </w:rPr>
              <w:lastRenderedPageBreak/>
              <w:t>Reporting Requirements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4CB6568D" w14:textId="77777777" w:rsidTr="0046402C">
        <w:tc>
          <w:tcPr>
            <w:tcW w:w="1364" w:type="dxa"/>
          </w:tcPr>
          <w:p w14:paraId="5C519236" w14:textId="46B5EB1D" w:rsidR="00E57C6F" w:rsidRPr="00843C0F" w:rsidRDefault="00E57C6F" w:rsidP="00E57C6F">
            <w:pPr>
              <w:rPr>
                <w:sz w:val="18"/>
                <w:szCs w:val="18"/>
              </w:rPr>
            </w:pPr>
            <w:r w:rsidRPr="00843C0F">
              <w:rPr>
                <w:sz w:val="18"/>
                <w:szCs w:val="18"/>
              </w:rPr>
              <w:t>Customer  Protection and Transparency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bl>
    <w:p w14:paraId="0A234F3E" w14:textId="77777777" w:rsidR="0060280E" w:rsidRPr="00843C0F" w:rsidRDefault="0060280E">
      <w:pPr>
        <w:rPr>
          <w:sz w:val="18"/>
          <w:szCs w:val="18"/>
        </w:rPr>
      </w:pPr>
    </w:p>
    <w:sectPr w:rsidR="0060280E" w:rsidRPr="00843C0F">
      <w:headerReference w:type="even" r:id="rId9"/>
      <w:headerReference w:type="default" r:id="rId10"/>
      <w:footerReference w:type="even" r:id="rId11"/>
      <w:footerReference w:type="default" r:id="rId12"/>
      <w:headerReference w:type="first" r:id="rId13"/>
      <w:footerReference w:type="first" r:id="rId14"/>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C72B" w14:textId="77777777" w:rsidR="00590DCA" w:rsidRDefault="00590DCA">
      <w:pPr>
        <w:spacing w:line="240" w:lineRule="auto"/>
      </w:pPr>
      <w:r>
        <w:separator/>
      </w:r>
    </w:p>
  </w:endnote>
  <w:endnote w:type="continuationSeparator" w:id="0">
    <w:p w14:paraId="7531B1C0" w14:textId="77777777" w:rsidR="00590DCA" w:rsidRDefault="00590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default"/>
  </w:font>
  <w:font w:name="Helvetica 75 Bold">
    <w:altName w:val="Arial"/>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F5EF" w14:textId="77777777" w:rsidR="00293FA2" w:rsidRDefault="00293FA2">
    <w:pPr>
      <w:pStyle w:val="Footer"/>
    </w:pPr>
    <w:r>
      <w:rPr>
        <w:noProof/>
      </w:rPr>
      <mc:AlternateContent>
        <mc:Choice Requires="wps">
          <w:drawing>
            <wp:anchor distT="0" distB="0" distL="0" distR="0" simplePos="0" relativeHeight="251659264" behindDoc="0" locked="0" layoutInCell="1" allowOverlap="1" wp14:anchorId="69C2F67F" wp14:editId="777747FD">
              <wp:simplePos x="635" y="635"/>
              <wp:positionH relativeFrom="page">
                <wp:align>center</wp:align>
              </wp:positionH>
              <wp:positionV relativeFrom="page">
                <wp:align>bottom</wp:align>
              </wp:positionV>
              <wp:extent cx="888365" cy="342900"/>
              <wp:effectExtent l="0" t="0" r="6985" b="0"/>
              <wp:wrapNone/>
              <wp:docPr id="805543510" name="Text Box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C2F67F" id="_x0000_t202" coordsize="21600,21600" o:spt="202" path="m,l,21600r21600,l21600,xe">
              <v:stroke joinstyle="miter"/>
              <v:path gradientshapeok="t" o:connecttype="rect"/>
            </v:shapetype>
            <v:shape id="Text Box 2" o:spid="_x0000_s1026" type="#_x0000_t202" alt="Orange Restricted" style="position:absolute;margin-left:0;margin-top:0;width:69.9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" filled="f" stroked="f">
              <v:textbox style="mso-fit-shape-to-text:t" inset="0,0,0,15pt">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2E4F" w14:textId="77777777" w:rsidR="00293FA2" w:rsidRDefault="00293FA2">
    <w:pPr>
      <w:pStyle w:val="Footer"/>
    </w:pPr>
    <w:r>
      <w:rPr>
        <w:noProof/>
      </w:rPr>
      <mc:AlternateContent>
        <mc:Choice Requires="wps">
          <w:drawing>
            <wp:anchor distT="0" distB="0" distL="0" distR="0" simplePos="0" relativeHeight="251660288" behindDoc="0" locked="0" layoutInCell="1" allowOverlap="1" wp14:anchorId="3611BDA8" wp14:editId="61A59C89">
              <wp:simplePos x="914400" y="6934200"/>
              <wp:positionH relativeFrom="page">
                <wp:align>center</wp:align>
              </wp:positionH>
              <wp:positionV relativeFrom="page">
                <wp:align>bottom</wp:align>
              </wp:positionV>
              <wp:extent cx="888365" cy="342900"/>
              <wp:effectExtent l="0" t="0" r="6985" b="0"/>
              <wp:wrapNone/>
              <wp:docPr id="1399403990" name="Text Box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1BDA8" id="_x0000_t202" coordsize="21600,21600" o:spt="202" path="m,l,21600r21600,l21600,xe">
              <v:stroke joinstyle="miter"/>
              <v:path gradientshapeok="t" o:connecttype="rect"/>
            </v:shapetype>
            <v:shape id="Text Box 3" o:spid="_x0000_s1027" type="#_x0000_t202" alt="Orange Restricted" style="position:absolute;margin-left:0;margin-top:0;width:69.9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" filled="f" stroked="f">
              <v:textbox style="mso-fit-shape-to-text:t" inset="0,0,0,15pt">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E245" w14:textId="77777777" w:rsidR="00293FA2" w:rsidRDefault="00293FA2">
    <w:pPr>
      <w:pStyle w:val="Footer"/>
    </w:pPr>
    <w:r>
      <w:rPr>
        <w:noProof/>
      </w:rPr>
      <mc:AlternateContent>
        <mc:Choice Requires="wps">
          <w:drawing>
            <wp:anchor distT="0" distB="0" distL="0" distR="0" simplePos="0" relativeHeight="251658240" behindDoc="0" locked="0" layoutInCell="1" allowOverlap="1" wp14:anchorId="2973310D" wp14:editId="432D8E2C">
              <wp:simplePos x="635" y="635"/>
              <wp:positionH relativeFrom="page">
                <wp:align>center</wp:align>
              </wp:positionH>
              <wp:positionV relativeFrom="page">
                <wp:align>bottom</wp:align>
              </wp:positionV>
              <wp:extent cx="888365" cy="342900"/>
              <wp:effectExtent l="0" t="0" r="6985" b="0"/>
              <wp:wrapNone/>
              <wp:docPr id="1824216904" name="Text Box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73310D" id="_x0000_t202" coordsize="21600,21600" o:spt="202" path="m,l,21600r21600,l21600,xe">
              <v:stroke joinstyle="miter"/>
              <v:path gradientshapeok="t" o:connecttype="rect"/>
            </v:shapetype>
            <v:shape id="Text Box 1" o:spid="_x0000_s1028" type="#_x0000_t202" alt="Orange Restricted" style="position:absolute;margin-left:0;margin-top:0;width:69.9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" filled="f" stroked="f">
              <v:textbox style="mso-fit-shape-to-text:t" inset="0,0,0,15pt">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725B1" w14:textId="77777777" w:rsidR="00590DCA" w:rsidRDefault="00590DCA">
      <w:pPr>
        <w:spacing w:after="0"/>
      </w:pPr>
      <w:r>
        <w:separator/>
      </w:r>
    </w:p>
  </w:footnote>
  <w:footnote w:type="continuationSeparator" w:id="0">
    <w:p w14:paraId="287D6A38" w14:textId="77777777" w:rsidR="00590DCA" w:rsidRDefault="00590D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7F90" w14:textId="77777777" w:rsidR="00A34EE6" w:rsidRDefault="00A34E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8ED2" w14:textId="77777777" w:rsidR="00A34EE6" w:rsidRDefault="00A34E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FFD6" w14:textId="77777777" w:rsidR="00A34EE6" w:rsidRDefault="00A34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0F32"/>
    <w:multiLevelType w:val="hybridMultilevel"/>
    <w:tmpl w:val="3B440B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6D19F1"/>
    <w:multiLevelType w:val="hybridMultilevel"/>
    <w:tmpl w:val="B6488B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A6E4A"/>
    <w:multiLevelType w:val="hybridMultilevel"/>
    <w:tmpl w:val="388475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21EE4"/>
    <w:multiLevelType w:val="hybridMultilevel"/>
    <w:tmpl w:val="8B20EF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516393"/>
    <w:multiLevelType w:val="multilevel"/>
    <w:tmpl w:val="3A5163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A812D37"/>
    <w:multiLevelType w:val="hybridMultilevel"/>
    <w:tmpl w:val="96EA20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385995">
    <w:abstractNumId w:val="4"/>
  </w:num>
  <w:num w:numId="2" w16cid:durableId="71783105">
    <w:abstractNumId w:val="0"/>
  </w:num>
  <w:num w:numId="3" w16cid:durableId="1731730718">
    <w:abstractNumId w:val="5"/>
  </w:num>
  <w:num w:numId="4" w16cid:durableId="1774128365">
    <w:abstractNumId w:val="3"/>
  </w:num>
  <w:num w:numId="5" w16cid:durableId="2095667052">
    <w:abstractNumId w:val="1"/>
  </w:num>
  <w:num w:numId="6" w16cid:durableId="1664353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TC2NDO3NDMysTQwMjRU0lEKTi0uzszPAykwNqkFAIPMCcctAAAA"/>
  </w:docVars>
  <w:rsids>
    <w:rsidRoot w:val="00184F74"/>
    <w:rsid w:val="000028EA"/>
    <w:rsid w:val="00007496"/>
    <w:rsid w:val="00021952"/>
    <w:rsid w:val="00021A42"/>
    <w:rsid w:val="0002265F"/>
    <w:rsid w:val="00025B7E"/>
    <w:rsid w:val="00027DB6"/>
    <w:rsid w:val="0004056E"/>
    <w:rsid w:val="0004597E"/>
    <w:rsid w:val="00050724"/>
    <w:rsid w:val="00053BFA"/>
    <w:rsid w:val="00054093"/>
    <w:rsid w:val="00064F24"/>
    <w:rsid w:val="00071B9C"/>
    <w:rsid w:val="00074170"/>
    <w:rsid w:val="00077FE3"/>
    <w:rsid w:val="00081A6B"/>
    <w:rsid w:val="0008311C"/>
    <w:rsid w:val="00094B34"/>
    <w:rsid w:val="000A6191"/>
    <w:rsid w:val="000C62C3"/>
    <w:rsid w:val="000D1C49"/>
    <w:rsid w:val="000D74D5"/>
    <w:rsid w:val="000E778D"/>
    <w:rsid w:val="000F1F55"/>
    <w:rsid w:val="000F4116"/>
    <w:rsid w:val="000F4904"/>
    <w:rsid w:val="00102B41"/>
    <w:rsid w:val="0010528E"/>
    <w:rsid w:val="0011146F"/>
    <w:rsid w:val="00115AC1"/>
    <w:rsid w:val="00117007"/>
    <w:rsid w:val="00126B9C"/>
    <w:rsid w:val="001313F8"/>
    <w:rsid w:val="00136FFD"/>
    <w:rsid w:val="00137A58"/>
    <w:rsid w:val="00140A9C"/>
    <w:rsid w:val="00150222"/>
    <w:rsid w:val="0015167E"/>
    <w:rsid w:val="0015609C"/>
    <w:rsid w:val="00160967"/>
    <w:rsid w:val="00172291"/>
    <w:rsid w:val="0018020C"/>
    <w:rsid w:val="00184F74"/>
    <w:rsid w:val="00185221"/>
    <w:rsid w:val="00193ABE"/>
    <w:rsid w:val="001A012D"/>
    <w:rsid w:val="001A387B"/>
    <w:rsid w:val="001B0850"/>
    <w:rsid w:val="001B6CA0"/>
    <w:rsid w:val="001C111A"/>
    <w:rsid w:val="001C1E29"/>
    <w:rsid w:val="001C3548"/>
    <w:rsid w:val="001C35A4"/>
    <w:rsid w:val="001C3E18"/>
    <w:rsid w:val="001C5680"/>
    <w:rsid w:val="001D0940"/>
    <w:rsid w:val="001D7721"/>
    <w:rsid w:val="001E2A03"/>
    <w:rsid w:val="001E6016"/>
    <w:rsid w:val="001F67A5"/>
    <w:rsid w:val="001F6CBB"/>
    <w:rsid w:val="001F7CD5"/>
    <w:rsid w:val="0020110A"/>
    <w:rsid w:val="00203C6E"/>
    <w:rsid w:val="00207A1A"/>
    <w:rsid w:val="00220CF5"/>
    <w:rsid w:val="00220D56"/>
    <w:rsid w:val="002267CF"/>
    <w:rsid w:val="00231CFE"/>
    <w:rsid w:val="00232958"/>
    <w:rsid w:val="00234342"/>
    <w:rsid w:val="00235169"/>
    <w:rsid w:val="00255C13"/>
    <w:rsid w:val="0027056D"/>
    <w:rsid w:val="00272445"/>
    <w:rsid w:val="002730FF"/>
    <w:rsid w:val="002777DC"/>
    <w:rsid w:val="00293D3F"/>
    <w:rsid w:val="00293FA2"/>
    <w:rsid w:val="002940E5"/>
    <w:rsid w:val="002A3D26"/>
    <w:rsid w:val="002B39B0"/>
    <w:rsid w:val="002B5321"/>
    <w:rsid w:val="002B73EF"/>
    <w:rsid w:val="002C3936"/>
    <w:rsid w:val="002C4A79"/>
    <w:rsid w:val="002D3AE2"/>
    <w:rsid w:val="002D3D2F"/>
    <w:rsid w:val="002D5E87"/>
    <w:rsid w:val="002E41D8"/>
    <w:rsid w:val="002E77BC"/>
    <w:rsid w:val="002F1D2D"/>
    <w:rsid w:val="002F5D34"/>
    <w:rsid w:val="00302D0B"/>
    <w:rsid w:val="00311865"/>
    <w:rsid w:val="0031248F"/>
    <w:rsid w:val="00313B26"/>
    <w:rsid w:val="00317B9F"/>
    <w:rsid w:val="003201C2"/>
    <w:rsid w:val="00331BEC"/>
    <w:rsid w:val="0033308C"/>
    <w:rsid w:val="003333DE"/>
    <w:rsid w:val="00350040"/>
    <w:rsid w:val="00354E7A"/>
    <w:rsid w:val="00361B95"/>
    <w:rsid w:val="00365413"/>
    <w:rsid w:val="00373CE5"/>
    <w:rsid w:val="00373D32"/>
    <w:rsid w:val="00385B45"/>
    <w:rsid w:val="0039119A"/>
    <w:rsid w:val="003917D0"/>
    <w:rsid w:val="00395A54"/>
    <w:rsid w:val="003A0D96"/>
    <w:rsid w:val="003A4818"/>
    <w:rsid w:val="003B2F85"/>
    <w:rsid w:val="003B3D08"/>
    <w:rsid w:val="003B4748"/>
    <w:rsid w:val="003B573F"/>
    <w:rsid w:val="003C1F1B"/>
    <w:rsid w:val="003C6402"/>
    <w:rsid w:val="003C78FF"/>
    <w:rsid w:val="003E024A"/>
    <w:rsid w:val="003E0C46"/>
    <w:rsid w:val="003E1710"/>
    <w:rsid w:val="003F42D3"/>
    <w:rsid w:val="00400680"/>
    <w:rsid w:val="00403082"/>
    <w:rsid w:val="00403FF5"/>
    <w:rsid w:val="004154A4"/>
    <w:rsid w:val="004160DB"/>
    <w:rsid w:val="00417FFD"/>
    <w:rsid w:val="0042503F"/>
    <w:rsid w:val="00427B26"/>
    <w:rsid w:val="00427FF5"/>
    <w:rsid w:val="004309C2"/>
    <w:rsid w:val="00430C7B"/>
    <w:rsid w:val="0043189E"/>
    <w:rsid w:val="004342C8"/>
    <w:rsid w:val="00436780"/>
    <w:rsid w:val="00443A76"/>
    <w:rsid w:val="00445CC5"/>
    <w:rsid w:val="00450057"/>
    <w:rsid w:val="00452A5D"/>
    <w:rsid w:val="004548CF"/>
    <w:rsid w:val="004578B4"/>
    <w:rsid w:val="00457EDE"/>
    <w:rsid w:val="0046402C"/>
    <w:rsid w:val="00466A1F"/>
    <w:rsid w:val="00470798"/>
    <w:rsid w:val="004742BC"/>
    <w:rsid w:val="00486C60"/>
    <w:rsid w:val="00495419"/>
    <w:rsid w:val="0049747B"/>
    <w:rsid w:val="004A2BBE"/>
    <w:rsid w:val="004A598B"/>
    <w:rsid w:val="004B73C4"/>
    <w:rsid w:val="004C02D3"/>
    <w:rsid w:val="004C2E4E"/>
    <w:rsid w:val="004C4673"/>
    <w:rsid w:val="004C721A"/>
    <w:rsid w:val="004E4C46"/>
    <w:rsid w:val="004E6ACA"/>
    <w:rsid w:val="004F426B"/>
    <w:rsid w:val="004F54F1"/>
    <w:rsid w:val="004F79A1"/>
    <w:rsid w:val="005053B4"/>
    <w:rsid w:val="00507E79"/>
    <w:rsid w:val="00513DF8"/>
    <w:rsid w:val="005159E5"/>
    <w:rsid w:val="0051757C"/>
    <w:rsid w:val="00520741"/>
    <w:rsid w:val="005208DD"/>
    <w:rsid w:val="00520D70"/>
    <w:rsid w:val="0052376D"/>
    <w:rsid w:val="00524F74"/>
    <w:rsid w:val="00526FB1"/>
    <w:rsid w:val="0053116E"/>
    <w:rsid w:val="00531EC4"/>
    <w:rsid w:val="00543469"/>
    <w:rsid w:val="005444F8"/>
    <w:rsid w:val="005530F5"/>
    <w:rsid w:val="00553E9F"/>
    <w:rsid w:val="00556D1B"/>
    <w:rsid w:val="00561152"/>
    <w:rsid w:val="00563378"/>
    <w:rsid w:val="00565BE8"/>
    <w:rsid w:val="00566FD9"/>
    <w:rsid w:val="00567A49"/>
    <w:rsid w:val="00571322"/>
    <w:rsid w:val="00575C64"/>
    <w:rsid w:val="005763A5"/>
    <w:rsid w:val="0059096D"/>
    <w:rsid w:val="00590DCA"/>
    <w:rsid w:val="0059304D"/>
    <w:rsid w:val="00596AB4"/>
    <w:rsid w:val="005A34A1"/>
    <w:rsid w:val="005B0DA7"/>
    <w:rsid w:val="005B3213"/>
    <w:rsid w:val="005B3B62"/>
    <w:rsid w:val="005B58FC"/>
    <w:rsid w:val="005C3A00"/>
    <w:rsid w:val="005D1DBD"/>
    <w:rsid w:val="005D547D"/>
    <w:rsid w:val="005D726C"/>
    <w:rsid w:val="005E1026"/>
    <w:rsid w:val="005E16C9"/>
    <w:rsid w:val="005E25C1"/>
    <w:rsid w:val="005E33D3"/>
    <w:rsid w:val="005F11CA"/>
    <w:rsid w:val="005F3469"/>
    <w:rsid w:val="006000F8"/>
    <w:rsid w:val="00602255"/>
    <w:rsid w:val="0060280E"/>
    <w:rsid w:val="006052A2"/>
    <w:rsid w:val="00615D80"/>
    <w:rsid w:val="0062137E"/>
    <w:rsid w:val="00633EDF"/>
    <w:rsid w:val="0063559F"/>
    <w:rsid w:val="00635835"/>
    <w:rsid w:val="00637DC8"/>
    <w:rsid w:val="00644267"/>
    <w:rsid w:val="00645DA9"/>
    <w:rsid w:val="006517F9"/>
    <w:rsid w:val="00656926"/>
    <w:rsid w:val="00657C17"/>
    <w:rsid w:val="00663044"/>
    <w:rsid w:val="006655C9"/>
    <w:rsid w:val="00671834"/>
    <w:rsid w:val="0067255C"/>
    <w:rsid w:val="006751F0"/>
    <w:rsid w:val="00676BEA"/>
    <w:rsid w:val="00690F7F"/>
    <w:rsid w:val="00692800"/>
    <w:rsid w:val="006A102B"/>
    <w:rsid w:val="006A6090"/>
    <w:rsid w:val="006A7A15"/>
    <w:rsid w:val="006B1FA9"/>
    <w:rsid w:val="006C331A"/>
    <w:rsid w:val="006C5681"/>
    <w:rsid w:val="006E142A"/>
    <w:rsid w:val="006E7F7C"/>
    <w:rsid w:val="006F7672"/>
    <w:rsid w:val="006F7C2B"/>
    <w:rsid w:val="00704F3E"/>
    <w:rsid w:val="00713586"/>
    <w:rsid w:val="00720B2D"/>
    <w:rsid w:val="00726A14"/>
    <w:rsid w:val="00727DCB"/>
    <w:rsid w:val="00734E61"/>
    <w:rsid w:val="0073548F"/>
    <w:rsid w:val="007365D1"/>
    <w:rsid w:val="0075479A"/>
    <w:rsid w:val="00756E0B"/>
    <w:rsid w:val="00774360"/>
    <w:rsid w:val="00781232"/>
    <w:rsid w:val="0078408B"/>
    <w:rsid w:val="00797FA5"/>
    <w:rsid w:val="007A695D"/>
    <w:rsid w:val="007D2416"/>
    <w:rsid w:val="007D66BF"/>
    <w:rsid w:val="007D7547"/>
    <w:rsid w:val="007E07BD"/>
    <w:rsid w:val="007F68F9"/>
    <w:rsid w:val="0080640D"/>
    <w:rsid w:val="00806591"/>
    <w:rsid w:val="00812A11"/>
    <w:rsid w:val="00817329"/>
    <w:rsid w:val="00821944"/>
    <w:rsid w:val="008268C8"/>
    <w:rsid w:val="00827A97"/>
    <w:rsid w:val="00830AAF"/>
    <w:rsid w:val="00830D79"/>
    <w:rsid w:val="008333CC"/>
    <w:rsid w:val="0084113C"/>
    <w:rsid w:val="00843C0F"/>
    <w:rsid w:val="008441AD"/>
    <w:rsid w:val="00850596"/>
    <w:rsid w:val="00850BD6"/>
    <w:rsid w:val="00850F27"/>
    <w:rsid w:val="0086174D"/>
    <w:rsid w:val="00862AD9"/>
    <w:rsid w:val="00870D8B"/>
    <w:rsid w:val="00872993"/>
    <w:rsid w:val="00874F04"/>
    <w:rsid w:val="00882EE9"/>
    <w:rsid w:val="008849B9"/>
    <w:rsid w:val="00891DC4"/>
    <w:rsid w:val="00892534"/>
    <w:rsid w:val="00892E58"/>
    <w:rsid w:val="008A6D35"/>
    <w:rsid w:val="008C2365"/>
    <w:rsid w:val="008C2974"/>
    <w:rsid w:val="008D24B8"/>
    <w:rsid w:val="008E0539"/>
    <w:rsid w:val="008E526B"/>
    <w:rsid w:val="008F3112"/>
    <w:rsid w:val="008F4E57"/>
    <w:rsid w:val="00906C3E"/>
    <w:rsid w:val="00907E12"/>
    <w:rsid w:val="00911A59"/>
    <w:rsid w:val="00914E53"/>
    <w:rsid w:val="00924BEC"/>
    <w:rsid w:val="00926658"/>
    <w:rsid w:val="00935709"/>
    <w:rsid w:val="0093765D"/>
    <w:rsid w:val="0095205F"/>
    <w:rsid w:val="00964B37"/>
    <w:rsid w:val="00965865"/>
    <w:rsid w:val="00966C2D"/>
    <w:rsid w:val="0096726A"/>
    <w:rsid w:val="00976F7C"/>
    <w:rsid w:val="00986334"/>
    <w:rsid w:val="009864E0"/>
    <w:rsid w:val="009873F3"/>
    <w:rsid w:val="009930D3"/>
    <w:rsid w:val="009A234D"/>
    <w:rsid w:val="009A3E36"/>
    <w:rsid w:val="009A7A88"/>
    <w:rsid w:val="009B4661"/>
    <w:rsid w:val="009B5CD0"/>
    <w:rsid w:val="009C1B95"/>
    <w:rsid w:val="009C5D2F"/>
    <w:rsid w:val="009D0A78"/>
    <w:rsid w:val="009D3E3C"/>
    <w:rsid w:val="009E164C"/>
    <w:rsid w:val="009E1BD0"/>
    <w:rsid w:val="009E36C8"/>
    <w:rsid w:val="009E5B0E"/>
    <w:rsid w:val="009E604F"/>
    <w:rsid w:val="009E6DA3"/>
    <w:rsid w:val="009F04F4"/>
    <w:rsid w:val="009F6461"/>
    <w:rsid w:val="00A012BA"/>
    <w:rsid w:val="00A01662"/>
    <w:rsid w:val="00A05CFB"/>
    <w:rsid w:val="00A10FE0"/>
    <w:rsid w:val="00A13CD5"/>
    <w:rsid w:val="00A24E3B"/>
    <w:rsid w:val="00A30625"/>
    <w:rsid w:val="00A34EE6"/>
    <w:rsid w:val="00A41193"/>
    <w:rsid w:val="00A42099"/>
    <w:rsid w:val="00A4237C"/>
    <w:rsid w:val="00A6173A"/>
    <w:rsid w:val="00A73E03"/>
    <w:rsid w:val="00A7527B"/>
    <w:rsid w:val="00A75FD5"/>
    <w:rsid w:val="00A913CD"/>
    <w:rsid w:val="00A97417"/>
    <w:rsid w:val="00AA4CED"/>
    <w:rsid w:val="00AB13E6"/>
    <w:rsid w:val="00AC0F5D"/>
    <w:rsid w:val="00AC1695"/>
    <w:rsid w:val="00AD1125"/>
    <w:rsid w:val="00AD7F48"/>
    <w:rsid w:val="00AE2AA3"/>
    <w:rsid w:val="00AE3B8E"/>
    <w:rsid w:val="00AF10C3"/>
    <w:rsid w:val="00AF3362"/>
    <w:rsid w:val="00AF4CAB"/>
    <w:rsid w:val="00AF6813"/>
    <w:rsid w:val="00B05040"/>
    <w:rsid w:val="00B16517"/>
    <w:rsid w:val="00B208CB"/>
    <w:rsid w:val="00B26FF3"/>
    <w:rsid w:val="00B37B62"/>
    <w:rsid w:val="00B406BE"/>
    <w:rsid w:val="00B40855"/>
    <w:rsid w:val="00B53BC9"/>
    <w:rsid w:val="00B61961"/>
    <w:rsid w:val="00B66B34"/>
    <w:rsid w:val="00B740CE"/>
    <w:rsid w:val="00B87B37"/>
    <w:rsid w:val="00B911BC"/>
    <w:rsid w:val="00B952C8"/>
    <w:rsid w:val="00B96A4A"/>
    <w:rsid w:val="00BA46C8"/>
    <w:rsid w:val="00BA4839"/>
    <w:rsid w:val="00BB24F3"/>
    <w:rsid w:val="00BB2F0D"/>
    <w:rsid w:val="00BB648A"/>
    <w:rsid w:val="00BC6244"/>
    <w:rsid w:val="00BD1F21"/>
    <w:rsid w:val="00BD3188"/>
    <w:rsid w:val="00BE0843"/>
    <w:rsid w:val="00BF3D72"/>
    <w:rsid w:val="00BF6367"/>
    <w:rsid w:val="00C03966"/>
    <w:rsid w:val="00C05F4A"/>
    <w:rsid w:val="00C1132C"/>
    <w:rsid w:val="00C12A1B"/>
    <w:rsid w:val="00C134C3"/>
    <w:rsid w:val="00C13D6E"/>
    <w:rsid w:val="00C212F6"/>
    <w:rsid w:val="00C32D83"/>
    <w:rsid w:val="00C369CA"/>
    <w:rsid w:val="00C45680"/>
    <w:rsid w:val="00C45AD5"/>
    <w:rsid w:val="00C45B26"/>
    <w:rsid w:val="00C56FC7"/>
    <w:rsid w:val="00C77BC3"/>
    <w:rsid w:val="00C85408"/>
    <w:rsid w:val="00C85850"/>
    <w:rsid w:val="00C90937"/>
    <w:rsid w:val="00CA0658"/>
    <w:rsid w:val="00CA3724"/>
    <w:rsid w:val="00CC525F"/>
    <w:rsid w:val="00CC6BBF"/>
    <w:rsid w:val="00CD6B75"/>
    <w:rsid w:val="00CD7C94"/>
    <w:rsid w:val="00CE047C"/>
    <w:rsid w:val="00CE1608"/>
    <w:rsid w:val="00CE5196"/>
    <w:rsid w:val="00CF1DFD"/>
    <w:rsid w:val="00CF458E"/>
    <w:rsid w:val="00D02112"/>
    <w:rsid w:val="00D04DE2"/>
    <w:rsid w:val="00D1490B"/>
    <w:rsid w:val="00D2418F"/>
    <w:rsid w:val="00D33871"/>
    <w:rsid w:val="00D45847"/>
    <w:rsid w:val="00D47665"/>
    <w:rsid w:val="00D51B1C"/>
    <w:rsid w:val="00D524CD"/>
    <w:rsid w:val="00D54C21"/>
    <w:rsid w:val="00D647D3"/>
    <w:rsid w:val="00D66BBA"/>
    <w:rsid w:val="00D67DAA"/>
    <w:rsid w:val="00D708C6"/>
    <w:rsid w:val="00D73E79"/>
    <w:rsid w:val="00D76241"/>
    <w:rsid w:val="00D76BD2"/>
    <w:rsid w:val="00D8121F"/>
    <w:rsid w:val="00D81D0F"/>
    <w:rsid w:val="00D82404"/>
    <w:rsid w:val="00D8784F"/>
    <w:rsid w:val="00D9080B"/>
    <w:rsid w:val="00D91ED3"/>
    <w:rsid w:val="00DA2D47"/>
    <w:rsid w:val="00DB141C"/>
    <w:rsid w:val="00DB3BB1"/>
    <w:rsid w:val="00DB5888"/>
    <w:rsid w:val="00DC63FE"/>
    <w:rsid w:val="00DD7EA8"/>
    <w:rsid w:val="00DE206B"/>
    <w:rsid w:val="00E03056"/>
    <w:rsid w:val="00E03B78"/>
    <w:rsid w:val="00E05785"/>
    <w:rsid w:val="00E24443"/>
    <w:rsid w:val="00E31977"/>
    <w:rsid w:val="00E32A35"/>
    <w:rsid w:val="00E332F2"/>
    <w:rsid w:val="00E4399B"/>
    <w:rsid w:val="00E55C5E"/>
    <w:rsid w:val="00E57C6F"/>
    <w:rsid w:val="00E64E08"/>
    <w:rsid w:val="00E727E7"/>
    <w:rsid w:val="00E74B58"/>
    <w:rsid w:val="00E8108C"/>
    <w:rsid w:val="00E92089"/>
    <w:rsid w:val="00E92923"/>
    <w:rsid w:val="00EA1179"/>
    <w:rsid w:val="00EA2FA2"/>
    <w:rsid w:val="00EA5BCF"/>
    <w:rsid w:val="00EA5C7A"/>
    <w:rsid w:val="00EB02AD"/>
    <w:rsid w:val="00EB27A8"/>
    <w:rsid w:val="00EC1499"/>
    <w:rsid w:val="00EC5A22"/>
    <w:rsid w:val="00EC5E8A"/>
    <w:rsid w:val="00EC72C6"/>
    <w:rsid w:val="00ED19E6"/>
    <w:rsid w:val="00ED20FD"/>
    <w:rsid w:val="00EE1CAC"/>
    <w:rsid w:val="00F03078"/>
    <w:rsid w:val="00F067BD"/>
    <w:rsid w:val="00F15813"/>
    <w:rsid w:val="00F17F8A"/>
    <w:rsid w:val="00F21B0A"/>
    <w:rsid w:val="00F26EEC"/>
    <w:rsid w:val="00F34630"/>
    <w:rsid w:val="00F41C9D"/>
    <w:rsid w:val="00F44835"/>
    <w:rsid w:val="00F46EFA"/>
    <w:rsid w:val="00F472B7"/>
    <w:rsid w:val="00F526F6"/>
    <w:rsid w:val="00F571B7"/>
    <w:rsid w:val="00F63389"/>
    <w:rsid w:val="00F7648B"/>
    <w:rsid w:val="00F819D4"/>
    <w:rsid w:val="00F9122D"/>
    <w:rsid w:val="00F92277"/>
    <w:rsid w:val="00FC4AFE"/>
    <w:rsid w:val="00FD37AE"/>
    <w:rsid w:val="00FD40FE"/>
    <w:rsid w:val="00FF100A"/>
    <w:rsid w:val="00FF6CF9"/>
    <w:rsid w:val="4FEF9445"/>
    <w:rsid w:val="77FDC6CB"/>
    <w:rsid w:val="7F7BD8E6"/>
    <w:rsid w:val="97CE212B"/>
    <w:rsid w:val="ADF36ED2"/>
    <w:rsid w:val="B7FF1653"/>
    <w:rsid w:val="BB7B489E"/>
    <w:rsid w:val="BF87B7F6"/>
    <w:rsid w:val="BFFDA7A6"/>
    <w:rsid w:val="C6E741FB"/>
    <w:rsid w:val="DEFF14E1"/>
    <w:rsid w:val="FEFCBB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D19F"/>
  <w15:docId w15:val="{91721C28-87E8-4B3F-8D01-FD14F25D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semiHidden/>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uiPriority w:val="99"/>
    <w:semiHidden/>
    <w:rPr>
      <w:sz w:val="20"/>
      <w:szCs w:val="20"/>
    </w:rPr>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rPr>
  </w:style>
  <w:style w:type="paragraph" w:customStyle="1" w:styleId="p1">
    <w:name w:val="p1"/>
    <w:rPr>
      <w:rFonts w:ascii="Helvetica Neue" w:eastAsia="Helvetica Neue" w:hAnsi="Helvetica Neue"/>
      <w:color w:val="DCA10D"/>
      <w:sz w:val="26"/>
      <w:szCs w:val="26"/>
      <w:lang w:eastAsia="zh-CN"/>
    </w:rPr>
  </w:style>
  <w:style w:type="character" w:styleId="UnresolvedMention">
    <w:name w:val="Unresolved Mention"/>
    <w:basedOn w:val="DefaultParagraphFont"/>
    <w:uiPriority w:val="99"/>
    <w:semiHidden/>
    <w:unhideWhenUsed/>
    <w:rsid w:val="0027056D"/>
    <w:rPr>
      <w:color w:val="605E5C"/>
      <w:shd w:val="clear" w:color="auto" w:fill="E1DFDD"/>
    </w:rPr>
  </w:style>
  <w:style w:type="character" w:styleId="CommentReference">
    <w:name w:val="annotation reference"/>
    <w:basedOn w:val="DefaultParagraphFont"/>
    <w:uiPriority w:val="99"/>
    <w:semiHidden/>
    <w:unhideWhenUsed/>
    <w:rsid w:val="004C02D3"/>
    <w:rPr>
      <w:sz w:val="16"/>
      <w:szCs w:val="16"/>
    </w:rPr>
  </w:style>
  <w:style w:type="paragraph" w:styleId="CommentText">
    <w:name w:val="annotation text"/>
    <w:basedOn w:val="Normal"/>
    <w:link w:val="CommentTextChar"/>
    <w:uiPriority w:val="99"/>
    <w:semiHidden/>
    <w:unhideWhenUsed/>
    <w:rsid w:val="004C02D3"/>
    <w:pPr>
      <w:spacing w:line="240" w:lineRule="auto"/>
    </w:pPr>
    <w:rPr>
      <w:sz w:val="20"/>
      <w:szCs w:val="20"/>
    </w:rPr>
  </w:style>
  <w:style w:type="character" w:customStyle="1" w:styleId="CommentTextChar">
    <w:name w:val="Comment Text Char"/>
    <w:basedOn w:val="DefaultParagraphFont"/>
    <w:link w:val="CommentText"/>
    <w:uiPriority w:val="99"/>
    <w:semiHidden/>
    <w:rsid w:val="004C02D3"/>
    <w:rPr>
      <w:rFonts w:asciiTheme="minorHAnsi" w:eastAsiaTheme="minorHAnsi" w:hAnsiTheme="minorHAnsi" w:cstheme="minorBidi"/>
      <w:lang w:val="en-GB"/>
    </w:rPr>
  </w:style>
  <w:style w:type="paragraph" w:styleId="CommentSubject">
    <w:name w:val="annotation subject"/>
    <w:basedOn w:val="CommentText"/>
    <w:next w:val="CommentText"/>
    <w:link w:val="CommentSubjectChar"/>
    <w:uiPriority w:val="99"/>
    <w:semiHidden/>
    <w:unhideWhenUsed/>
    <w:rsid w:val="004C02D3"/>
    <w:rPr>
      <w:b/>
      <w:bCs/>
    </w:rPr>
  </w:style>
  <w:style w:type="character" w:customStyle="1" w:styleId="CommentSubjectChar">
    <w:name w:val="Comment Subject Char"/>
    <w:basedOn w:val="CommentTextChar"/>
    <w:link w:val="CommentSubject"/>
    <w:uiPriority w:val="99"/>
    <w:semiHidden/>
    <w:rsid w:val="004C02D3"/>
    <w:rPr>
      <w:rFonts w:asciiTheme="minorHAnsi" w:eastAsiaTheme="minorHAnsi" w:hAnsiTheme="minorHAnsi" w:cstheme="minorBidi"/>
      <w:b/>
      <w:bCs/>
      <w:lang w:val="en-GB"/>
    </w:rPr>
  </w:style>
  <w:style w:type="paragraph" w:styleId="Revision">
    <w:name w:val="Revision"/>
    <w:hidden/>
    <w:uiPriority w:val="99"/>
    <w:unhideWhenUsed/>
    <w:rsid w:val="00E57C6F"/>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media-telecom/tata-unit-says-extensive-damage-fire-delhi-data-centre-hampers-recovery-2026-06-24/"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01" Type="http://schemas.openxmlformats.org/officeDocument/2006/relationships/hyperlink" Target="https://www.abc.net.au/news/2026-09-16/queensland-data-centre-anthropic-dalby/107160640" TargetMode="External"/><Relationship Id="rId102" Type="http://schemas.openxmlformats.org/officeDocument/2006/relationships/hyperlink" Target="https://www.pmc.gov.au/resources/getting-it-right-building-ai-infrastructure-works-australia" TargetMode="External"/><Relationship Id="rId103" Type="http://schemas.openxmlformats.org/officeDocument/2006/relationships/hyperlink" Target="https://djsir.vic.gov.au/priorities-and-initiatives/ai-mission-statement/sustainable-data-centre-action-plan" TargetMode="External"/><Relationship Id="rId104" Type="http://schemas.openxmlformats.org/officeDocument/2006/relationships/hyperlink" Target="https://www.abc.net.au/news/2026-09-12/optus-outage-emergency-services/107146350" TargetMode="External"/><Relationship Id="rId105" Type="http://schemas.openxmlformats.org/officeDocument/2006/relationships/hyperlink" Target="https://www.usnews.com/news/world/articles/2026-09-12/australia-vows-to-bolster-resilience-of-telco-networks-after-optus-outage" TargetMode="External"/><Relationship Id="rId106" Type="http://schemas.openxmlformats.org/officeDocument/2006/relationships/hyperlink" Target="https://www.abc.net.au/news/2026-09-21/triple-zero-senate-inquiry-recommendations/107162636" TargetMode="External"/><Relationship Id="rId107" Type="http://schemas.openxmlformats.org/officeDocument/2006/relationships/hyperlink" Target="https://www.lightreading.com/regulatory-politics/australian-government-urged-to-take-over-troubled-emergency-call-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61C7912-D0A5-4D8A-BC41-26FE1BD87FA9}">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Template>
  <TotalTime>193</TotalTime>
  <Pages>9</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Voice Development Report</vt:lpstr>
    </vt:vector>
  </TitlesOfParts>
  <Company>ORANGE FT Group</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Development Report</dc:title>
  <dc:subject>SAAM_Corp_Advisors</dc:subject>
  <dc:creator>manoj.singh@orange.com</dc:creator>
  <cp:keywords/>
  <dc:description/>
  <cp:lastModifiedBy>Harsh Tiwary</cp:lastModifiedBy>
  <cp:revision>20</cp:revision>
  <cp:lastPrinted>2020-12-04T21:02:00Z</cp:lastPrinted>
  <dcterms:created xsi:type="dcterms:W3CDTF">2026-09-22T08:29:00Z</dcterms:created>
  <dcterms:modified xsi:type="dcterms:W3CDTF">2026-09-26T17:25:00Z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y fmtid="{D5CDD505-2E9C-101B-9397-08002B2CF9AE}" pid="3" name="ClassificationContentMarkingFooterShapeIds">
    <vt:lpwstr>6cbb5748,30039e56,536935d6</vt:lpwstr>
  </property>
  <property fmtid="{D5CDD505-2E9C-101B-9397-08002B2CF9AE}" pid="4" name="ClassificationContentMarkingFooterFontProps">
    <vt:lpwstr>#ed7d31,8,Helvetica 75 Bold</vt:lpwstr>
  </property>
  <property fmtid="{D5CDD505-2E9C-101B-9397-08002B2CF9AE}" pid="5" name="ClassificationContentMarkingFooterText">
    <vt:lpwstr>Orange Restricted</vt:lpwstr>
  </property>
  <property fmtid="{D5CDD505-2E9C-101B-9397-08002B2CF9AE}" pid="6" name="hydoc2428e19202223628">
    <vt:lpwstr>01a05b13-cca7-7e77-99ac-ea4839fa8538</vt:lpwstr>
  </property>
</Properties>
</file>