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36660" w14:textId="77777777" w:rsidR="00BC615A" w:rsidRDefault="00000000">
      <w:pPr>
        <w:pStyle w:val="Title"/>
      </w:pPr>
      <w:r>
        <w:t>PRODUCTION-ORIENTED RAG SYSTEM</w:t>
      </w:r>
    </w:p>
    <w:p w14:paraId="57AB3CDA" w14:textId="77777777" w:rsidR="00BC615A" w:rsidRDefault="00000000">
      <w:pPr>
        <w:pStyle w:val="Subtitle"/>
      </w:pPr>
      <w:r>
        <w:t>API Integration, Reliability, and Engineering Lessons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BC615A" w14:paraId="2593B3AA" w14:textId="77777777">
        <w:tc>
          <w:tcPr>
            <w:tcW w:w="18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A5813" w14:textId="77777777" w:rsidR="00BC615A" w:rsidRDefault="00000000">
            <w:r>
              <w:rPr>
                <w:b/>
                <w:color w:val="FFFFFF"/>
              </w:rPr>
              <w:t>Prepared by</w:t>
            </w:r>
          </w:p>
        </w:tc>
        <w:tc>
          <w:tcPr>
            <w:tcW w:w="75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1CBC9" w14:textId="77777777" w:rsidR="00BC615A" w:rsidRDefault="00000000">
            <w:r>
              <w:rPr>
                <w:color w:val="263442"/>
              </w:rPr>
              <w:t>Harshitha Sama</w:t>
            </w:r>
          </w:p>
        </w:tc>
      </w:tr>
      <w:tr w:rsidR="00BC615A" w14:paraId="1B56278B" w14:textId="77777777">
        <w:tc>
          <w:tcPr>
            <w:tcW w:w="18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04BD6" w14:textId="77777777" w:rsidR="00BC615A" w:rsidRDefault="00000000">
            <w:r>
              <w:rPr>
                <w:b/>
                <w:color w:val="FFFFFF"/>
              </w:rPr>
              <w:t>Project</w:t>
            </w:r>
          </w:p>
        </w:tc>
        <w:tc>
          <w:tcPr>
            <w:tcW w:w="75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A2ABB" w14:textId="77777777" w:rsidR="00BC615A" w:rsidRDefault="00000000">
            <w:r>
              <w:rPr>
                <w:color w:val="263442"/>
              </w:rPr>
              <w:t>Production-Oriented Rag System</w:t>
            </w:r>
          </w:p>
        </w:tc>
      </w:tr>
      <w:tr w:rsidR="00BC615A" w14:paraId="4564B415" w14:textId="77777777">
        <w:tc>
          <w:tcPr>
            <w:tcW w:w="18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7D0A5" w14:textId="77777777" w:rsidR="00BC615A" w:rsidRDefault="00000000">
            <w:r>
              <w:rPr>
                <w:b/>
                <w:color w:val="FFFFFF"/>
              </w:rPr>
              <w:t>Focus</w:t>
            </w:r>
          </w:p>
        </w:tc>
        <w:tc>
          <w:tcPr>
            <w:tcW w:w="75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C18EB" w14:textId="77777777" w:rsidR="00BC615A" w:rsidRDefault="00000000">
            <w:r>
              <w:rPr>
                <w:color w:val="263442"/>
              </w:rPr>
              <w:t>An explicit RAG pipeline using the OpenAI API rather than LangChain</w:t>
            </w:r>
          </w:p>
        </w:tc>
      </w:tr>
      <w:tr w:rsidR="00BC615A" w14:paraId="2BC9007A" w14:textId="77777777">
        <w:tc>
          <w:tcPr>
            <w:tcW w:w="18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D52C2" w14:textId="77777777" w:rsidR="00BC615A" w:rsidRDefault="00000000">
            <w:r>
              <w:rPr>
                <w:b/>
                <w:color w:val="FFFFFF"/>
              </w:rPr>
              <w:t>Technology</w:t>
            </w:r>
          </w:p>
        </w:tc>
        <w:tc>
          <w:tcPr>
            <w:tcW w:w="75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CC11A" w14:textId="77777777" w:rsidR="00BC615A" w:rsidRDefault="00000000">
            <w:r>
              <w:rPr>
                <w:color w:val="263442"/>
              </w:rPr>
              <w:t>Python, OpenAI API, embeddings, vector retrieval, FastAPI, Git</w:t>
            </w:r>
          </w:p>
        </w:tc>
      </w:tr>
    </w:tbl>
    <w:p w14:paraId="59240FE0" w14:textId="77777777" w:rsidR="00BC615A" w:rsidRDefault="00000000">
      <w:pPr>
        <w:pStyle w:val="Heading1"/>
      </w:pPr>
      <w:r>
        <w:t>Executive Summary</w:t>
      </w:r>
    </w:p>
    <w:p w14:paraId="5781F01F" w14:textId="77777777" w:rsidR="00BC615A" w:rsidRDefault="00000000">
      <w:r>
        <w:rPr>
          <w:color w:val="000000"/>
        </w:rPr>
        <w:t>This project implemented the major stages of a Retrieval-Augmented Generation system using direct OpenAI API integration rather than relying on LangChain to hide the workflow. The goal was to understand each stage clearly: ingestion, cleaning, chunking, embeddings, indexing, retrieval, prompt construction, generation, and API error handling.</w:t>
      </w:r>
    </w:p>
    <w:p w14:paraId="2EE5B6BF" w14:textId="77777777" w:rsidR="00BC615A" w:rsidRDefault="00000000">
      <w:r>
        <w:rPr>
          <w:color w:val="000000"/>
        </w:rPr>
        <w:t>The project also focused on the difference between a local demonstration and a production-ready service. A production-oriented architecture needs validation, secrets management, reliable persistence, structured logging, tests, monitoring, evaluation, bounded retries, and deployment verification in addition to a working model call.</w:t>
      </w:r>
    </w:p>
    <w:p w14:paraId="0C4BEBCB" w14:textId="77777777" w:rsidR="00BC615A" w:rsidRDefault="00BC615A">
      <w:pPr>
        <w:spacing w:after="0"/>
      </w:pPr>
    </w:p>
    <w:p w14:paraId="57A18890" w14:textId="77777777" w:rsidR="00BC615A" w:rsidRDefault="00000000">
      <w:pPr>
        <w:pStyle w:val="Heading1"/>
      </w:pPr>
      <w:r>
        <w:t>System Workflow</w:t>
      </w:r>
    </w:p>
    <w:p w14:paraId="6B00D088" w14:textId="77777777" w:rsidR="00BC615A" w:rsidRDefault="00000000">
      <w:pPr>
        <w:pStyle w:val="ListBullet"/>
        <w:spacing w:after="100"/>
      </w:pPr>
      <w:r>
        <w:rPr>
          <w:color w:val="000000"/>
        </w:rPr>
        <w:t>Ingest and validate documents.</w:t>
      </w:r>
    </w:p>
    <w:p w14:paraId="194CD18B" w14:textId="77777777" w:rsidR="00BC615A" w:rsidRDefault="00000000">
      <w:pPr>
        <w:pStyle w:val="ListBullet"/>
        <w:spacing w:after="100"/>
      </w:pPr>
      <w:r>
        <w:rPr>
          <w:color w:val="000000"/>
        </w:rPr>
        <w:t>Clean and split content into chunks.</w:t>
      </w:r>
    </w:p>
    <w:p w14:paraId="330F76C5" w14:textId="77777777" w:rsidR="00BC615A" w:rsidRDefault="00000000">
      <w:pPr>
        <w:pStyle w:val="ListBullet"/>
        <w:spacing w:after="100"/>
      </w:pPr>
      <w:r>
        <w:rPr>
          <w:color w:val="000000"/>
        </w:rPr>
        <w:t>Generate embeddings and store them in a searchable index.</w:t>
      </w:r>
    </w:p>
    <w:p w14:paraId="734C4306" w14:textId="77777777" w:rsidR="00BC615A" w:rsidRDefault="00000000">
      <w:pPr>
        <w:pStyle w:val="ListBullet"/>
        <w:spacing w:after="100"/>
      </w:pPr>
      <w:r>
        <w:rPr>
          <w:color w:val="000000"/>
        </w:rPr>
        <w:t>Embed the user question and retrieve top matching chunks.</w:t>
      </w:r>
    </w:p>
    <w:p w14:paraId="4FB426C1" w14:textId="77777777" w:rsidR="00BC615A" w:rsidRDefault="00000000">
      <w:pPr>
        <w:pStyle w:val="ListBullet"/>
        <w:spacing w:after="100"/>
      </w:pPr>
      <w:r>
        <w:rPr>
          <w:color w:val="000000"/>
        </w:rPr>
        <w:t>Construct a grounded prompt with controlled context.</w:t>
      </w:r>
    </w:p>
    <w:p w14:paraId="4D3F9167" w14:textId="77777777" w:rsidR="00BC615A" w:rsidRDefault="00000000">
      <w:pPr>
        <w:pStyle w:val="ListBullet"/>
        <w:spacing w:after="100"/>
      </w:pPr>
      <w:r>
        <w:rPr>
          <w:color w:val="000000"/>
        </w:rPr>
        <w:t>Call the OpenAI model and return an answer with evidence.</w:t>
      </w:r>
    </w:p>
    <w:p w14:paraId="1ABA0DB6" w14:textId="77777777" w:rsidR="00BC615A" w:rsidRDefault="00000000">
      <w:pPr>
        <w:pStyle w:val="ListBullet"/>
        <w:spacing w:after="100"/>
      </w:pPr>
      <w:r>
        <w:rPr>
          <w:color w:val="000000"/>
        </w:rPr>
        <w:t>Expose and test the workflow through an API.</w:t>
      </w:r>
    </w:p>
    <w:p w14:paraId="6EACCB2B" w14:textId="77777777" w:rsidR="00BC615A" w:rsidRDefault="00000000">
      <w:pPr>
        <w:pStyle w:val="Heading1"/>
        <w:pageBreakBefore/>
      </w:pPr>
      <w:r>
        <w:lastRenderedPageBreak/>
        <w:t>Problems Encountered and Resolved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BC615A" w14:paraId="30D0E97A" w14:textId="77777777">
        <w:tc>
          <w:tcPr>
            <w:tcW w:w="190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B1878" w14:textId="77777777" w:rsidR="00BC615A" w:rsidRDefault="00000000">
            <w:r>
              <w:rPr>
                <w:b/>
                <w:color w:val="FFFFFF"/>
                <w:sz w:val="19"/>
              </w:rPr>
              <w:t>Challenge</w:t>
            </w:r>
          </w:p>
        </w:tc>
        <w:tc>
          <w:tcPr>
            <w:tcW w:w="373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6AA81" w14:textId="77777777" w:rsidR="00BC615A" w:rsidRDefault="00000000">
            <w:r>
              <w:rPr>
                <w:b/>
                <w:color w:val="FFFFFF"/>
                <w:sz w:val="19"/>
              </w:rPr>
              <w:t>Root cause / meaning</w:t>
            </w:r>
          </w:p>
        </w:tc>
        <w:tc>
          <w:tcPr>
            <w:tcW w:w="3730" w:type="dxa"/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7FAE4" w14:textId="77777777" w:rsidR="00BC615A" w:rsidRDefault="00000000">
            <w:r>
              <w:rPr>
                <w:b/>
                <w:color w:val="FFFFFF"/>
                <w:sz w:val="19"/>
              </w:rPr>
              <w:t>Resolution</w:t>
            </w:r>
          </w:p>
        </w:tc>
      </w:tr>
      <w:tr w:rsidR="00BC615A" w14:paraId="3A5E2767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9AF7B" w14:textId="77777777" w:rsidR="00BC615A" w:rsidRDefault="00000000">
            <w:r>
              <w:rPr>
                <w:b/>
                <w:color w:val="17365D"/>
                <w:sz w:val="18"/>
              </w:rPr>
              <w:t>Direct SDK integration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DEA6E" w14:textId="77777777" w:rsidR="00BC615A" w:rsidRDefault="00000000">
            <w:r>
              <w:rPr>
                <w:color w:val="263442"/>
                <w:sz w:val="18"/>
              </w:rPr>
              <w:t>Without a high-level framework, request and response handling must be explicit.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77B9D" w14:textId="77777777" w:rsidR="00BC615A" w:rsidRDefault="00000000">
            <w:r>
              <w:rPr>
                <w:color w:val="263442"/>
                <w:sz w:val="18"/>
              </w:rPr>
              <w:t>Separated the pipeline into understandable, testable functions.</w:t>
            </w:r>
          </w:p>
        </w:tc>
      </w:tr>
      <w:tr w:rsidR="00BC615A" w14:paraId="3016DEA4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A6D83" w14:textId="77777777" w:rsidR="00BC615A" w:rsidRDefault="00000000">
            <w:r>
              <w:rPr>
                <w:b/>
                <w:color w:val="17365D"/>
                <w:sz w:val="18"/>
              </w:rPr>
              <w:t>Retrieval quality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8254A" w14:textId="77777777" w:rsidR="00BC615A" w:rsidRDefault="00000000">
            <w:r>
              <w:rPr>
                <w:color w:val="263442"/>
                <w:sz w:val="18"/>
              </w:rPr>
              <w:t>Generation cannot use relevant content that retrieval misses.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B548A" w14:textId="77777777" w:rsidR="00BC615A" w:rsidRDefault="00000000">
            <w:r>
              <w:rPr>
                <w:color w:val="263442"/>
                <w:sz w:val="18"/>
              </w:rPr>
              <w:t>Inspected retrieved chunks and considered reranking and evaluation.</w:t>
            </w:r>
          </w:p>
        </w:tc>
      </w:tr>
      <w:tr w:rsidR="00BC615A" w14:paraId="527949BD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80F5E" w14:textId="77777777" w:rsidR="00BC615A" w:rsidRDefault="00000000">
            <w:r>
              <w:rPr>
                <w:b/>
                <w:color w:val="17365D"/>
                <w:sz w:val="18"/>
              </w:rPr>
              <w:t>Context limits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28887" w14:textId="77777777" w:rsidR="00BC615A" w:rsidRDefault="00000000">
            <w:r>
              <w:rPr>
                <w:color w:val="263442"/>
                <w:sz w:val="18"/>
              </w:rPr>
              <w:t>Passing all documents increases noise, latency, and token cost.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C74CB" w14:textId="77777777" w:rsidR="00BC615A" w:rsidRDefault="00000000">
            <w:r>
              <w:rPr>
                <w:color w:val="263442"/>
                <w:sz w:val="18"/>
              </w:rPr>
              <w:t>Selected only top evidence and controlled chunk and output sizes.</w:t>
            </w:r>
          </w:p>
        </w:tc>
      </w:tr>
      <w:tr w:rsidR="00BC615A" w14:paraId="5BA95056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EC821" w14:textId="77777777" w:rsidR="00BC615A" w:rsidRDefault="00000000">
            <w:r>
              <w:rPr>
                <w:b/>
                <w:color w:val="17365D"/>
                <w:sz w:val="18"/>
              </w:rPr>
              <w:t>API access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0661D" w14:textId="77777777" w:rsidR="00BC615A" w:rsidRDefault="00000000">
            <w:r>
              <w:rPr>
                <w:color w:val="263442"/>
                <w:sz w:val="18"/>
              </w:rPr>
              <w:t>Invalid keys, depleted credits, quotas, or rate limits can stop correct code.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A555A" w14:textId="77777777" w:rsidR="00BC615A" w:rsidRDefault="00000000">
            <w:r>
              <w:rPr>
                <w:color w:val="263442"/>
                <w:sz w:val="18"/>
              </w:rPr>
              <w:t>Kept credentials in environment variables and separated provider errors from code failures.</w:t>
            </w:r>
          </w:p>
        </w:tc>
      </w:tr>
      <w:tr w:rsidR="00BC615A" w14:paraId="2A693BC2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BC9A3" w14:textId="77777777" w:rsidR="00BC615A" w:rsidRDefault="00000000">
            <w:r>
              <w:rPr>
                <w:b/>
                <w:color w:val="17365D"/>
                <w:sz w:val="18"/>
              </w:rPr>
              <w:t>API validation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3363F" w14:textId="77777777" w:rsidR="00BC615A" w:rsidRDefault="00000000">
            <w:r>
              <w:rPr>
                <w:color w:val="263442"/>
                <w:sz w:val="18"/>
              </w:rPr>
              <w:t>Malformed inputs should fail before expensive model execution.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50C64" w14:textId="77777777" w:rsidR="00BC615A" w:rsidRDefault="00000000">
            <w:r>
              <w:rPr>
                <w:color w:val="263442"/>
                <w:sz w:val="18"/>
              </w:rPr>
              <w:t>Used typed request models and testable endpoints.</w:t>
            </w:r>
          </w:p>
        </w:tc>
      </w:tr>
      <w:tr w:rsidR="00BC615A" w14:paraId="46B14009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65CBE" w14:textId="77777777" w:rsidR="00BC615A" w:rsidRDefault="00000000">
            <w:r>
              <w:rPr>
                <w:b/>
                <w:color w:val="17365D"/>
                <w:sz w:val="18"/>
              </w:rPr>
              <w:t>Deployment readiness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0A1A4" w14:textId="77777777" w:rsidR="00BC615A" w:rsidRDefault="00000000">
            <w:r>
              <w:rPr>
                <w:color w:val="263442"/>
                <w:sz w:val="18"/>
              </w:rPr>
              <w:t>Local success does not prove production reliability.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5E865" w14:textId="77777777" w:rsidR="00BC615A" w:rsidRDefault="00000000">
            <w:r>
              <w:rPr>
                <w:color w:val="263442"/>
                <w:sz w:val="18"/>
              </w:rPr>
              <w:t>Documented the need for monitoring, tests, security, persistence, and managed infrastructure.</w:t>
            </w:r>
          </w:p>
        </w:tc>
      </w:tr>
    </w:tbl>
    <w:p w14:paraId="18F26ED7" w14:textId="77777777" w:rsidR="00BC615A" w:rsidRDefault="00000000">
      <w:pPr>
        <w:pStyle w:val="Heading1"/>
      </w:pPr>
      <w:r>
        <w:t>Engineering Lessons</w:t>
      </w:r>
    </w:p>
    <w:p w14:paraId="2792F238" w14:textId="77777777" w:rsidR="00BC615A" w:rsidRDefault="00000000">
      <w:pPr>
        <w:pStyle w:val="ListBullet"/>
        <w:spacing w:after="100"/>
      </w:pPr>
      <w:r>
        <w:rPr>
          <w:color w:val="000000"/>
        </w:rPr>
        <w:t>RAG adds external knowledge at request time; it does not retrain the model.</w:t>
      </w:r>
    </w:p>
    <w:p w14:paraId="4B630617" w14:textId="77777777" w:rsidR="00BC615A" w:rsidRDefault="00000000">
      <w:pPr>
        <w:pStyle w:val="ListBullet"/>
        <w:spacing w:after="100"/>
      </w:pPr>
      <w:r>
        <w:rPr>
          <w:color w:val="000000"/>
        </w:rPr>
        <w:t>Direct API integration provides transparency and fewer abstractions, but requires more engineering ownership.</w:t>
      </w:r>
    </w:p>
    <w:p w14:paraId="30ED7F97" w14:textId="77777777" w:rsidR="00BC615A" w:rsidRDefault="00000000">
      <w:pPr>
        <w:pStyle w:val="ListBullet"/>
        <w:spacing w:after="100"/>
      </w:pPr>
      <w:r>
        <w:rPr>
          <w:color w:val="000000"/>
        </w:rPr>
        <w:t>Input and output token usage affects cost.</w:t>
      </w:r>
    </w:p>
    <w:p w14:paraId="22449887" w14:textId="77777777" w:rsidR="00BC615A" w:rsidRDefault="00000000">
      <w:pPr>
        <w:pStyle w:val="ListBullet"/>
        <w:spacing w:after="100"/>
      </w:pPr>
      <w:r>
        <w:rPr>
          <w:color w:val="000000"/>
        </w:rPr>
        <w:t>API keys authenticate requests; they do not contain credits themselves.</w:t>
      </w:r>
    </w:p>
    <w:p w14:paraId="3C9C3043" w14:textId="77777777" w:rsidR="00BC615A" w:rsidRDefault="00000000">
      <w:pPr>
        <w:pStyle w:val="ListBullet"/>
        <w:spacing w:after="100"/>
      </w:pPr>
      <w:r>
        <w:rPr>
          <w:color w:val="000000"/>
        </w:rPr>
        <w:t>Provider availability, quotas, and billing are production dependencies.</w:t>
      </w:r>
    </w:p>
    <w:p w14:paraId="4EF43D2D" w14:textId="77777777" w:rsidR="00BC615A" w:rsidRDefault="00000000">
      <w:pPr>
        <w:pStyle w:val="Heading1"/>
        <w:pageBreakBefore/>
      </w:pPr>
      <w:r>
        <w:lastRenderedPageBreak/>
        <w:t>Interview Explanation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C615A" w14:paraId="2BB19E8F" w14:textId="77777777">
        <w:tc>
          <w:tcPr>
            <w:tcW w:w="93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BC217" w14:textId="77777777" w:rsidR="00BC615A" w:rsidRDefault="00000000">
            <w:r>
              <w:rPr>
                <w:b/>
                <w:color w:val="17365D"/>
              </w:rPr>
              <w:t xml:space="preserve">Strong answer  </w:t>
            </w:r>
            <w:r>
              <w:rPr>
                <w:color w:val="263442"/>
              </w:rPr>
              <w:t>I built a production-oriented RAG pipeline using the OpenAI API directly so I could understand every major stage instead of depending completely on a framework. Documents are ingested, chunked, embedded, and indexed; a question retrieves relevant chunks; and the model receives a grounded prompt containing only selected evidence. I separated retrieval problems from generation problems and treated keys, credits, token limits, validation, logging, testing, and monitoring as engineering concerns. I describe it as production-oriented rather than fully production-deployed until security, evaluation, load testing, and cloud monitoring are independently verified.</w:t>
            </w:r>
          </w:p>
        </w:tc>
      </w:tr>
    </w:tbl>
    <w:p w14:paraId="581CA240" w14:textId="77777777" w:rsidR="00BC615A" w:rsidRDefault="00BC615A">
      <w:pPr>
        <w:spacing w:after="0"/>
      </w:pPr>
    </w:p>
    <w:p w14:paraId="5D8943F8" w14:textId="77777777" w:rsidR="00BC615A" w:rsidRDefault="00000000">
      <w:pPr>
        <w:pStyle w:val="Heading1"/>
      </w:pPr>
      <w:r>
        <w:t>Skills Demonstrated</w:t>
      </w:r>
    </w:p>
    <w:p w14:paraId="76016F4F" w14:textId="77777777" w:rsidR="00BC615A" w:rsidRDefault="00000000">
      <w:pPr>
        <w:pStyle w:val="ListBullet"/>
        <w:spacing w:after="100"/>
      </w:pPr>
      <w:r>
        <w:rPr>
          <w:color w:val="000000"/>
        </w:rPr>
        <w:t>Understanding the end-to-end data and request flow.</w:t>
      </w:r>
    </w:p>
    <w:p w14:paraId="30183152" w14:textId="77777777" w:rsidR="00BC615A" w:rsidRDefault="00000000">
      <w:pPr>
        <w:pStyle w:val="ListBullet"/>
        <w:spacing w:after="100"/>
      </w:pPr>
      <w:r>
        <w:rPr>
          <w:color w:val="000000"/>
        </w:rPr>
        <w:t>Reading errors and identifying the responsible layer.</w:t>
      </w:r>
    </w:p>
    <w:p w14:paraId="2B28E7F0" w14:textId="77777777" w:rsidR="00BC615A" w:rsidRDefault="00000000">
      <w:pPr>
        <w:pStyle w:val="ListBullet"/>
        <w:spacing w:after="100"/>
      </w:pPr>
      <w:r>
        <w:rPr>
          <w:color w:val="000000"/>
        </w:rPr>
        <w:t>Using documentation and AI assistance while verifying and owning the result.</w:t>
      </w:r>
    </w:p>
    <w:p w14:paraId="5B56B129" w14:textId="77777777" w:rsidR="00BC615A" w:rsidRDefault="00000000">
      <w:pPr>
        <w:pStyle w:val="ListBullet"/>
        <w:spacing w:after="100"/>
      </w:pPr>
      <w:r>
        <w:rPr>
          <w:color w:val="000000"/>
        </w:rPr>
        <w:t>Explaining technical decisions in clear business language.</w:t>
      </w:r>
    </w:p>
    <w:p w14:paraId="27D75CF8" w14:textId="77777777" w:rsidR="00BC615A" w:rsidRDefault="00000000">
      <w:pPr>
        <w:pStyle w:val="ListBullet"/>
        <w:spacing w:after="100"/>
      </w:pPr>
      <w:r>
        <w:rPr>
          <w:color w:val="000000"/>
        </w:rPr>
        <w:t>Using Git and safe environment configuration for reproducible work.</w:t>
      </w:r>
    </w:p>
    <w:p w14:paraId="0C165F3A" w14:textId="77777777" w:rsidR="00BC615A" w:rsidRDefault="00000000">
      <w:pPr>
        <w:pStyle w:val="Heading1"/>
      </w:pPr>
      <w:r>
        <w:t>Next Improvements</w:t>
      </w:r>
    </w:p>
    <w:p w14:paraId="514FF256" w14:textId="77777777" w:rsidR="00BC615A" w:rsidRDefault="00000000">
      <w:pPr>
        <w:pStyle w:val="ListNumber"/>
        <w:spacing w:after="100"/>
      </w:pPr>
      <w:r>
        <w:rPr>
          <w:color w:val="000000"/>
        </w:rPr>
        <w:t>Build a repeatable evaluation dataset and automated regression tests.</w:t>
      </w:r>
    </w:p>
    <w:p w14:paraId="0310A4EA" w14:textId="77777777" w:rsidR="00BC615A" w:rsidRDefault="00000000">
      <w:pPr>
        <w:pStyle w:val="ListNumber"/>
        <w:spacing w:after="100"/>
      </w:pPr>
      <w:r>
        <w:rPr>
          <w:color w:val="000000"/>
        </w:rPr>
        <w:t>Add citations, refusal behavior, and prompt-injection defenses.</w:t>
      </w:r>
    </w:p>
    <w:p w14:paraId="3093460D" w14:textId="77777777" w:rsidR="00BC615A" w:rsidRDefault="00000000">
      <w:pPr>
        <w:pStyle w:val="ListNumber"/>
        <w:spacing w:after="100"/>
      </w:pPr>
      <w:r>
        <w:rPr>
          <w:color w:val="000000"/>
        </w:rPr>
        <w:t>Add structured logging, tracing, caching, timeouts, and bounded retries.</w:t>
      </w:r>
    </w:p>
    <w:p w14:paraId="1CF33E8A" w14:textId="77777777" w:rsidR="00BC615A" w:rsidRDefault="00000000">
      <w:pPr>
        <w:pStyle w:val="ListNumber"/>
        <w:spacing w:after="100"/>
      </w:pPr>
      <w:r>
        <w:rPr>
          <w:color w:val="000000"/>
        </w:rPr>
        <w:t>Deploy with managed secrets, vector storage, monitoring, and cost alerts.</w:t>
      </w:r>
    </w:p>
    <w:p w14:paraId="3AB2E822" w14:textId="77777777" w:rsidR="00BC615A" w:rsidRDefault="00000000">
      <w:pPr>
        <w:pStyle w:val="Heading1"/>
      </w:pPr>
      <w:r>
        <w:t>Honest Portfolio Positioning</w:t>
      </w:r>
    </w:p>
    <w:p w14:paraId="7C803C6F" w14:textId="77777777" w:rsidR="00BC615A" w:rsidRDefault="00000000">
      <w:r>
        <w:rPr>
          <w:color w:val="000000"/>
        </w:rPr>
        <w:t>Present the implemented architecture, tests performed, problems diagnosed, and lessons learned. Avoid claiming enterprise scale or full production deployment unless those conditions have been measured and independently verified.</w:t>
      </w:r>
    </w:p>
    <w:p w14:paraId="5E9B7797" w14:textId="1790DEB1" w:rsidR="00BC615A" w:rsidRDefault="00BC615A">
      <w:pPr>
        <w:jc w:val="center"/>
      </w:pPr>
    </w:p>
    <w:sectPr w:rsidR="00BC615A" w:rsidSect="00034616">
      <w:headerReference w:type="default" r:id="rId8"/>
      <w:footerReference w:type="default" r:id="rId9"/>
      <w:pgSz w:w="12240" w:h="15840"/>
      <w:pgMar w:top="1152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A76CC" w14:textId="77777777" w:rsidR="00D53425" w:rsidRDefault="00D53425">
      <w:pPr>
        <w:spacing w:after="0" w:line="240" w:lineRule="auto"/>
      </w:pPr>
      <w:r>
        <w:separator/>
      </w:r>
    </w:p>
  </w:endnote>
  <w:endnote w:type="continuationSeparator" w:id="0">
    <w:p w14:paraId="783E5221" w14:textId="77777777" w:rsidR="00D53425" w:rsidRDefault="00D534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1BDE1" w14:textId="77777777" w:rsidR="00BC615A" w:rsidRDefault="00000000">
    <w:pPr>
      <w:pStyle w:val="Footer"/>
      <w:jc w:val="right"/>
    </w:pPr>
    <w:r>
      <w:rPr>
        <w:color w:val="5B6573"/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1736E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DA107" w14:textId="77777777" w:rsidR="00D53425" w:rsidRDefault="00D53425">
      <w:pPr>
        <w:spacing w:after="0" w:line="240" w:lineRule="auto"/>
      </w:pPr>
      <w:r>
        <w:separator/>
      </w:r>
    </w:p>
  </w:footnote>
  <w:footnote w:type="continuationSeparator" w:id="0">
    <w:p w14:paraId="4B25D054" w14:textId="77777777" w:rsidR="00D53425" w:rsidRDefault="00D534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3B073" w14:textId="3C0143C0" w:rsidR="00BC615A" w:rsidRDefault="00000000">
    <w:pPr>
      <w:pStyle w:val="Header"/>
      <w:jc w:val="right"/>
    </w:pPr>
    <w:r>
      <w:rPr>
        <w:b/>
        <w:color w:val="5B6573"/>
        <w:sz w:val="17"/>
      </w:rPr>
      <w:t xml:space="preserve">  ENGINEERING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8238414">
    <w:abstractNumId w:val="8"/>
  </w:num>
  <w:num w:numId="2" w16cid:durableId="58528020">
    <w:abstractNumId w:val="6"/>
  </w:num>
  <w:num w:numId="3" w16cid:durableId="913930799">
    <w:abstractNumId w:val="5"/>
  </w:num>
  <w:num w:numId="4" w16cid:durableId="1715078018">
    <w:abstractNumId w:val="4"/>
  </w:num>
  <w:num w:numId="5" w16cid:durableId="455022637">
    <w:abstractNumId w:val="7"/>
  </w:num>
  <w:num w:numId="6" w16cid:durableId="650870576">
    <w:abstractNumId w:val="3"/>
  </w:num>
  <w:num w:numId="7" w16cid:durableId="227956083">
    <w:abstractNumId w:val="2"/>
  </w:num>
  <w:num w:numId="8" w16cid:durableId="722215768">
    <w:abstractNumId w:val="1"/>
  </w:num>
  <w:num w:numId="9" w16cid:durableId="1186678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6EB"/>
    <w:rsid w:val="0029639D"/>
    <w:rsid w:val="00326F90"/>
    <w:rsid w:val="00AA1D8D"/>
    <w:rsid w:val="00B451B9"/>
    <w:rsid w:val="00B47730"/>
    <w:rsid w:val="00BC615A"/>
    <w:rsid w:val="00CB0664"/>
    <w:rsid w:val="00D534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AE5A7F"/>
  <w14:defaultImageDpi w14:val="300"/>
  <w15:docId w15:val="{CFFC88D8-5FD1-43C1-A664-DCD334B47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Sama Harshitha</cp:lastModifiedBy>
  <cp:revision>2</cp:revision>
  <dcterms:created xsi:type="dcterms:W3CDTF">2026-09-03T22:31:00Z</dcterms:created>
  <dcterms:modified xsi:type="dcterms:W3CDTF">2026-09-03T22:31:00Z</dcterms:modified>
  <cp:category/>
</cp:coreProperties>
</file>