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6249" w14:textId="77777777" w:rsidR="009A341C" w:rsidRDefault="009A341C" w:rsidP="009A341C">
      <w:pPr>
        <w:spacing w:before="100" w:beforeAutospacing="1" w:after="100" w:afterAutospacing="1" w:line="240" w:lineRule="auto"/>
        <w:outlineLvl w:val="1"/>
        <w:rPr>
          <w:rFonts w:ascii="Times New Roman" w:eastAsia="Times New Roman" w:hAnsi="Times New Roman" w:cs="Times New Roman"/>
          <w:b/>
          <w:bCs/>
          <w:sz w:val="36"/>
          <w:szCs w:val="36"/>
        </w:rPr>
      </w:pPr>
      <w:r w:rsidRPr="009A341C">
        <w:rPr>
          <w:rFonts w:ascii="Times New Roman" w:eastAsia="Times New Roman" w:hAnsi="Times New Roman" w:cs="Times New Roman"/>
          <w:b/>
          <w:bCs/>
          <w:sz w:val="36"/>
          <w:szCs w:val="36"/>
        </w:rPr>
        <w:t>Alert Triage Documentation</w:t>
      </w:r>
    </w:p>
    <w:p w14:paraId="7A563C58" w14:textId="77777777" w:rsidR="009A341C" w:rsidRPr="009A341C" w:rsidRDefault="009A341C" w:rsidP="009A341C">
      <w:pPr>
        <w:spacing w:before="100" w:beforeAutospacing="1" w:after="100" w:afterAutospacing="1" w:line="240" w:lineRule="auto"/>
        <w:outlineLvl w:val="1"/>
        <w:rPr>
          <w:rFonts w:ascii="Times New Roman" w:eastAsia="Times New Roman" w:hAnsi="Times New Roman" w:cs="Times New Roman"/>
          <w:b/>
          <w:bCs/>
          <w:sz w:val="36"/>
          <w:szCs w:val="36"/>
        </w:rPr>
      </w:pPr>
    </w:p>
    <w:p w14:paraId="5955F427" w14:textId="77777777" w:rsidR="009A341C" w:rsidRPr="009A341C" w:rsidRDefault="009A341C" w:rsidP="009A341C">
      <w:pPr>
        <w:spacing w:before="100" w:beforeAutospacing="1" w:after="100" w:afterAutospacing="1" w:line="240" w:lineRule="auto"/>
        <w:outlineLvl w:val="2"/>
        <w:rPr>
          <w:rFonts w:ascii="Times New Roman" w:eastAsia="Times New Roman" w:hAnsi="Times New Roman" w:cs="Times New Roman"/>
          <w:b/>
          <w:bCs/>
          <w:sz w:val="27"/>
          <w:szCs w:val="27"/>
        </w:rPr>
      </w:pPr>
      <w:r w:rsidRPr="009A341C">
        <w:rPr>
          <w:rFonts w:ascii="Times New Roman" w:eastAsia="Times New Roman" w:hAnsi="Times New Roman" w:cs="Times New Roman"/>
          <w:b/>
          <w:bCs/>
          <w:sz w:val="27"/>
          <w:szCs w:val="27"/>
        </w:rPr>
        <w:t>Alert Triage Documentation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327"/>
      </w:tblGrid>
      <w:tr w:rsidR="009A341C" w:rsidRPr="009A341C" w14:paraId="493C02C3" w14:textId="77777777" w:rsidTr="009A341C">
        <w:trPr>
          <w:tblHeader/>
          <w:tblCellSpacing w:w="15" w:type="dxa"/>
        </w:trPr>
        <w:tc>
          <w:tcPr>
            <w:tcW w:w="0" w:type="auto"/>
            <w:vAlign w:val="center"/>
            <w:hideMark/>
          </w:tcPr>
          <w:p w14:paraId="5184637E" w14:textId="77777777" w:rsidR="009A341C" w:rsidRPr="009A341C" w:rsidRDefault="009A341C" w:rsidP="009A341C">
            <w:pPr>
              <w:spacing w:after="0" w:line="240" w:lineRule="auto"/>
              <w:jc w:val="center"/>
              <w:rPr>
                <w:rFonts w:ascii="Times New Roman" w:eastAsia="Times New Roman" w:hAnsi="Times New Roman" w:cs="Times New Roman"/>
                <w:b/>
                <w:bCs/>
                <w:sz w:val="24"/>
                <w:szCs w:val="24"/>
              </w:rPr>
            </w:pPr>
            <w:r w:rsidRPr="009A341C">
              <w:rPr>
                <w:rFonts w:ascii="Times New Roman" w:eastAsia="Times New Roman" w:hAnsi="Times New Roman" w:cs="Times New Roman"/>
                <w:b/>
                <w:bCs/>
                <w:sz w:val="24"/>
                <w:szCs w:val="24"/>
              </w:rPr>
              <w:t>Field</w:t>
            </w:r>
          </w:p>
        </w:tc>
        <w:tc>
          <w:tcPr>
            <w:tcW w:w="0" w:type="auto"/>
            <w:vAlign w:val="center"/>
            <w:hideMark/>
          </w:tcPr>
          <w:p w14:paraId="5EE9C51E" w14:textId="77777777" w:rsidR="009A341C" w:rsidRPr="009A341C" w:rsidRDefault="009A341C" w:rsidP="009A341C">
            <w:pPr>
              <w:spacing w:after="0" w:line="240" w:lineRule="auto"/>
              <w:jc w:val="center"/>
              <w:rPr>
                <w:rFonts w:ascii="Times New Roman" w:eastAsia="Times New Roman" w:hAnsi="Times New Roman" w:cs="Times New Roman"/>
                <w:b/>
                <w:bCs/>
                <w:sz w:val="24"/>
                <w:szCs w:val="24"/>
              </w:rPr>
            </w:pPr>
            <w:r w:rsidRPr="009A341C">
              <w:rPr>
                <w:rFonts w:ascii="Times New Roman" w:eastAsia="Times New Roman" w:hAnsi="Times New Roman" w:cs="Times New Roman"/>
                <w:b/>
                <w:bCs/>
                <w:sz w:val="24"/>
                <w:szCs w:val="24"/>
              </w:rPr>
              <w:t>Details</w:t>
            </w:r>
          </w:p>
        </w:tc>
      </w:tr>
      <w:tr w:rsidR="009A341C" w:rsidRPr="009A341C" w14:paraId="634C1804" w14:textId="77777777" w:rsidTr="009A341C">
        <w:trPr>
          <w:tblCellSpacing w:w="15" w:type="dxa"/>
        </w:trPr>
        <w:tc>
          <w:tcPr>
            <w:tcW w:w="0" w:type="auto"/>
            <w:vAlign w:val="center"/>
            <w:hideMark/>
          </w:tcPr>
          <w:p w14:paraId="1E42DE24"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Alert ID</w:t>
            </w:r>
          </w:p>
        </w:tc>
        <w:tc>
          <w:tcPr>
            <w:tcW w:w="0" w:type="auto"/>
            <w:vAlign w:val="center"/>
            <w:hideMark/>
          </w:tcPr>
          <w:p w14:paraId="0650C2C1"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ALRT-SSH-001</w:t>
            </w:r>
          </w:p>
        </w:tc>
      </w:tr>
      <w:tr w:rsidR="009A341C" w:rsidRPr="009A341C" w14:paraId="20DA1F4B" w14:textId="77777777" w:rsidTr="009A341C">
        <w:trPr>
          <w:tblCellSpacing w:w="15" w:type="dxa"/>
        </w:trPr>
        <w:tc>
          <w:tcPr>
            <w:tcW w:w="0" w:type="auto"/>
            <w:vAlign w:val="center"/>
            <w:hideMark/>
          </w:tcPr>
          <w:p w14:paraId="79422A3D"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Alert Description</w:t>
            </w:r>
          </w:p>
        </w:tc>
        <w:tc>
          <w:tcPr>
            <w:tcW w:w="0" w:type="auto"/>
            <w:vAlign w:val="center"/>
            <w:hideMark/>
          </w:tcPr>
          <w:p w14:paraId="7A5B6FBA"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Multiple SSH authentication failures detected</w:t>
            </w:r>
          </w:p>
        </w:tc>
      </w:tr>
      <w:tr w:rsidR="009A341C" w:rsidRPr="009A341C" w14:paraId="2811DECA" w14:textId="77777777" w:rsidTr="009A341C">
        <w:trPr>
          <w:tblCellSpacing w:w="15" w:type="dxa"/>
        </w:trPr>
        <w:tc>
          <w:tcPr>
            <w:tcW w:w="0" w:type="auto"/>
            <w:vAlign w:val="center"/>
            <w:hideMark/>
          </w:tcPr>
          <w:p w14:paraId="6AEF494D"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Detection Tool</w:t>
            </w:r>
          </w:p>
        </w:tc>
        <w:tc>
          <w:tcPr>
            <w:tcW w:w="0" w:type="auto"/>
            <w:vAlign w:val="center"/>
            <w:hideMark/>
          </w:tcPr>
          <w:p w14:paraId="78DBECA1"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Wazuh SIEM</w:t>
            </w:r>
          </w:p>
        </w:tc>
      </w:tr>
      <w:tr w:rsidR="009A341C" w:rsidRPr="009A341C" w14:paraId="0F7302A1" w14:textId="77777777" w:rsidTr="009A341C">
        <w:trPr>
          <w:tblCellSpacing w:w="15" w:type="dxa"/>
        </w:trPr>
        <w:tc>
          <w:tcPr>
            <w:tcW w:w="0" w:type="auto"/>
            <w:vAlign w:val="center"/>
            <w:hideMark/>
          </w:tcPr>
          <w:p w14:paraId="509CC06D"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Affected Asset</w:t>
            </w:r>
          </w:p>
        </w:tc>
        <w:tc>
          <w:tcPr>
            <w:tcW w:w="0" w:type="auto"/>
            <w:vAlign w:val="center"/>
            <w:hideMark/>
          </w:tcPr>
          <w:p w14:paraId="288EF5A8"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Ubuntu Endpoint (VM2)</w:t>
            </w:r>
          </w:p>
        </w:tc>
      </w:tr>
      <w:tr w:rsidR="009A341C" w:rsidRPr="009A341C" w14:paraId="0B81ACC4" w14:textId="77777777" w:rsidTr="009A341C">
        <w:trPr>
          <w:tblCellSpacing w:w="15" w:type="dxa"/>
        </w:trPr>
        <w:tc>
          <w:tcPr>
            <w:tcW w:w="0" w:type="auto"/>
            <w:vAlign w:val="center"/>
            <w:hideMark/>
          </w:tcPr>
          <w:p w14:paraId="4A3890BC"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Agent IP</w:t>
            </w:r>
          </w:p>
        </w:tc>
        <w:tc>
          <w:tcPr>
            <w:tcW w:w="0" w:type="auto"/>
            <w:vAlign w:val="center"/>
            <w:hideMark/>
          </w:tcPr>
          <w:p w14:paraId="7715699D" w14:textId="7EA84FA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1</w:t>
            </w:r>
            <w:r w:rsidR="009E54A8">
              <w:rPr>
                <w:rFonts w:ascii="Times New Roman" w:eastAsia="Times New Roman" w:hAnsi="Times New Roman" w:cs="Times New Roman"/>
                <w:sz w:val="24"/>
                <w:szCs w:val="24"/>
              </w:rPr>
              <w:t>72.20.10.4</w:t>
            </w:r>
          </w:p>
        </w:tc>
      </w:tr>
      <w:tr w:rsidR="009A341C" w:rsidRPr="009A341C" w14:paraId="242F45FF" w14:textId="77777777" w:rsidTr="009A341C">
        <w:trPr>
          <w:tblCellSpacing w:w="15" w:type="dxa"/>
        </w:trPr>
        <w:tc>
          <w:tcPr>
            <w:tcW w:w="0" w:type="auto"/>
            <w:vAlign w:val="center"/>
            <w:hideMark/>
          </w:tcPr>
          <w:p w14:paraId="08CD9115"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Source IP Address</w:t>
            </w:r>
          </w:p>
        </w:tc>
        <w:tc>
          <w:tcPr>
            <w:tcW w:w="0" w:type="auto"/>
            <w:vAlign w:val="center"/>
            <w:hideMark/>
          </w:tcPr>
          <w:p w14:paraId="514376BE"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127.0.0.1</w:t>
            </w:r>
          </w:p>
        </w:tc>
      </w:tr>
      <w:tr w:rsidR="009A341C" w:rsidRPr="009A341C" w14:paraId="2D7D3119" w14:textId="77777777" w:rsidTr="009A341C">
        <w:trPr>
          <w:tblCellSpacing w:w="15" w:type="dxa"/>
        </w:trPr>
        <w:tc>
          <w:tcPr>
            <w:tcW w:w="0" w:type="auto"/>
            <w:vAlign w:val="center"/>
            <w:hideMark/>
          </w:tcPr>
          <w:p w14:paraId="449CFB7D"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Timestamp</w:t>
            </w:r>
          </w:p>
        </w:tc>
        <w:tc>
          <w:tcPr>
            <w:tcW w:w="0" w:type="auto"/>
            <w:vAlign w:val="center"/>
            <w:hideMark/>
          </w:tcPr>
          <w:p w14:paraId="5568B88F"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13-01-2026 00:14 IST</w:t>
            </w:r>
          </w:p>
        </w:tc>
      </w:tr>
      <w:tr w:rsidR="009A341C" w:rsidRPr="009A341C" w14:paraId="1FCF0963" w14:textId="77777777" w:rsidTr="009A341C">
        <w:trPr>
          <w:tblCellSpacing w:w="15" w:type="dxa"/>
        </w:trPr>
        <w:tc>
          <w:tcPr>
            <w:tcW w:w="0" w:type="auto"/>
            <w:vAlign w:val="center"/>
            <w:hideMark/>
          </w:tcPr>
          <w:p w14:paraId="36D15C2E"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Rule ID</w:t>
            </w:r>
          </w:p>
        </w:tc>
        <w:tc>
          <w:tcPr>
            <w:tcW w:w="0" w:type="auto"/>
            <w:vAlign w:val="center"/>
            <w:hideMark/>
          </w:tcPr>
          <w:p w14:paraId="18CA3139"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2502</w:t>
            </w:r>
          </w:p>
        </w:tc>
      </w:tr>
      <w:tr w:rsidR="009A341C" w:rsidRPr="009A341C" w14:paraId="528AA6A7" w14:textId="77777777" w:rsidTr="009A341C">
        <w:trPr>
          <w:tblCellSpacing w:w="15" w:type="dxa"/>
        </w:trPr>
        <w:tc>
          <w:tcPr>
            <w:tcW w:w="0" w:type="auto"/>
            <w:vAlign w:val="center"/>
            <w:hideMark/>
          </w:tcPr>
          <w:p w14:paraId="64A7DED9"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Rule Level (Severity)</w:t>
            </w:r>
          </w:p>
        </w:tc>
        <w:tc>
          <w:tcPr>
            <w:tcW w:w="0" w:type="auto"/>
            <w:vAlign w:val="center"/>
            <w:hideMark/>
          </w:tcPr>
          <w:p w14:paraId="171D1A67"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Medium</w:t>
            </w:r>
          </w:p>
        </w:tc>
      </w:tr>
      <w:tr w:rsidR="009A341C" w:rsidRPr="009A341C" w14:paraId="399A4C21" w14:textId="77777777" w:rsidTr="009A341C">
        <w:trPr>
          <w:tblCellSpacing w:w="15" w:type="dxa"/>
        </w:trPr>
        <w:tc>
          <w:tcPr>
            <w:tcW w:w="0" w:type="auto"/>
            <w:vAlign w:val="center"/>
            <w:hideMark/>
          </w:tcPr>
          <w:p w14:paraId="2C282837"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MITRE ATT&amp;CK Technique</w:t>
            </w:r>
          </w:p>
        </w:tc>
        <w:tc>
          <w:tcPr>
            <w:tcW w:w="0" w:type="auto"/>
            <w:vAlign w:val="center"/>
            <w:hideMark/>
          </w:tcPr>
          <w:p w14:paraId="1B9B8DC4"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T1110 – Brute Force</w:t>
            </w:r>
          </w:p>
        </w:tc>
      </w:tr>
      <w:tr w:rsidR="009A341C" w:rsidRPr="009A341C" w14:paraId="1D84874B" w14:textId="77777777" w:rsidTr="009A341C">
        <w:trPr>
          <w:tblCellSpacing w:w="15" w:type="dxa"/>
        </w:trPr>
        <w:tc>
          <w:tcPr>
            <w:tcW w:w="0" w:type="auto"/>
            <w:vAlign w:val="center"/>
            <w:hideMark/>
          </w:tcPr>
          <w:p w14:paraId="6F67631B"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Alert Frequency</w:t>
            </w:r>
          </w:p>
        </w:tc>
        <w:tc>
          <w:tcPr>
            <w:tcW w:w="0" w:type="auto"/>
            <w:vAlign w:val="center"/>
            <w:hideMark/>
          </w:tcPr>
          <w:p w14:paraId="6C51E9D5"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Multiple events within a short time window</w:t>
            </w:r>
          </w:p>
        </w:tc>
      </w:tr>
      <w:tr w:rsidR="009A341C" w:rsidRPr="009A341C" w14:paraId="76D70742" w14:textId="77777777" w:rsidTr="009A341C">
        <w:trPr>
          <w:tblCellSpacing w:w="15" w:type="dxa"/>
        </w:trPr>
        <w:tc>
          <w:tcPr>
            <w:tcW w:w="0" w:type="auto"/>
            <w:vAlign w:val="center"/>
            <w:hideMark/>
          </w:tcPr>
          <w:p w14:paraId="004705EB"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Threat Intelligence Check</w:t>
            </w:r>
          </w:p>
        </w:tc>
        <w:tc>
          <w:tcPr>
            <w:tcW w:w="0" w:type="auto"/>
            <w:vAlign w:val="center"/>
            <w:hideMark/>
          </w:tcPr>
          <w:p w14:paraId="3FBAA84A"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VirusTotal, AlienVault OTX</w:t>
            </w:r>
          </w:p>
        </w:tc>
      </w:tr>
      <w:tr w:rsidR="009A341C" w:rsidRPr="009A341C" w14:paraId="7BCFD18E" w14:textId="77777777" w:rsidTr="009A341C">
        <w:trPr>
          <w:tblCellSpacing w:w="15" w:type="dxa"/>
        </w:trPr>
        <w:tc>
          <w:tcPr>
            <w:tcW w:w="0" w:type="auto"/>
            <w:vAlign w:val="center"/>
            <w:hideMark/>
          </w:tcPr>
          <w:p w14:paraId="323E582D"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Threat Intelligence Result</w:t>
            </w:r>
          </w:p>
        </w:tc>
        <w:tc>
          <w:tcPr>
            <w:tcW w:w="0" w:type="auto"/>
            <w:vAlign w:val="center"/>
            <w:hideMark/>
          </w:tcPr>
          <w:p w14:paraId="1CC99117"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No known malicious reputation</w:t>
            </w:r>
          </w:p>
        </w:tc>
      </w:tr>
      <w:tr w:rsidR="009A341C" w:rsidRPr="009A341C" w14:paraId="27734E43" w14:textId="77777777" w:rsidTr="009A341C">
        <w:trPr>
          <w:tblCellSpacing w:w="15" w:type="dxa"/>
        </w:trPr>
        <w:tc>
          <w:tcPr>
            <w:tcW w:w="0" w:type="auto"/>
            <w:vAlign w:val="center"/>
            <w:hideMark/>
          </w:tcPr>
          <w:p w14:paraId="6EA7293F"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Analyst Assessment</w:t>
            </w:r>
          </w:p>
        </w:tc>
        <w:tc>
          <w:tcPr>
            <w:tcW w:w="0" w:type="auto"/>
            <w:vAlign w:val="center"/>
            <w:hideMark/>
          </w:tcPr>
          <w:p w14:paraId="1DE64F0C"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Repeated SSH authentication failures indicate suspicious activity</w:t>
            </w:r>
          </w:p>
        </w:tc>
      </w:tr>
      <w:tr w:rsidR="009A341C" w:rsidRPr="009A341C" w14:paraId="40A113FE" w14:textId="77777777" w:rsidTr="009A341C">
        <w:trPr>
          <w:tblCellSpacing w:w="15" w:type="dxa"/>
        </w:trPr>
        <w:tc>
          <w:tcPr>
            <w:tcW w:w="0" w:type="auto"/>
            <w:vAlign w:val="center"/>
            <w:hideMark/>
          </w:tcPr>
          <w:p w14:paraId="0D8E1E16"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Triage Verdict</w:t>
            </w:r>
          </w:p>
        </w:tc>
        <w:tc>
          <w:tcPr>
            <w:tcW w:w="0" w:type="auto"/>
            <w:vAlign w:val="center"/>
            <w:hideMark/>
          </w:tcPr>
          <w:p w14:paraId="2024D8E2"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True Positive</w:t>
            </w:r>
          </w:p>
        </w:tc>
      </w:tr>
      <w:tr w:rsidR="009A341C" w:rsidRPr="009A341C" w14:paraId="083997AE" w14:textId="77777777" w:rsidTr="009A341C">
        <w:trPr>
          <w:tblCellSpacing w:w="15" w:type="dxa"/>
        </w:trPr>
        <w:tc>
          <w:tcPr>
            <w:tcW w:w="0" w:type="auto"/>
            <w:vAlign w:val="center"/>
            <w:hideMark/>
          </w:tcPr>
          <w:p w14:paraId="7E88D275"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Incident Severity</w:t>
            </w:r>
          </w:p>
        </w:tc>
        <w:tc>
          <w:tcPr>
            <w:tcW w:w="0" w:type="auto"/>
            <w:vAlign w:val="center"/>
            <w:hideMark/>
          </w:tcPr>
          <w:p w14:paraId="61FED4E1"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Medium</w:t>
            </w:r>
          </w:p>
        </w:tc>
      </w:tr>
      <w:tr w:rsidR="009A341C" w:rsidRPr="009A341C" w14:paraId="117D8D2C" w14:textId="77777777" w:rsidTr="009A341C">
        <w:trPr>
          <w:tblCellSpacing w:w="15" w:type="dxa"/>
        </w:trPr>
        <w:tc>
          <w:tcPr>
            <w:tcW w:w="0" w:type="auto"/>
            <w:vAlign w:val="center"/>
            <w:hideMark/>
          </w:tcPr>
          <w:p w14:paraId="247C9CD1"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Recommended Action</w:t>
            </w:r>
          </w:p>
        </w:tc>
        <w:tc>
          <w:tcPr>
            <w:tcW w:w="0" w:type="auto"/>
            <w:vAlign w:val="center"/>
            <w:hideMark/>
          </w:tcPr>
          <w:p w14:paraId="5B98D704" w14:textId="77777777" w:rsidR="009A341C" w:rsidRPr="009A341C" w:rsidRDefault="009A341C" w:rsidP="009A341C">
            <w:pPr>
              <w:spacing w:after="0"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Monitor activity and escalate if repeated</w:t>
            </w:r>
          </w:p>
        </w:tc>
      </w:tr>
    </w:tbl>
    <w:p w14:paraId="189D86DC" w14:textId="77777777" w:rsidR="009A341C" w:rsidRPr="009A341C" w:rsidRDefault="00000000" w:rsidP="009A34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072CEA">
          <v:rect id="_x0000_i1025" style="width:0;height:1.5pt" o:hralign="center" o:hrstd="t" o:hr="t" fillcolor="#a0a0a0" stroked="f"/>
        </w:pict>
      </w:r>
    </w:p>
    <w:p w14:paraId="6E4B7066" w14:textId="77777777" w:rsidR="009A341C" w:rsidRPr="009A341C" w:rsidRDefault="009A341C" w:rsidP="009A341C">
      <w:pPr>
        <w:spacing w:before="100" w:beforeAutospacing="1" w:after="100" w:afterAutospacing="1" w:line="240" w:lineRule="auto"/>
        <w:outlineLvl w:val="2"/>
        <w:rPr>
          <w:rFonts w:ascii="Times New Roman" w:eastAsia="Times New Roman" w:hAnsi="Times New Roman" w:cs="Times New Roman"/>
          <w:b/>
          <w:bCs/>
          <w:sz w:val="27"/>
          <w:szCs w:val="27"/>
        </w:rPr>
      </w:pPr>
      <w:r w:rsidRPr="009A341C">
        <w:rPr>
          <w:rFonts w:ascii="Times New Roman" w:eastAsia="Times New Roman" w:hAnsi="Times New Roman" w:cs="Times New Roman"/>
          <w:b/>
          <w:bCs/>
          <w:sz w:val="27"/>
          <w:szCs w:val="27"/>
        </w:rPr>
        <w:t>Explanation</w:t>
      </w:r>
    </w:p>
    <w:p w14:paraId="5F23E806" w14:textId="77777777" w:rsidR="009A341C" w:rsidRPr="009A341C" w:rsidRDefault="009A341C" w:rsidP="009A341C">
      <w:pPr>
        <w:spacing w:before="100" w:beforeAutospacing="1" w:after="100" w:afterAutospacing="1" w:line="240" w:lineRule="auto"/>
        <w:rPr>
          <w:rFonts w:ascii="Times New Roman" w:eastAsia="Times New Roman" w:hAnsi="Times New Roman" w:cs="Times New Roman"/>
          <w:sz w:val="24"/>
          <w:szCs w:val="24"/>
        </w:rPr>
      </w:pPr>
      <w:r w:rsidRPr="009A341C">
        <w:rPr>
          <w:rFonts w:ascii="Times New Roman" w:eastAsia="Times New Roman" w:hAnsi="Times New Roman" w:cs="Times New Roman"/>
          <w:sz w:val="24"/>
          <w:szCs w:val="24"/>
        </w:rPr>
        <w:t>The alert was generated due to multiple failed SSH authentication attempts detected on an Ubuntu endpoint. The repeated nature of the events within a short time window indicated suspicious behavior consistent with a brute-force attempt. Threat intelligence verification showed no known malicious reputation for the source IP address. Based on the analysis, the alert was classified as a true positive with medium severity, and continued monitoring was recommended.</w:t>
      </w:r>
    </w:p>
    <w:p w14:paraId="7F890877" w14:textId="77777777" w:rsidR="009A341C" w:rsidRDefault="009A341C" w:rsidP="009A341C">
      <w:pPr>
        <w:pStyle w:val="NormalWeb"/>
      </w:pPr>
      <w:r>
        <w:t>The alert was generated under Rule ID 2502, which corresponds to multiple failed authentication events recorded by the Secure Shell (SSH) service. The affected asset was identified as an Ubuntu Linux system monitored by a Wazuh agent, with the source IP address recorded as 127.0.0.1. Although the source IP belongs to the local host, the frequency and repetition of the login failures warranted further investigation to rule out misconfiguration, misuse, or automated attack simulation.</w:t>
      </w:r>
    </w:p>
    <w:p w14:paraId="4716B8B6" w14:textId="77777777" w:rsidR="009A341C" w:rsidRPr="009A341C" w:rsidRDefault="009A341C" w:rsidP="009A341C">
      <w:pPr>
        <w:pStyle w:val="NormalWeb"/>
        <w:rPr>
          <w:sz w:val="28"/>
        </w:rPr>
      </w:pPr>
      <w:r>
        <w:lastRenderedPageBreak/>
        <w:t xml:space="preserve">As part of the triage process, the alert was mapped to the MITRE ATT&amp;CK framework under technique T1110 (Brute Force), which falls within the Credential Access tactic. Threat intelligence validation was performed using external platforms such as VirusTotal and AlienVault OTX to assess the reputation of the source IP address. The analysis confirmed that the IP address did not have a known malicious reputation, suggesting that the activity originated </w:t>
      </w:r>
      <w:r w:rsidRPr="009A341C">
        <w:rPr>
          <w:sz w:val="28"/>
        </w:rPr>
        <w:t>i</w:t>
      </w:r>
      <w:r w:rsidRPr="009A341C">
        <w:t>nternally</w:t>
      </w:r>
      <w:r w:rsidRPr="009A341C">
        <w:rPr>
          <w:sz w:val="28"/>
        </w:rPr>
        <w:t>.</w:t>
      </w:r>
    </w:p>
    <w:p w14:paraId="4DB90525" w14:textId="77777777" w:rsidR="00B62C91" w:rsidRDefault="009A341C">
      <w:r w:rsidRPr="009A341C">
        <w:rPr>
          <w:rFonts w:ascii="Times New Roman" w:hAnsi="Times New Roman" w:cs="Times New Roman"/>
          <w:sz w:val="24"/>
        </w:rPr>
        <w:t xml:space="preserve">Based on the observed evidence, the alert was classified as a </w:t>
      </w:r>
      <w:r w:rsidRPr="009A341C">
        <w:rPr>
          <w:rStyle w:val="Strong"/>
          <w:rFonts w:ascii="Times New Roman" w:hAnsi="Times New Roman" w:cs="Times New Roman"/>
          <w:sz w:val="24"/>
        </w:rPr>
        <w:t>True Positive</w:t>
      </w:r>
      <w:r w:rsidRPr="009A341C">
        <w:rPr>
          <w:rFonts w:ascii="Times New Roman" w:hAnsi="Times New Roman" w:cs="Times New Roman"/>
          <w:sz w:val="24"/>
        </w:rPr>
        <w:t xml:space="preserve">, as genuine authentication failures were recorded in the system logs. However, due to the absence of confirmed external malicious indicators and the limited scope of impact, the incident severity was assessed as </w:t>
      </w:r>
      <w:r w:rsidRPr="009A341C">
        <w:rPr>
          <w:rStyle w:val="Strong"/>
          <w:rFonts w:ascii="Times New Roman" w:hAnsi="Times New Roman" w:cs="Times New Roman"/>
          <w:sz w:val="24"/>
        </w:rPr>
        <w:t>Medium</w:t>
      </w:r>
      <w:r>
        <w:t>.</w:t>
      </w:r>
    </w:p>
    <w:sectPr w:rsidR="00B62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1C"/>
    <w:rsid w:val="009A341C"/>
    <w:rsid w:val="009E54A8"/>
    <w:rsid w:val="00B62C91"/>
    <w:rsid w:val="00CD4F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6E6E"/>
  <w15:chartTrackingRefBased/>
  <w15:docId w15:val="{21B5D000-92D0-4E4D-A2F7-93FEC56D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A34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34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34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341C"/>
    <w:rPr>
      <w:rFonts w:ascii="Times New Roman" w:eastAsia="Times New Roman" w:hAnsi="Times New Roman" w:cs="Times New Roman"/>
      <w:b/>
      <w:bCs/>
      <w:sz w:val="27"/>
      <w:szCs w:val="27"/>
    </w:rPr>
  </w:style>
  <w:style w:type="character" w:styleId="Strong">
    <w:name w:val="Strong"/>
    <w:basedOn w:val="DefaultParagraphFont"/>
    <w:uiPriority w:val="22"/>
    <w:qFormat/>
    <w:rsid w:val="009A341C"/>
    <w:rPr>
      <w:b/>
      <w:bCs/>
    </w:rPr>
  </w:style>
  <w:style w:type="paragraph" w:styleId="NormalWeb">
    <w:name w:val="Normal (Web)"/>
    <w:basedOn w:val="Normal"/>
    <w:uiPriority w:val="99"/>
    <w:semiHidden/>
    <w:unhideWhenUsed/>
    <w:rsid w:val="009A34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2924">
      <w:bodyDiv w:val="1"/>
      <w:marLeft w:val="0"/>
      <w:marRight w:val="0"/>
      <w:marTop w:val="0"/>
      <w:marBottom w:val="0"/>
      <w:divBdr>
        <w:top w:val="none" w:sz="0" w:space="0" w:color="auto"/>
        <w:left w:val="none" w:sz="0" w:space="0" w:color="auto"/>
        <w:bottom w:val="none" w:sz="0" w:space="0" w:color="auto"/>
        <w:right w:val="none" w:sz="0" w:space="0" w:color="auto"/>
      </w:divBdr>
      <w:divsChild>
        <w:div w:id="1083919986">
          <w:marLeft w:val="0"/>
          <w:marRight w:val="0"/>
          <w:marTop w:val="0"/>
          <w:marBottom w:val="0"/>
          <w:divBdr>
            <w:top w:val="none" w:sz="0" w:space="0" w:color="auto"/>
            <w:left w:val="none" w:sz="0" w:space="0" w:color="auto"/>
            <w:bottom w:val="none" w:sz="0" w:space="0" w:color="auto"/>
            <w:right w:val="none" w:sz="0" w:space="0" w:color="auto"/>
          </w:divBdr>
          <w:divsChild>
            <w:div w:id="11318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9428">
      <w:bodyDiv w:val="1"/>
      <w:marLeft w:val="0"/>
      <w:marRight w:val="0"/>
      <w:marTop w:val="0"/>
      <w:marBottom w:val="0"/>
      <w:divBdr>
        <w:top w:val="none" w:sz="0" w:space="0" w:color="auto"/>
        <w:left w:val="none" w:sz="0" w:space="0" w:color="auto"/>
        <w:bottom w:val="none" w:sz="0" w:space="0" w:color="auto"/>
        <w:right w:val="none" w:sz="0" w:space="0" w:color="auto"/>
      </w:divBdr>
    </w:div>
    <w:div w:id="1956331904">
      <w:bodyDiv w:val="1"/>
      <w:marLeft w:val="0"/>
      <w:marRight w:val="0"/>
      <w:marTop w:val="0"/>
      <w:marBottom w:val="0"/>
      <w:divBdr>
        <w:top w:val="none" w:sz="0" w:space="0" w:color="auto"/>
        <w:left w:val="none" w:sz="0" w:space="0" w:color="auto"/>
        <w:bottom w:val="none" w:sz="0" w:space="0" w:color="auto"/>
        <w:right w:val="none" w:sz="0" w:space="0" w:color="auto"/>
      </w:divBdr>
      <w:divsChild>
        <w:div w:id="2033610462">
          <w:marLeft w:val="0"/>
          <w:marRight w:val="0"/>
          <w:marTop w:val="0"/>
          <w:marBottom w:val="0"/>
          <w:divBdr>
            <w:top w:val="none" w:sz="0" w:space="0" w:color="auto"/>
            <w:left w:val="none" w:sz="0" w:space="0" w:color="auto"/>
            <w:bottom w:val="none" w:sz="0" w:space="0" w:color="auto"/>
            <w:right w:val="none" w:sz="0" w:space="0" w:color="auto"/>
          </w:divBdr>
          <w:divsChild>
            <w:div w:id="13960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373</Words>
  <Characters>2131</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Alert Triage Documentation</vt:lpstr>
      <vt:lpstr>    </vt:lpstr>
      <vt:lpstr>        Alert Triage Documentation Table</vt:lpstr>
      <vt:lpstr>        Explanation</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Harsh Vasoya</cp:lastModifiedBy>
  <cp:revision>2</cp:revision>
  <dcterms:created xsi:type="dcterms:W3CDTF">2026-01-16T06:45:00Z</dcterms:created>
  <dcterms:modified xsi:type="dcterms:W3CDTF">2026-01-24T13:30:00Z</dcterms:modified>
</cp:coreProperties>
</file>