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left"/>
      </w:pPr>
      <w:r>
        <w:rPr>
          <w:rFonts w:ascii="Calibri" w:hAnsi="Calibri"/>
          <w:b/>
          <w:color w:val="64748B"/>
          <w:sz w:val="19"/>
        </w:rPr>
        <w:t>IDE LAB — 3RD YEAR / 5TH SEMESTER  |  IDA ACTIVITY 1</w:t>
      </w:r>
    </w:p>
    <w:p>
      <w:pPr>
        <w:spacing w:before="80" w:after="40"/>
      </w:pPr>
      <w:r>
        <w:rPr>
          <w:rFonts w:ascii="Calibri" w:hAnsi="Calibri"/>
          <w:b/>
          <w:color w:val="0F294A"/>
          <w:sz w:val="44"/>
        </w:rPr>
        <w:t>DATA DETECTIVE MISSION</w:t>
      </w:r>
    </w:p>
    <w:p>
      <w:pPr>
        <w:spacing w:before="0" w:after="160"/>
      </w:pPr>
      <w:r>
        <w:rPr>
          <w:rFonts w:ascii="Calibri" w:hAnsi="Calibri"/>
          <w:color w:val="1E40AF"/>
          <w:sz w:val="26"/>
        </w:rPr>
        <w:t>Exploratory Data Analysis Report — UCI Online Retail Dataset</w:t>
      </w:r>
    </w:p>
    <w:p>
      <w:pPr>
        <w:spacing w:before="80" w:after="240"/>
        <w:pBdr>
          <w:bottom w:val="single" w:sz="8" w:space="1" w:color="3B82F6"/>
        </w:pBdr>
      </w:pPr>
    </w:p>
    <w:p>
      <w:pPr>
        <w:keepNext/>
        <w:spacing w:before="320" w:after="120"/>
      </w:pPr>
      <w:r>
        <w:rPr>
          <w:rFonts w:ascii="Calibri" w:hAnsi="Calibri"/>
          <w:b/>
          <w:color w:val="0F294A"/>
          <w:sz w:val="27"/>
        </w:rPr>
        <w:t>1. Activity Information</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680"/>
        <w:gridCol w:w="4680"/>
      </w:tblGrid>
      <w:tr>
        <w:trPr>
          <w:tblHeader/>
        </w:trPr>
        <w:tc>
          <w:tcPr>
            <w:tcW w:type="dxa" w:w="3168"/>
            <w:shd w:fill="1E3A8A"/>
            <w:tcMar>
              <w:top w:w="100" w:type="dxa"/>
              <w:bottom w:w="100" w:type="dxa"/>
              <w:left w:w="120" w:type="dxa"/>
              <w:right w:w="120" w:type="dxa"/>
            </w:tcMar>
          </w:tcPr>
          <w:p>
            <w:pPr>
              <w:spacing w:before="0" w:after="0"/>
            </w:pPr>
            <w:r>
              <w:rPr>
                <w:rFonts w:ascii="Calibri" w:hAnsi="Calibri"/>
                <w:b/>
                <w:color w:val="FFFFFF"/>
                <w:sz w:val="19"/>
              </w:rPr>
              <w:t>Item</w:t>
            </w:r>
          </w:p>
        </w:tc>
        <w:tc>
          <w:tcPr>
            <w:tcW w:type="dxa" w:w="6192"/>
            <w:shd w:fill="1E3A8A"/>
            <w:tcMar>
              <w:top w:w="100" w:type="dxa"/>
              <w:bottom w:w="100" w:type="dxa"/>
              <w:left w:w="120" w:type="dxa"/>
              <w:right w:w="120" w:type="dxa"/>
            </w:tcMar>
          </w:tcPr>
          <w:p>
            <w:pPr>
              <w:spacing w:before="0" w:after="0"/>
            </w:pPr>
            <w:r>
              <w:rPr>
                <w:rFonts w:ascii="Calibri" w:hAnsi="Calibri"/>
                <w:b/>
                <w:color w:val="FFFFFF"/>
                <w:sz w:val="19"/>
              </w:rPr>
              <w:t>Details</w:t>
            </w:r>
          </w:p>
        </w:tc>
      </w:tr>
      <w:tr>
        <w:trPr>
          <w:cantSplit/>
        </w:trPr>
        <w:tc>
          <w:tcPr>
            <w:tcW w:type="dxa" w:w="3168"/>
            <w:tcMar>
              <w:top w:w="70" w:type="dxa"/>
              <w:bottom w:w="70" w:type="dxa"/>
              <w:left w:w="100" w:type="dxa"/>
              <w:right w:w="100" w:type="dxa"/>
            </w:tcMar>
          </w:tcPr>
          <w:p>
            <w:pPr>
              <w:spacing w:before="0" w:after="0" w:line="276" w:lineRule="auto"/>
            </w:pPr>
            <w:r>
              <w:rPr>
                <w:rFonts w:ascii="Calibri" w:hAnsi="Calibri"/>
                <w:color w:val="1F2937"/>
                <w:sz w:val="18"/>
              </w:rPr>
              <w:t>Activity Type</w:t>
            </w:r>
          </w:p>
        </w:tc>
        <w:tc>
          <w:tcPr>
            <w:tcW w:type="dxa" w:w="6192"/>
            <w:tcMar>
              <w:top w:w="70" w:type="dxa"/>
              <w:bottom w:w="70" w:type="dxa"/>
              <w:left w:w="100" w:type="dxa"/>
              <w:right w:w="100" w:type="dxa"/>
            </w:tcMar>
          </w:tcPr>
          <w:p>
            <w:pPr>
              <w:spacing w:before="0" w:after="0" w:line="276" w:lineRule="auto"/>
            </w:pPr>
            <w:r>
              <w:rPr>
                <w:rFonts w:ascii="Calibri" w:hAnsi="Calibri"/>
                <w:color w:val="1F2937"/>
                <w:sz w:val="18"/>
              </w:rPr>
              <w:t>Team-based Investigation / EDA Lab</w:t>
            </w:r>
          </w:p>
        </w:tc>
      </w:tr>
      <w:tr>
        <w:trPr>
          <w:cantSplit/>
        </w:trPr>
        <w:tc>
          <w:tcPr>
            <w:tcW w:type="dxa" w:w="3168"/>
            <w:shd w:fill="F8FAFC"/>
            <w:tcMar>
              <w:top w:w="70" w:type="dxa"/>
              <w:bottom w:w="70" w:type="dxa"/>
              <w:left w:w="100" w:type="dxa"/>
              <w:right w:w="100" w:type="dxa"/>
            </w:tcMar>
          </w:tcPr>
          <w:p>
            <w:pPr>
              <w:spacing w:before="0" w:after="0" w:line="276" w:lineRule="auto"/>
            </w:pPr>
            <w:r>
              <w:rPr>
                <w:rFonts w:ascii="Calibri" w:hAnsi="Calibri"/>
                <w:color w:val="1F2937"/>
                <w:sz w:val="18"/>
              </w:rPr>
              <w:t>Team Size</w:t>
            </w:r>
          </w:p>
        </w:tc>
        <w:tc>
          <w:tcPr>
            <w:tcW w:type="dxa" w:w="6192"/>
            <w:shd w:fill="F8FAFC"/>
            <w:tcMar>
              <w:top w:w="70" w:type="dxa"/>
              <w:bottom w:w="70" w:type="dxa"/>
              <w:left w:w="100" w:type="dxa"/>
              <w:right w:w="100" w:type="dxa"/>
            </w:tcMar>
          </w:tcPr>
          <w:p>
            <w:pPr>
              <w:spacing w:before="0" w:after="0" w:line="276" w:lineRule="auto"/>
            </w:pPr>
            <w:r>
              <w:rPr>
                <w:rFonts w:ascii="Calibri" w:hAnsi="Calibri"/>
                <w:color w:val="1F2937"/>
                <w:sz w:val="18"/>
              </w:rPr>
              <w:t>3–4 students</w:t>
            </w:r>
          </w:p>
        </w:tc>
      </w:tr>
      <w:tr>
        <w:trPr>
          <w:cantSplit/>
        </w:trPr>
        <w:tc>
          <w:tcPr>
            <w:tcW w:type="dxa" w:w="3168"/>
            <w:tcMar>
              <w:top w:w="70" w:type="dxa"/>
              <w:bottom w:w="70" w:type="dxa"/>
              <w:left w:w="100" w:type="dxa"/>
              <w:right w:w="100" w:type="dxa"/>
            </w:tcMar>
          </w:tcPr>
          <w:p>
            <w:pPr>
              <w:spacing w:before="0" w:after="0" w:line="276" w:lineRule="auto"/>
            </w:pPr>
            <w:r>
              <w:rPr>
                <w:rFonts w:ascii="Calibri" w:hAnsi="Calibri"/>
                <w:color w:val="1F2937"/>
                <w:sz w:val="18"/>
              </w:rPr>
              <w:t>Duration</w:t>
            </w:r>
          </w:p>
        </w:tc>
        <w:tc>
          <w:tcPr>
            <w:tcW w:type="dxa" w:w="6192"/>
            <w:tcMar>
              <w:top w:w="70" w:type="dxa"/>
              <w:bottom w:w="70" w:type="dxa"/>
              <w:left w:w="100" w:type="dxa"/>
              <w:right w:w="100" w:type="dxa"/>
            </w:tcMar>
          </w:tcPr>
          <w:p>
            <w:pPr>
              <w:spacing w:before="0" w:after="0" w:line="276" w:lineRule="auto"/>
            </w:pPr>
            <w:r>
              <w:rPr>
                <w:rFonts w:ascii="Calibri" w:hAnsi="Calibri"/>
                <w:color w:val="1F2937"/>
                <w:sz w:val="18"/>
              </w:rPr>
              <w:t>2 Hours</w:t>
            </w:r>
          </w:p>
        </w:tc>
      </w:tr>
      <w:tr>
        <w:trPr>
          <w:cantSplit/>
        </w:trPr>
        <w:tc>
          <w:tcPr>
            <w:tcW w:type="dxa" w:w="3168"/>
            <w:shd w:fill="F8FAFC"/>
            <w:tcMar>
              <w:top w:w="70" w:type="dxa"/>
              <w:bottom w:w="70" w:type="dxa"/>
              <w:left w:w="100" w:type="dxa"/>
              <w:right w:w="100" w:type="dxa"/>
            </w:tcMar>
          </w:tcPr>
          <w:p>
            <w:pPr>
              <w:spacing w:before="0" w:after="0" w:line="276" w:lineRule="auto"/>
            </w:pPr>
            <w:r>
              <w:rPr>
                <w:rFonts w:ascii="Calibri" w:hAnsi="Calibri"/>
                <w:color w:val="1F2937"/>
                <w:sz w:val="18"/>
              </w:rPr>
              <w:t>Tools Used</w:t>
            </w:r>
          </w:p>
        </w:tc>
        <w:tc>
          <w:tcPr>
            <w:tcW w:type="dxa" w:w="6192"/>
            <w:shd w:fill="F8FAFC"/>
            <w:tcMar>
              <w:top w:w="70" w:type="dxa"/>
              <w:bottom w:w="70" w:type="dxa"/>
              <w:left w:w="100" w:type="dxa"/>
              <w:right w:w="100" w:type="dxa"/>
            </w:tcMar>
          </w:tcPr>
          <w:p>
            <w:pPr>
              <w:spacing w:before="0" w:after="0" w:line="276" w:lineRule="auto"/>
            </w:pPr>
            <w:r>
              <w:rPr>
                <w:rFonts w:ascii="Calibri" w:hAnsi="Calibri"/>
                <w:color w:val="1F2937"/>
                <w:sz w:val="18"/>
              </w:rPr>
              <w:t>Python, Google Colab, Pandas, NumPy, Matplotlib, Seaborn</w:t>
            </w:r>
          </w:p>
        </w:tc>
      </w:tr>
      <w:tr>
        <w:trPr>
          <w:cantSplit/>
        </w:trPr>
        <w:tc>
          <w:tcPr>
            <w:tcW w:type="dxa" w:w="3168"/>
            <w:tcMar>
              <w:top w:w="70" w:type="dxa"/>
              <w:bottom w:w="70" w:type="dxa"/>
              <w:left w:w="100" w:type="dxa"/>
              <w:right w:w="100" w:type="dxa"/>
            </w:tcMar>
          </w:tcPr>
          <w:p>
            <w:pPr>
              <w:spacing w:before="0" w:after="0" w:line="276" w:lineRule="auto"/>
            </w:pPr>
            <w:r>
              <w:rPr>
                <w:rFonts w:ascii="Calibri" w:hAnsi="Calibri"/>
                <w:color w:val="1F2937"/>
                <w:sz w:val="18"/>
              </w:rPr>
              <w:t>Dataset</w:t>
            </w:r>
          </w:p>
        </w:tc>
        <w:tc>
          <w:tcPr>
            <w:tcW w:type="dxa" w:w="6192"/>
            <w:tcMar>
              <w:top w:w="70" w:type="dxa"/>
              <w:bottom w:w="70" w:type="dxa"/>
              <w:left w:w="100" w:type="dxa"/>
              <w:right w:w="100" w:type="dxa"/>
            </w:tcMar>
          </w:tcPr>
          <w:p>
            <w:pPr>
              <w:spacing w:before="0" w:after="0" w:line="276" w:lineRule="auto"/>
            </w:pPr>
            <w:r>
              <w:rPr>
                <w:rFonts w:ascii="Calibri" w:hAnsi="Calibri"/>
                <w:color w:val="1F2937"/>
                <w:sz w:val="18"/>
              </w:rPr>
              <w:t>UCI Online Retail</w:t>
            </w:r>
          </w:p>
        </w:tc>
      </w:tr>
      <w:tr>
        <w:trPr>
          <w:cantSplit/>
        </w:trPr>
        <w:tc>
          <w:tcPr>
            <w:tcW w:type="dxa" w:w="3168"/>
            <w:shd w:fill="F8FAFC"/>
            <w:tcMar>
              <w:top w:w="70" w:type="dxa"/>
              <w:bottom w:w="70" w:type="dxa"/>
              <w:left w:w="100" w:type="dxa"/>
              <w:right w:w="100" w:type="dxa"/>
            </w:tcMar>
          </w:tcPr>
          <w:p>
            <w:pPr>
              <w:spacing w:before="0" w:after="0" w:line="276" w:lineRule="auto"/>
            </w:pPr>
            <w:r>
              <w:rPr>
                <w:rFonts w:ascii="Calibri" w:hAnsi="Calibri"/>
                <w:color w:val="1F2937"/>
                <w:sz w:val="18"/>
              </w:rPr>
              <w:t>Dataset Source</w:t>
            </w:r>
          </w:p>
        </w:tc>
        <w:tc>
          <w:tcPr>
            <w:tcW w:type="dxa" w:w="6192"/>
            <w:shd w:fill="F8FAFC"/>
            <w:tcMar>
              <w:top w:w="70" w:type="dxa"/>
              <w:bottom w:w="70" w:type="dxa"/>
              <w:left w:w="100" w:type="dxa"/>
              <w:right w:w="100" w:type="dxa"/>
            </w:tcMar>
          </w:tcPr>
          <w:p>
            <w:pPr>
              <w:spacing w:before="0" w:after="0" w:line="276" w:lineRule="auto"/>
            </w:pPr>
            <w:r>
              <w:rPr>
                <w:rFonts w:ascii="Calibri" w:hAnsi="Calibri"/>
                <w:color w:val="1F2937"/>
                <w:sz w:val="18"/>
              </w:rPr>
              <w:t>UCI Machine Learning Repository</w:t>
            </w:r>
          </w:p>
        </w:tc>
      </w:tr>
    </w:tbl>
    <w:p>
      <w:pPr>
        <w:spacing w:after="120"/>
      </w:pPr>
    </w:p>
    <w:p>
      <w:pPr>
        <w:keepNext/>
        <w:spacing w:before="320" w:after="120"/>
      </w:pPr>
      <w:r>
        <w:rPr>
          <w:rFonts w:ascii="Calibri" w:hAnsi="Calibri"/>
          <w:b/>
          <w:color w:val="0F294A"/>
          <w:sz w:val="27"/>
        </w:rPr>
        <w:t>2. Introduction</w:t>
      </w:r>
    </w:p>
    <w:p>
      <w:pPr>
        <w:spacing w:before="0" w:after="100" w:line="276" w:lineRule="auto"/>
      </w:pPr>
      <w:r>
        <w:rPr>
          <w:rFonts w:ascii="Calibri" w:hAnsi="Calibri"/>
          <w:color w:val="1F2937"/>
          <w:sz w:val="21"/>
        </w:rPr>
        <w:t>The Data Detective Mission was an Exploratory Data Analysis (EDA) activity based on the UCI Online Retail dataset. The dataset contains real transaction records from an online retail business based in the UK.</w:t>
      </w:r>
    </w:p>
    <w:p>
      <w:pPr>
        <w:spacing w:before="0" w:after="100" w:line="276" w:lineRule="auto"/>
      </w:pPr>
      <w:r>
        <w:rPr>
          <w:rFonts w:ascii="Calibri" w:hAnsi="Calibri"/>
          <w:color w:val="1F2937"/>
          <w:sz w:val="21"/>
        </w:rPr>
        <w:t>The main aim of this activity was to understand the data before making any conclusions from it. We looked at the structure of the dataset, checked for missing and duplicate values, identified unusual transactions, and then used different visualizations to find useful patterns.</w:t>
      </w:r>
    </w:p>
    <w:p>
      <w:pPr>
        <w:spacing w:before="0" w:after="100" w:line="276" w:lineRule="auto"/>
      </w:pPr>
      <w:r>
        <w:rPr>
          <w:rFonts w:ascii="Calibri" w:hAnsi="Calibri"/>
          <w:color w:val="1F2937"/>
          <w:sz w:val="21"/>
        </w:rPr>
        <w:t>As junior data analysts, our focus was not just on finding numbers but also on understanding what those numbers could tell us about the business.</w:t>
      </w:r>
    </w:p>
    <w:p>
      <w:pPr>
        <w:keepNext/>
        <w:spacing w:before="320" w:after="120"/>
      </w:pPr>
      <w:r>
        <w:rPr>
          <w:rFonts w:ascii="Calibri" w:hAnsi="Calibri"/>
          <w:b/>
          <w:color w:val="0F294A"/>
          <w:sz w:val="27"/>
        </w:rPr>
        <w:t>3. Real-World Scenario</w:t>
      </w:r>
    </w:p>
    <w:p>
      <w:pPr>
        <w:spacing w:before="0" w:after="100" w:line="276" w:lineRule="auto"/>
      </w:pPr>
      <w:r>
        <w:rPr>
          <w:rFonts w:ascii="Calibri" w:hAnsi="Calibri"/>
          <w:color w:val="1F2937"/>
          <w:sz w:val="21"/>
        </w:rPr>
        <w:t>For this activity, we were given historical sales data from an online retailer. The company wanted us to investigate the data and answer questions such as:</w:t>
      </w:r>
    </w:p>
    <w:p>
      <w:pPr>
        <w:pStyle w:val="ListBullet"/>
        <w:spacing w:before="0" w:after="50" w:line="276" w:lineRule="auto"/>
      </w:pPr>
      <w:r>
        <w:rPr>
          <w:rFonts w:ascii="Calibri" w:hAnsi="Calibri"/>
          <w:color w:val="1F2937"/>
          <w:sz w:val="21"/>
        </w:rPr>
        <w:t>Which products generate the most revenue?</w:t>
      </w:r>
    </w:p>
    <w:p>
      <w:pPr>
        <w:pStyle w:val="ListBullet"/>
        <w:spacing w:before="0" w:after="50" w:line="276" w:lineRule="auto"/>
      </w:pPr>
      <w:r>
        <w:rPr>
          <w:rFonts w:ascii="Calibri" w:hAnsi="Calibri"/>
          <w:color w:val="1F2937"/>
          <w:sz w:val="21"/>
        </w:rPr>
        <w:t>How does revenue change from month to month?</w:t>
      </w:r>
    </w:p>
    <w:p>
      <w:pPr>
        <w:pStyle w:val="ListBullet"/>
        <w:spacing w:before="0" w:after="50" w:line="276" w:lineRule="auto"/>
      </w:pPr>
      <w:r>
        <w:rPr>
          <w:rFonts w:ascii="Calibri" w:hAnsi="Calibri"/>
          <w:color w:val="1F2937"/>
          <w:sz w:val="21"/>
        </w:rPr>
        <w:t>Which countries contribute the most to sales?</w:t>
      </w:r>
    </w:p>
    <w:p>
      <w:pPr>
        <w:pStyle w:val="ListBullet"/>
        <w:spacing w:before="0" w:after="50" w:line="276" w:lineRule="auto"/>
      </w:pPr>
      <w:r>
        <w:rPr>
          <w:rFonts w:ascii="Calibri" w:hAnsi="Calibri"/>
          <w:color w:val="1F2937"/>
          <w:sz w:val="21"/>
        </w:rPr>
        <w:t>Are there missing or inconsistent records?</w:t>
      </w:r>
    </w:p>
    <w:p>
      <w:pPr>
        <w:pStyle w:val="ListBullet"/>
        <w:spacing w:before="0" w:after="50" w:line="276" w:lineRule="auto"/>
      </w:pPr>
      <w:r>
        <w:rPr>
          <w:rFonts w:ascii="Calibri" w:hAnsi="Calibri"/>
          <w:color w:val="1F2937"/>
          <w:sz w:val="21"/>
        </w:rPr>
        <w:t>Are there unusual transactions or returns?</w:t>
      </w:r>
    </w:p>
    <w:p>
      <w:pPr>
        <w:pStyle w:val="ListBullet"/>
        <w:spacing w:before="0" w:after="50" w:line="276" w:lineRule="auto"/>
      </w:pPr>
      <w:r>
        <w:rPr>
          <w:rFonts w:ascii="Calibri" w:hAnsi="Calibri"/>
          <w:color w:val="1F2937"/>
          <w:sz w:val="21"/>
        </w:rPr>
        <w:t>What useful business decisions can be made from the data?</w:t>
      </w:r>
    </w:p>
    <w:p>
      <w:pPr>
        <w:spacing w:before="0" w:after="100" w:line="276" w:lineRule="auto"/>
      </w:pPr>
      <w:r>
        <w:rPr>
          <w:rFonts w:ascii="Calibri" w:hAnsi="Calibri"/>
          <w:color w:val="1F2937"/>
          <w:sz w:val="21"/>
        </w:rPr>
        <w:t>Our task was to inspect, clean, analyze, and visualize the data and then use our findings to give a practical business recommendation.</w:t>
      </w:r>
    </w:p>
    <w:p>
      <w:pPr>
        <w:keepNext/>
        <w:spacing w:before="320" w:after="120"/>
      </w:pPr>
      <w:r>
        <w:rPr>
          <w:rFonts w:ascii="Calibri" w:hAnsi="Calibri"/>
          <w:b/>
          <w:color w:val="0F294A"/>
          <w:sz w:val="27"/>
        </w:rPr>
        <w:t>4. Learning Objectives</w:t>
      </w:r>
    </w:p>
    <w:p>
      <w:pPr>
        <w:spacing w:before="0" w:after="100" w:line="276" w:lineRule="auto"/>
      </w:pPr>
      <w:r>
        <w:rPr>
          <w:rFonts w:ascii="Calibri" w:hAnsi="Calibri"/>
          <w:color w:val="1F2937"/>
          <w:sz w:val="21"/>
        </w:rPr>
        <w:t>Through this activity, we aimed to:</w:t>
      </w:r>
    </w:p>
    <w:p>
      <w:pPr>
        <w:pStyle w:val="ListNumber"/>
        <w:spacing w:before="0" w:after="50" w:line="276" w:lineRule="auto"/>
      </w:pPr>
      <w:r>
        <w:rPr>
          <w:rFonts w:ascii="Calibri" w:hAnsi="Calibri"/>
          <w:color w:val="1F2937"/>
          <w:sz w:val="21"/>
        </w:rPr>
        <w:t>Understand the structure and important variables in a real-world dataset.</w:t>
      </w:r>
    </w:p>
    <w:p>
      <w:pPr>
        <w:pStyle w:val="ListNumber"/>
        <w:spacing w:before="0" w:after="50" w:line="276" w:lineRule="auto"/>
      </w:pPr>
      <w:r>
        <w:rPr>
          <w:rFonts w:ascii="Calibri" w:hAnsi="Calibri"/>
          <w:color w:val="1F2937"/>
          <w:sz w:val="21"/>
        </w:rPr>
        <w:t>Find missing values, duplicate records, and unusual observations.</w:t>
      </w:r>
    </w:p>
    <w:p>
      <w:pPr>
        <w:pStyle w:val="ListNumber"/>
        <w:spacing w:before="0" w:after="50" w:line="276" w:lineRule="auto"/>
      </w:pPr>
      <w:r>
        <w:rPr>
          <w:rFonts w:ascii="Calibri" w:hAnsi="Calibri"/>
          <w:color w:val="1F2937"/>
          <w:sz w:val="21"/>
        </w:rPr>
        <w:t>Use descriptive statistics to understand the data better.</w:t>
      </w:r>
    </w:p>
    <w:p>
      <w:pPr>
        <w:pStyle w:val="ListNumber"/>
        <w:spacing w:before="0" w:after="50" w:line="276" w:lineRule="auto"/>
      </w:pPr>
      <w:r>
        <w:rPr>
          <w:rFonts w:ascii="Calibri" w:hAnsi="Calibri"/>
          <w:color w:val="1F2937"/>
          <w:sz w:val="21"/>
        </w:rPr>
        <w:t>Create suitable visualizations to identify patterns.</w:t>
      </w:r>
    </w:p>
    <w:p>
      <w:pPr>
        <w:pStyle w:val="ListNumber"/>
        <w:spacing w:before="0" w:after="50" w:line="276" w:lineRule="auto"/>
      </w:pPr>
      <w:r>
        <w:rPr>
          <w:rFonts w:ascii="Calibri" w:hAnsi="Calibri"/>
          <w:color w:val="1F2937"/>
          <w:sz w:val="21"/>
        </w:rPr>
        <w:t>Convert the results of our analysis into meaningful business insights.</w:t>
      </w:r>
    </w:p>
    <w:p>
      <w:pPr>
        <w:keepNext/>
        <w:spacing w:before="320" w:after="120"/>
      </w:pPr>
      <w:r>
        <w:rPr>
          <w:rFonts w:ascii="Calibri" w:hAnsi="Calibri"/>
          <w:b/>
          <w:color w:val="0F294A"/>
          <w:sz w:val="27"/>
        </w:rPr>
        <w:t>5. Dataset Description</w:t>
      </w:r>
    </w:p>
    <w:p>
      <w:pPr>
        <w:spacing w:before="0" w:after="100" w:line="276" w:lineRule="auto"/>
      </w:pPr>
      <w:r>
        <w:rPr>
          <w:rFonts w:ascii="Calibri" w:hAnsi="Calibri"/>
          <w:color w:val="1F2937"/>
          <w:sz w:val="21"/>
        </w:rPr>
        <w:t>The UCI Online Retail dataset contains 541,909 transaction records. It includes information about invoices, products, quantities, prices, customers, dates, and countries.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680"/>
        <w:gridCol w:w="4680"/>
      </w:tblGrid>
      <w:tr>
        <w:trPr>
          <w:tblHeader/>
        </w:trPr>
        <w:tc>
          <w:tcPr>
            <w:tcW w:type="dxa" w:w="2592"/>
            <w:shd w:fill="1E3A8A"/>
            <w:tcMar>
              <w:top w:w="100" w:type="dxa"/>
              <w:bottom w:w="100" w:type="dxa"/>
              <w:left w:w="120" w:type="dxa"/>
              <w:right w:w="120" w:type="dxa"/>
            </w:tcMar>
          </w:tcPr>
          <w:p>
            <w:pPr>
              <w:spacing w:before="0" w:after="0"/>
            </w:pPr>
            <w:r>
              <w:rPr>
                <w:rFonts w:ascii="Calibri" w:hAnsi="Calibri"/>
                <w:b/>
                <w:color w:val="FFFFFF"/>
                <w:sz w:val="19"/>
              </w:rPr>
              <w:t>Variable</w:t>
            </w:r>
          </w:p>
        </w:tc>
        <w:tc>
          <w:tcPr>
            <w:tcW w:type="dxa" w:w="6768"/>
            <w:shd w:fill="1E3A8A"/>
            <w:tcMar>
              <w:top w:w="100" w:type="dxa"/>
              <w:bottom w:w="100" w:type="dxa"/>
              <w:left w:w="120" w:type="dxa"/>
              <w:right w:w="120" w:type="dxa"/>
            </w:tcMar>
          </w:tcPr>
          <w:p>
            <w:pPr>
              <w:spacing w:before="0" w:after="0"/>
            </w:pPr>
            <w:r>
              <w:rPr>
                <w:rFonts w:ascii="Calibri" w:hAnsi="Calibri"/>
                <w:b/>
                <w:color w:val="FFFFFF"/>
                <w:sz w:val="19"/>
              </w:rPr>
              <w:t>Description</w:t>
            </w:r>
          </w:p>
        </w:tc>
      </w:tr>
      <w:tr>
        <w:trPr>
          <w:cantSplit/>
        </w:trPr>
        <w:tc>
          <w:tcPr>
            <w:tcW w:type="dxa" w:w="2592"/>
            <w:tcMar>
              <w:top w:w="70" w:type="dxa"/>
              <w:bottom w:w="70" w:type="dxa"/>
              <w:left w:w="100" w:type="dxa"/>
              <w:right w:w="100" w:type="dxa"/>
            </w:tcMar>
          </w:tcPr>
          <w:p>
            <w:pPr>
              <w:spacing w:before="0" w:after="0" w:line="276" w:lineRule="auto"/>
            </w:pPr>
            <w:r>
              <w:rPr>
                <w:rFonts w:ascii="Calibri" w:hAnsi="Calibri"/>
                <w:color w:val="1F2937"/>
                <w:sz w:val="18"/>
              </w:rPr>
              <w:t>InvoiceNo</w:t>
            </w:r>
          </w:p>
        </w:tc>
        <w:tc>
          <w:tcPr>
            <w:tcW w:type="dxa" w:w="6768"/>
            <w:tcMar>
              <w:top w:w="70" w:type="dxa"/>
              <w:bottom w:w="70" w:type="dxa"/>
              <w:left w:w="100" w:type="dxa"/>
              <w:right w:w="100" w:type="dxa"/>
            </w:tcMar>
          </w:tcPr>
          <w:p>
            <w:pPr>
              <w:spacing w:before="0" w:after="0" w:line="276" w:lineRule="auto"/>
            </w:pPr>
            <w:r>
              <w:rPr>
                <w:rFonts w:ascii="Calibri" w:hAnsi="Calibri"/>
                <w:color w:val="1F2937"/>
                <w:sz w:val="18"/>
              </w:rPr>
              <w:t>Unique invoice or transaction number (6 digits; prefixed with 'C' if cancelled)</w:t>
            </w:r>
          </w:p>
        </w:tc>
      </w:tr>
      <w:tr>
        <w:trPr>
          <w:cantSplit/>
        </w:trPr>
        <w:tc>
          <w:tcPr>
            <w:tcW w:type="dxa" w:w="2592"/>
            <w:shd w:fill="F8FAFC"/>
            <w:tcMar>
              <w:top w:w="70" w:type="dxa"/>
              <w:bottom w:w="70" w:type="dxa"/>
              <w:left w:w="100" w:type="dxa"/>
              <w:right w:w="100" w:type="dxa"/>
            </w:tcMar>
          </w:tcPr>
          <w:p>
            <w:pPr>
              <w:spacing w:before="0" w:after="0" w:line="276" w:lineRule="auto"/>
            </w:pPr>
            <w:r>
              <w:rPr>
                <w:rFonts w:ascii="Calibri" w:hAnsi="Calibri"/>
                <w:color w:val="1F2937"/>
                <w:sz w:val="18"/>
              </w:rPr>
              <w:t>StockCode</w:t>
            </w:r>
          </w:p>
        </w:tc>
        <w:tc>
          <w:tcPr>
            <w:tcW w:type="dxa" w:w="6768"/>
            <w:shd w:fill="F8FAFC"/>
            <w:tcMar>
              <w:top w:w="70" w:type="dxa"/>
              <w:bottom w:w="70" w:type="dxa"/>
              <w:left w:w="100" w:type="dxa"/>
              <w:right w:w="100" w:type="dxa"/>
            </w:tcMar>
          </w:tcPr>
          <w:p>
            <w:pPr>
              <w:spacing w:before="0" w:after="0" w:line="276" w:lineRule="auto"/>
            </w:pPr>
            <w:r>
              <w:rPr>
                <w:rFonts w:ascii="Calibri" w:hAnsi="Calibri"/>
                <w:color w:val="1F2937"/>
                <w:sz w:val="18"/>
              </w:rPr>
              <w:t>Unique product identification code</w:t>
            </w:r>
          </w:p>
        </w:tc>
      </w:tr>
      <w:tr>
        <w:trPr>
          <w:cantSplit/>
        </w:trPr>
        <w:tc>
          <w:tcPr>
            <w:tcW w:type="dxa" w:w="2592"/>
            <w:tcMar>
              <w:top w:w="70" w:type="dxa"/>
              <w:bottom w:w="70" w:type="dxa"/>
              <w:left w:w="100" w:type="dxa"/>
              <w:right w:w="100" w:type="dxa"/>
            </w:tcMar>
          </w:tcPr>
          <w:p>
            <w:pPr>
              <w:spacing w:before="0" w:after="0" w:line="276" w:lineRule="auto"/>
            </w:pPr>
            <w:r>
              <w:rPr>
                <w:rFonts w:ascii="Calibri" w:hAnsi="Calibri"/>
                <w:color w:val="1F2937"/>
                <w:sz w:val="18"/>
              </w:rPr>
              <w:t>Description</w:t>
            </w:r>
          </w:p>
        </w:tc>
        <w:tc>
          <w:tcPr>
            <w:tcW w:type="dxa" w:w="6768"/>
            <w:tcMar>
              <w:top w:w="70" w:type="dxa"/>
              <w:bottom w:w="70" w:type="dxa"/>
              <w:left w:w="100" w:type="dxa"/>
              <w:right w:w="100" w:type="dxa"/>
            </w:tcMar>
          </w:tcPr>
          <w:p>
            <w:pPr>
              <w:spacing w:before="0" w:after="0" w:line="276" w:lineRule="auto"/>
            </w:pPr>
            <w:r>
              <w:rPr>
                <w:rFonts w:ascii="Calibri" w:hAnsi="Calibri"/>
                <w:color w:val="1F2937"/>
                <w:sz w:val="18"/>
              </w:rPr>
              <w:t>Name or description of the product</w:t>
            </w:r>
          </w:p>
        </w:tc>
      </w:tr>
      <w:tr>
        <w:trPr>
          <w:cantSplit/>
        </w:trPr>
        <w:tc>
          <w:tcPr>
            <w:tcW w:type="dxa" w:w="2592"/>
            <w:shd w:fill="F8FAFC"/>
            <w:tcMar>
              <w:top w:w="70" w:type="dxa"/>
              <w:bottom w:w="70" w:type="dxa"/>
              <w:left w:w="100" w:type="dxa"/>
              <w:right w:w="100" w:type="dxa"/>
            </w:tcMar>
          </w:tcPr>
          <w:p>
            <w:pPr>
              <w:spacing w:before="0" w:after="0" w:line="276" w:lineRule="auto"/>
            </w:pPr>
            <w:r>
              <w:rPr>
                <w:rFonts w:ascii="Calibri" w:hAnsi="Calibri"/>
                <w:color w:val="1F2937"/>
                <w:sz w:val="18"/>
              </w:rPr>
              <w:t>Quantity</w:t>
            </w:r>
          </w:p>
        </w:tc>
        <w:tc>
          <w:tcPr>
            <w:tcW w:type="dxa" w:w="6768"/>
            <w:shd w:fill="F8FAFC"/>
            <w:tcMar>
              <w:top w:w="70" w:type="dxa"/>
              <w:bottom w:w="70" w:type="dxa"/>
              <w:left w:w="100" w:type="dxa"/>
              <w:right w:w="100" w:type="dxa"/>
            </w:tcMar>
          </w:tcPr>
          <w:p>
            <w:pPr>
              <w:spacing w:before="0" w:after="0" w:line="276" w:lineRule="auto"/>
            </w:pPr>
            <w:r>
              <w:rPr>
                <w:rFonts w:ascii="Calibri" w:hAnsi="Calibri"/>
                <w:color w:val="1F2937"/>
                <w:sz w:val="18"/>
              </w:rPr>
              <w:t>Number of items purchased per transaction</w:t>
            </w:r>
          </w:p>
        </w:tc>
      </w:tr>
      <w:tr>
        <w:trPr>
          <w:cantSplit/>
        </w:trPr>
        <w:tc>
          <w:tcPr>
            <w:tcW w:type="dxa" w:w="2592"/>
            <w:tcMar>
              <w:top w:w="70" w:type="dxa"/>
              <w:bottom w:w="70" w:type="dxa"/>
              <w:left w:w="100" w:type="dxa"/>
              <w:right w:w="100" w:type="dxa"/>
            </w:tcMar>
          </w:tcPr>
          <w:p>
            <w:pPr>
              <w:spacing w:before="0" w:after="0" w:line="276" w:lineRule="auto"/>
            </w:pPr>
            <w:r>
              <w:rPr>
                <w:rFonts w:ascii="Calibri" w:hAnsi="Calibri"/>
                <w:color w:val="1F2937"/>
                <w:sz w:val="18"/>
              </w:rPr>
              <w:t>InvoiceDate</w:t>
            </w:r>
          </w:p>
        </w:tc>
        <w:tc>
          <w:tcPr>
            <w:tcW w:type="dxa" w:w="6768"/>
            <w:tcMar>
              <w:top w:w="70" w:type="dxa"/>
              <w:bottom w:w="70" w:type="dxa"/>
              <w:left w:w="100" w:type="dxa"/>
              <w:right w:w="100" w:type="dxa"/>
            </w:tcMar>
          </w:tcPr>
          <w:p>
            <w:pPr>
              <w:spacing w:before="0" w:after="0" w:line="276" w:lineRule="auto"/>
            </w:pPr>
            <w:r>
              <w:rPr>
                <w:rFonts w:ascii="Calibri" w:hAnsi="Calibri"/>
                <w:color w:val="1F2937"/>
                <w:sz w:val="18"/>
              </w:rPr>
              <w:t>Date and time of the transaction</w:t>
            </w:r>
          </w:p>
        </w:tc>
      </w:tr>
      <w:tr>
        <w:trPr>
          <w:cantSplit/>
        </w:trPr>
        <w:tc>
          <w:tcPr>
            <w:tcW w:type="dxa" w:w="2592"/>
            <w:shd w:fill="F8FAFC"/>
            <w:tcMar>
              <w:top w:w="70" w:type="dxa"/>
              <w:bottom w:w="70" w:type="dxa"/>
              <w:left w:w="100" w:type="dxa"/>
              <w:right w:w="100" w:type="dxa"/>
            </w:tcMar>
          </w:tcPr>
          <w:p>
            <w:pPr>
              <w:spacing w:before="0" w:after="0" w:line="276" w:lineRule="auto"/>
            </w:pPr>
            <w:r>
              <w:rPr>
                <w:rFonts w:ascii="Calibri" w:hAnsi="Calibri"/>
                <w:color w:val="1F2937"/>
                <w:sz w:val="18"/>
              </w:rPr>
              <w:t>UnitPrice</w:t>
            </w:r>
          </w:p>
        </w:tc>
        <w:tc>
          <w:tcPr>
            <w:tcW w:type="dxa" w:w="6768"/>
            <w:shd w:fill="F8FAFC"/>
            <w:tcMar>
              <w:top w:w="70" w:type="dxa"/>
              <w:bottom w:w="70" w:type="dxa"/>
              <w:left w:w="100" w:type="dxa"/>
              <w:right w:w="100" w:type="dxa"/>
            </w:tcMar>
          </w:tcPr>
          <w:p>
            <w:pPr>
              <w:spacing w:before="0" w:after="0" w:line="276" w:lineRule="auto"/>
            </w:pPr>
            <w:r>
              <w:rPr>
                <w:rFonts w:ascii="Calibri" w:hAnsi="Calibri"/>
                <w:color w:val="1F2937"/>
                <w:sz w:val="18"/>
              </w:rPr>
              <w:t>Price of one item in GBP (£)</w:t>
            </w:r>
          </w:p>
        </w:tc>
      </w:tr>
      <w:tr>
        <w:trPr>
          <w:cantSplit/>
        </w:trPr>
        <w:tc>
          <w:tcPr>
            <w:tcW w:type="dxa" w:w="2592"/>
            <w:tcMar>
              <w:top w:w="70" w:type="dxa"/>
              <w:bottom w:w="70" w:type="dxa"/>
              <w:left w:w="100" w:type="dxa"/>
              <w:right w:w="100" w:type="dxa"/>
            </w:tcMar>
          </w:tcPr>
          <w:p>
            <w:pPr>
              <w:spacing w:before="0" w:after="0" w:line="276" w:lineRule="auto"/>
            </w:pPr>
            <w:r>
              <w:rPr>
                <w:rFonts w:ascii="Calibri" w:hAnsi="Calibri"/>
                <w:color w:val="1F2937"/>
                <w:sz w:val="18"/>
              </w:rPr>
              <w:t>CustomerID</w:t>
            </w:r>
          </w:p>
        </w:tc>
        <w:tc>
          <w:tcPr>
            <w:tcW w:type="dxa" w:w="6768"/>
            <w:tcMar>
              <w:top w:w="70" w:type="dxa"/>
              <w:bottom w:w="70" w:type="dxa"/>
              <w:left w:w="100" w:type="dxa"/>
              <w:right w:w="100" w:type="dxa"/>
            </w:tcMar>
          </w:tcPr>
          <w:p>
            <w:pPr>
              <w:spacing w:before="0" w:after="0" w:line="276" w:lineRule="auto"/>
            </w:pPr>
            <w:r>
              <w:rPr>
                <w:rFonts w:ascii="Calibri" w:hAnsi="Calibri"/>
                <w:color w:val="1F2937"/>
                <w:sz w:val="18"/>
              </w:rPr>
              <w:t>Unique customer identification number</w:t>
            </w:r>
          </w:p>
        </w:tc>
      </w:tr>
      <w:tr>
        <w:trPr>
          <w:cantSplit/>
        </w:trPr>
        <w:tc>
          <w:tcPr>
            <w:tcW w:type="dxa" w:w="2592"/>
            <w:shd w:fill="F8FAFC"/>
            <w:tcMar>
              <w:top w:w="70" w:type="dxa"/>
              <w:bottom w:w="70" w:type="dxa"/>
              <w:left w:w="100" w:type="dxa"/>
              <w:right w:w="100" w:type="dxa"/>
            </w:tcMar>
          </w:tcPr>
          <w:p>
            <w:pPr>
              <w:spacing w:before="0" w:after="0" w:line="276" w:lineRule="auto"/>
            </w:pPr>
            <w:r>
              <w:rPr>
                <w:rFonts w:ascii="Calibri" w:hAnsi="Calibri"/>
                <w:color w:val="1F2937"/>
                <w:sz w:val="18"/>
              </w:rPr>
              <w:t>Country</w:t>
            </w:r>
          </w:p>
        </w:tc>
        <w:tc>
          <w:tcPr>
            <w:tcW w:type="dxa" w:w="6768"/>
            <w:shd w:fill="F8FAFC"/>
            <w:tcMar>
              <w:top w:w="70" w:type="dxa"/>
              <w:bottom w:w="70" w:type="dxa"/>
              <w:left w:w="100" w:type="dxa"/>
              <w:right w:w="100" w:type="dxa"/>
            </w:tcMar>
          </w:tcPr>
          <w:p>
            <w:pPr>
              <w:spacing w:before="0" w:after="0" w:line="276" w:lineRule="auto"/>
            </w:pPr>
            <w:r>
              <w:rPr>
                <w:rFonts w:ascii="Calibri" w:hAnsi="Calibri"/>
                <w:color w:val="1F2937"/>
                <w:sz w:val="18"/>
              </w:rPr>
              <w:t>Country of the customer</w:t>
            </w:r>
          </w:p>
        </w:tc>
      </w:tr>
    </w:tbl>
    <w:p>
      <w:pPr>
        <w:spacing w:after="120"/>
      </w:pPr>
    </w:p>
    <w:p>
      <w:pPr>
        <w:spacing w:before="0" w:after="100" w:line="276" w:lineRule="auto"/>
      </w:pPr>
      <w:r>
        <w:rPr>
          <w:rFonts w:ascii="Calibri" w:hAnsi="Calibri"/>
          <w:color w:val="1F2937"/>
          <w:sz w:val="21"/>
        </w:rPr>
        <w:t>During preprocessing, we also created a new variable called Revenue:</w:t>
      </w:r>
    </w:p>
    <w:tbl>
      <w:tblPr>
        <w:tblW w:type="auto" w:w="0"/>
        <w:jc w:val="center"/>
        <w:tblLook w:firstColumn="1" w:firstRow="1" w:lastColumn="0" w:lastRow="0" w:noHBand="0" w:noVBand="1" w:val="04A0"/>
      </w:tblPr>
      <w:tblGrid>
        <w:gridCol w:w="9360"/>
      </w:tblGrid>
      <w:tr>
        <w:tc>
          <w:tcPr>
            <w:tcW w:type="dxa" w:w="9360"/>
            <w:tcBorders>
              <w:left w:val="single" w:sz="32" w:space="0" w:color="2563EB"/>
              <w:top w:val="none"/>
              <w:bottom w:val="none"/>
              <w:right w:val="none"/>
            </w:tcBorders>
            <w:shd w:fill="EFF6FF"/>
            <w:tcMar>
              <w:top w:w="140" w:type="dxa"/>
              <w:bottom w:w="140" w:type="dxa"/>
              <w:left w:w="180" w:type="dxa"/>
              <w:right w:w="180" w:type="dxa"/>
            </w:tcMar>
          </w:tcPr>
          <w:p>
            <w:pPr>
              <w:spacing w:before="40" w:after="80"/>
            </w:pPr>
            <w:r>
              <w:rPr>
                <w:rFonts w:ascii="Calibri" w:hAnsi="Calibri"/>
                <w:b/>
                <w:color w:val="0F294A"/>
                <w:sz w:val="22"/>
              </w:rPr>
              <w:t>Feature Engineering Formula</w:t>
            </w:r>
          </w:p>
          <w:p>
            <w:pPr>
              <w:spacing w:before="0" w:after="40" w:line="276" w:lineRule="auto"/>
            </w:pPr>
            <w:r>
              <w:rPr>
                <w:rFonts w:ascii="Calibri" w:hAnsi="Calibri"/>
                <w:color w:val="1F2937"/>
                <w:sz w:val="21"/>
              </w:rPr>
              <w:t>Revenue = Quantity × UnitPrice</w:t>
              <w:br/>
              <w:br/>
              <w:t>This helped us understand how much revenue was generated by individual transactions and products.</w:t>
            </w:r>
          </w:p>
        </w:tc>
      </w:tr>
    </w:tbl>
    <w:p>
      <w:pPr>
        <w:spacing w:after="80"/>
      </w:pPr>
    </w:p>
    <w:p>
      <w:pPr>
        <w:keepNext/>
        <w:spacing w:before="320" w:after="120"/>
      </w:pPr>
      <w:r>
        <w:rPr>
          <w:rFonts w:ascii="Calibri" w:hAnsi="Calibri"/>
          <w:b/>
          <w:color w:val="0F294A"/>
          <w:sz w:val="27"/>
        </w:rPr>
        <w:t>6. Data Loading and Initial Inspection</w:t>
      </w:r>
    </w:p>
    <w:p>
      <w:pPr>
        <w:spacing w:before="0" w:after="100" w:line="276" w:lineRule="auto"/>
      </w:pPr>
      <w:r>
        <w:rPr>
          <w:rFonts w:ascii="Calibri" w:hAnsi="Calibri"/>
          <w:color w:val="1F2937"/>
          <w:sz w:val="21"/>
        </w:rPr>
        <w:t>We loaded the dataset into Google Colab using Python and Pandas.</w:t>
      </w:r>
    </w:p>
    <w:tbl>
      <w:tblPr>
        <w:tblW w:type="auto" w:w="0"/>
        <w:jc w:val="center"/>
        <w:tblLook w:firstColumn="1" w:firstRow="1" w:lastColumn="0" w:lastRow="0" w:noHBand="0" w:noVBand="1" w:val="04A0"/>
      </w:tblPr>
      <w:tblGrid>
        <w:gridCol w:w="9360"/>
      </w:tblGrid>
      <w:tr>
        <w:tc>
          <w:tcPr>
            <w:tcW w:type="dxa" w:w="9360"/>
            <w:tcBorders>
              <w:left w:val="single" w:sz="20" w:space="0" w:color="3B82F6"/>
              <w:top w:val="single" w:sz="4" w:space="0" w:color="E2E8F0"/>
              <w:bottom w:val="single" w:sz="4" w:space="0" w:color="E2E8F0"/>
              <w:right w:val="single" w:sz="4" w:space="0" w:color="E2E8F0"/>
            </w:tcBorders>
            <w:shd w:fill="F8FAFC"/>
            <w:tcMar>
              <w:top w:w="100" w:type="dxa"/>
              <w:bottom w:w="100" w:type="dxa"/>
              <w:left w:w="140" w:type="dxa"/>
              <w:right w:w="140" w:type="dxa"/>
            </w:tcMar>
          </w:tcPr>
          <w:p>
            <w:pPr>
              <w:spacing w:before="0" w:after="40" w:line="264" w:lineRule="auto"/>
            </w:pPr>
            <w:r>
              <w:rPr>
                <w:rFonts w:ascii="Consolas" w:hAnsi="Consolas"/>
                <w:color w:val="0F172A"/>
                <w:sz w:val="19"/>
              </w:rPr>
              <w:t>import pandas as pd</w:t>
            </w:r>
          </w:p>
          <w:p>
            <w:pPr>
              <w:spacing w:before="0" w:after="40" w:line="264" w:lineRule="auto"/>
            </w:pPr>
            <w:r>
              <w:rPr>
                <w:rFonts w:ascii="Consolas" w:hAnsi="Consolas"/>
                <w:color w:val="0F172A"/>
                <w:sz w:val="19"/>
              </w:rPr>
              <w:t>import numpy as np</w:t>
            </w:r>
          </w:p>
          <w:p>
            <w:pPr>
              <w:spacing w:before="0" w:after="40" w:line="264" w:lineRule="auto"/>
            </w:pPr>
            <w:r>
              <w:rPr>
                <w:rFonts w:ascii="Consolas" w:hAnsi="Consolas"/>
                <w:color w:val="0F172A"/>
                <w:sz w:val="19"/>
              </w:rPr>
              <w:t>import matplotlib.pyplot as plt</w:t>
            </w:r>
          </w:p>
          <w:p>
            <w:pPr>
              <w:spacing w:before="0" w:after="40" w:line="264" w:lineRule="auto"/>
            </w:pPr>
            <w:r>
              <w:rPr>
                <w:rFonts w:ascii="Consolas" w:hAnsi="Consolas"/>
                <w:color w:val="0F172A"/>
                <w:sz w:val="19"/>
              </w:rPr>
              <w:t>import seaborn as sns</w:t>
            </w:r>
          </w:p>
          <w:p>
            <w:pPr>
              <w:spacing w:before="0" w:after="40" w:line="264" w:lineRule="auto"/>
            </w:pPr>
            <w:r>
              <w:rPr>
                <w:rFonts w:ascii="Consolas" w:hAnsi="Consolas"/>
                <w:color w:val="0F172A"/>
                <w:sz w:val="19"/>
              </w:rPr>
            </w:r>
          </w:p>
          <w:p>
            <w:pPr>
              <w:spacing w:before="0" w:after="40" w:line="264" w:lineRule="auto"/>
            </w:pPr>
            <w:r>
              <w:rPr>
                <w:rFonts w:ascii="Consolas" w:hAnsi="Consolas"/>
                <w:color w:val="0F172A"/>
                <w:sz w:val="19"/>
              </w:rPr>
              <w:t>df = pd.read_excel('/content/Online Retail.xlsx')</w:t>
            </w:r>
          </w:p>
          <w:p>
            <w:pPr>
              <w:spacing w:before="0" w:after="40" w:line="264" w:lineRule="auto"/>
            </w:pPr>
            <w:r>
              <w:rPr>
                <w:rFonts w:ascii="Consolas" w:hAnsi="Consolas"/>
                <w:color w:val="0F172A"/>
                <w:sz w:val="19"/>
              </w:rPr>
              <w:t>print("Dataset Shape:", df.shape)</w:t>
            </w:r>
          </w:p>
          <w:p>
            <w:pPr>
              <w:spacing w:before="0" w:after="40" w:line="264" w:lineRule="auto"/>
            </w:pPr>
            <w:r>
              <w:rPr>
                <w:rFonts w:ascii="Consolas" w:hAnsi="Consolas"/>
                <w:color w:val="0F172A"/>
                <w:sz w:val="19"/>
              </w:rPr>
              <w:t>display(df.head())</w:t>
            </w:r>
          </w:p>
        </w:tc>
      </w:tr>
    </w:tbl>
    <w:p>
      <w:pPr>
        <w:spacing w:after="80"/>
      </w:pPr>
    </w:p>
    <w:p>
      <w:pPr>
        <w:keepNext/>
        <w:spacing w:before="220" w:after="80"/>
      </w:pPr>
      <w:r>
        <w:rPr>
          <w:rFonts w:ascii="Calibri" w:hAnsi="Calibri"/>
          <w:b/>
          <w:color w:val="1E40AF"/>
          <w:sz w:val="23"/>
        </w:rPr>
        <w:t>Initial Observations</w:t>
      </w:r>
    </w:p>
    <w:p>
      <w:pPr>
        <w:spacing w:before="0" w:after="100" w:line="276" w:lineRule="auto"/>
      </w:pPr>
      <w:r>
        <w:rPr>
          <w:rFonts w:ascii="Calibri" w:hAnsi="Calibri"/>
          <w:color w:val="1F2937"/>
          <w:sz w:val="21"/>
        </w:rPr>
        <w:t>After loading the dataset, we found that it contained:</w:t>
      </w:r>
    </w:p>
    <w:p>
      <w:pPr>
        <w:pStyle w:val="ListBullet"/>
        <w:spacing w:before="0" w:after="50" w:line="276" w:lineRule="auto"/>
      </w:pPr>
      <w:r>
        <w:rPr>
          <w:rFonts w:ascii="Calibri" w:hAnsi="Calibri"/>
          <w:color w:val="1F2937"/>
          <w:sz w:val="21"/>
        </w:rPr>
        <w:t>541,909 rows</w:t>
      </w:r>
    </w:p>
    <w:p>
      <w:pPr>
        <w:pStyle w:val="ListBullet"/>
        <w:spacing w:before="0" w:after="50" w:line="276" w:lineRule="auto"/>
      </w:pPr>
      <w:r>
        <w:rPr>
          <w:rFonts w:ascii="Calibri" w:hAnsi="Calibri"/>
          <w:color w:val="1F2937"/>
          <w:sz w:val="21"/>
        </w:rPr>
        <w:t>8 original columns</w:t>
      </w:r>
    </w:p>
    <w:p>
      <w:pPr>
        <w:pStyle w:val="ListBullet"/>
        <w:spacing w:before="0" w:after="50" w:line="276" w:lineRule="auto"/>
      </w:pPr>
      <w:r>
        <w:rPr>
          <w:rFonts w:ascii="Calibri" w:hAnsi="Calibri"/>
          <w:color w:val="1F2937"/>
          <w:sz w:val="21"/>
        </w:rPr>
        <w:t>Transaction-level information</w:t>
      </w:r>
    </w:p>
    <w:p>
      <w:pPr>
        <w:pStyle w:val="ListBullet"/>
        <w:spacing w:before="0" w:after="50" w:line="276" w:lineRule="auto"/>
      </w:pPr>
      <w:r>
        <w:rPr>
          <w:rFonts w:ascii="Calibri" w:hAnsi="Calibri"/>
          <w:color w:val="1F2937"/>
          <w:sz w:val="21"/>
        </w:rPr>
        <w:t>Numerical, categorical, and date/time variables</w:t>
      </w:r>
    </w:p>
    <w:p>
      <w:pPr>
        <w:spacing w:before="0" w:after="100" w:line="276" w:lineRule="auto"/>
      </w:pPr>
      <w:r>
        <w:rPr>
          <w:rFonts w:ascii="Calibri" w:hAnsi="Calibri"/>
          <w:color w:val="1F2937"/>
          <w:sz w:val="21"/>
        </w:rPr>
        <w:t>We also looked at the first few rows to get a basic idea of how the transactions were recorded.</w:t>
      </w:r>
    </w:p>
    <w:p>
      <w:pPr>
        <w:keepNext/>
        <w:spacing w:before="320" w:after="120"/>
      </w:pPr>
      <w:r>
        <w:rPr>
          <w:rFonts w:ascii="Calibri" w:hAnsi="Calibri"/>
          <w:b/>
          <w:color w:val="0F294A"/>
          <w:sz w:val="27"/>
        </w:rPr>
        <w:t>7. Data Dictionary</w:t>
      </w:r>
    </w:p>
    <w:p>
      <w:pPr>
        <w:spacing w:before="0" w:after="100" w:line="276" w:lineRule="auto"/>
      </w:pPr>
      <w:r>
        <w:rPr>
          <w:rFonts w:ascii="Calibri" w:hAnsi="Calibri"/>
          <w:color w:val="1F2937"/>
          <w:sz w:val="21"/>
        </w:rPr>
        <w:t>Before starting the analysis, we prepared a simple data dictionary so that we could clearly understand what each column represented.</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3120"/>
        <w:gridCol w:w="3120"/>
        <w:gridCol w:w="3120"/>
      </w:tblGrid>
      <w:tr>
        <w:trPr>
          <w:tblHeader/>
        </w:trPr>
        <w:tc>
          <w:tcPr>
            <w:tcW w:type="dxa" w:w="2304"/>
            <w:shd w:fill="1E3A8A"/>
            <w:tcMar>
              <w:top w:w="100" w:type="dxa"/>
              <w:bottom w:w="100" w:type="dxa"/>
              <w:left w:w="120" w:type="dxa"/>
              <w:right w:w="120" w:type="dxa"/>
            </w:tcMar>
          </w:tcPr>
          <w:p>
            <w:pPr>
              <w:spacing w:before="0" w:after="0"/>
            </w:pPr>
            <w:r>
              <w:rPr>
                <w:rFonts w:ascii="Calibri" w:hAnsi="Calibri"/>
                <w:b/>
                <w:color w:val="FFFFFF"/>
                <w:sz w:val="19"/>
              </w:rPr>
              <w:t>Variable</w:t>
            </w:r>
          </w:p>
        </w:tc>
        <w:tc>
          <w:tcPr>
            <w:tcW w:type="dxa" w:w="2160"/>
            <w:shd w:fill="1E3A8A"/>
            <w:tcMar>
              <w:top w:w="100" w:type="dxa"/>
              <w:bottom w:w="100" w:type="dxa"/>
              <w:left w:w="120" w:type="dxa"/>
              <w:right w:w="120" w:type="dxa"/>
            </w:tcMar>
          </w:tcPr>
          <w:p>
            <w:pPr>
              <w:spacing w:before="0" w:after="0"/>
            </w:pPr>
            <w:r>
              <w:rPr>
                <w:rFonts w:ascii="Calibri" w:hAnsi="Calibri"/>
                <w:b/>
                <w:color w:val="FFFFFF"/>
                <w:sz w:val="19"/>
              </w:rPr>
              <w:t>Data Type</w:t>
            </w:r>
          </w:p>
        </w:tc>
        <w:tc>
          <w:tcPr>
            <w:tcW w:type="dxa" w:w="4896"/>
            <w:shd w:fill="1E3A8A"/>
            <w:tcMar>
              <w:top w:w="100" w:type="dxa"/>
              <w:bottom w:w="100" w:type="dxa"/>
              <w:left w:w="120" w:type="dxa"/>
              <w:right w:w="120" w:type="dxa"/>
            </w:tcMar>
          </w:tcPr>
          <w:p>
            <w:pPr>
              <w:spacing w:before="0" w:after="0"/>
            </w:pPr>
            <w:r>
              <w:rPr>
                <w:rFonts w:ascii="Calibri" w:hAnsi="Calibri"/>
                <w:b/>
                <w:color w:val="FFFFFF"/>
                <w:sz w:val="19"/>
              </w:rPr>
              <w:t>Purpose</w:t>
            </w:r>
          </w:p>
        </w:tc>
      </w:tr>
      <w:tr>
        <w:trPr>
          <w:cantSplit/>
        </w:trPr>
        <w:tc>
          <w:tcPr>
            <w:tcW w:type="dxa" w:w="2304"/>
            <w:tcMar>
              <w:top w:w="70" w:type="dxa"/>
              <w:bottom w:w="70" w:type="dxa"/>
              <w:left w:w="100" w:type="dxa"/>
              <w:right w:w="100" w:type="dxa"/>
            </w:tcMar>
          </w:tcPr>
          <w:p>
            <w:pPr>
              <w:spacing w:before="0" w:after="0" w:line="276" w:lineRule="auto"/>
            </w:pPr>
            <w:r>
              <w:rPr>
                <w:rFonts w:ascii="Calibri" w:hAnsi="Calibri"/>
                <w:color w:val="1F2937"/>
                <w:sz w:val="18"/>
              </w:rPr>
              <w:t>InvoiceNo</w:t>
            </w:r>
          </w:p>
        </w:tc>
        <w:tc>
          <w:tcPr>
            <w:tcW w:type="dxa" w:w="2160"/>
            <w:tcMar>
              <w:top w:w="70" w:type="dxa"/>
              <w:bottom w:w="70" w:type="dxa"/>
              <w:left w:w="100" w:type="dxa"/>
              <w:right w:w="100" w:type="dxa"/>
            </w:tcMar>
          </w:tcPr>
          <w:p>
            <w:pPr>
              <w:spacing w:before="0" w:after="0" w:line="276" w:lineRule="auto"/>
            </w:pPr>
            <w:r>
              <w:rPr>
                <w:rFonts w:ascii="Calibri" w:hAnsi="Calibri"/>
                <w:color w:val="1F2937"/>
                <w:sz w:val="18"/>
              </w:rPr>
              <w:t>Categorical</w:t>
            </w:r>
          </w:p>
        </w:tc>
        <w:tc>
          <w:tcPr>
            <w:tcW w:type="dxa" w:w="4896"/>
            <w:tcMar>
              <w:top w:w="70" w:type="dxa"/>
              <w:bottom w:w="70" w:type="dxa"/>
              <w:left w:w="100" w:type="dxa"/>
              <w:right w:w="100" w:type="dxa"/>
            </w:tcMar>
          </w:tcPr>
          <w:p>
            <w:pPr>
              <w:spacing w:before="0" w:after="0" w:line="276" w:lineRule="auto"/>
            </w:pPr>
            <w:r>
              <w:rPr>
                <w:rFonts w:ascii="Calibri" w:hAnsi="Calibri"/>
                <w:color w:val="1F2937"/>
                <w:sz w:val="18"/>
              </w:rPr>
              <w:t>Identifies an invoice</w:t>
            </w:r>
          </w:p>
        </w:tc>
      </w:tr>
      <w:tr>
        <w:trPr>
          <w:cantSplit/>
        </w:trPr>
        <w:tc>
          <w:tcPr>
            <w:tcW w:type="dxa" w:w="2304"/>
            <w:shd w:fill="F8FAFC"/>
            <w:tcMar>
              <w:top w:w="70" w:type="dxa"/>
              <w:bottom w:w="70" w:type="dxa"/>
              <w:left w:w="100" w:type="dxa"/>
              <w:right w:w="100" w:type="dxa"/>
            </w:tcMar>
          </w:tcPr>
          <w:p>
            <w:pPr>
              <w:spacing w:before="0" w:after="0" w:line="276" w:lineRule="auto"/>
            </w:pPr>
            <w:r>
              <w:rPr>
                <w:rFonts w:ascii="Calibri" w:hAnsi="Calibri"/>
                <w:color w:val="1F2937"/>
                <w:sz w:val="18"/>
              </w:rPr>
              <w:t>StockCode</w:t>
            </w:r>
          </w:p>
        </w:tc>
        <w:tc>
          <w:tcPr>
            <w:tcW w:type="dxa" w:w="2160"/>
            <w:shd w:fill="F8FAFC"/>
            <w:tcMar>
              <w:top w:w="70" w:type="dxa"/>
              <w:bottom w:w="70" w:type="dxa"/>
              <w:left w:w="100" w:type="dxa"/>
              <w:right w:w="100" w:type="dxa"/>
            </w:tcMar>
          </w:tcPr>
          <w:p>
            <w:pPr>
              <w:spacing w:before="0" w:after="0" w:line="276" w:lineRule="auto"/>
            </w:pPr>
            <w:r>
              <w:rPr>
                <w:rFonts w:ascii="Calibri" w:hAnsi="Calibri"/>
                <w:color w:val="1F2937"/>
                <w:sz w:val="18"/>
              </w:rPr>
              <w:t>Categorical</w:t>
            </w:r>
          </w:p>
        </w:tc>
        <w:tc>
          <w:tcPr>
            <w:tcW w:type="dxa" w:w="4896"/>
            <w:shd w:fill="F8FAFC"/>
            <w:tcMar>
              <w:top w:w="70" w:type="dxa"/>
              <w:bottom w:w="70" w:type="dxa"/>
              <w:left w:w="100" w:type="dxa"/>
              <w:right w:w="100" w:type="dxa"/>
            </w:tcMar>
          </w:tcPr>
          <w:p>
            <w:pPr>
              <w:spacing w:before="0" w:after="0" w:line="276" w:lineRule="auto"/>
            </w:pPr>
            <w:r>
              <w:rPr>
                <w:rFonts w:ascii="Calibri" w:hAnsi="Calibri"/>
                <w:color w:val="1F2937"/>
                <w:sz w:val="18"/>
              </w:rPr>
              <w:t>Identifies a product</w:t>
            </w:r>
          </w:p>
        </w:tc>
      </w:tr>
      <w:tr>
        <w:trPr>
          <w:cantSplit/>
        </w:trPr>
        <w:tc>
          <w:tcPr>
            <w:tcW w:type="dxa" w:w="2304"/>
            <w:tcMar>
              <w:top w:w="70" w:type="dxa"/>
              <w:bottom w:w="70" w:type="dxa"/>
              <w:left w:w="100" w:type="dxa"/>
              <w:right w:w="100" w:type="dxa"/>
            </w:tcMar>
          </w:tcPr>
          <w:p>
            <w:pPr>
              <w:spacing w:before="0" w:after="0" w:line="276" w:lineRule="auto"/>
            </w:pPr>
            <w:r>
              <w:rPr>
                <w:rFonts w:ascii="Calibri" w:hAnsi="Calibri"/>
                <w:color w:val="1F2937"/>
                <w:sz w:val="18"/>
              </w:rPr>
              <w:t>Description</w:t>
            </w:r>
          </w:p>
        </w:tc>
        <w:tc>
          <w:tcPr>
            <w:tcW w:type="dxa" w:w="2160"/>
            <w:tcMar>
              <w:top w:w="70" w:type="dxa"/>
              <w:bottom w:w="70" w:type="dxa"/>
              <w:left w:w="100" w:type="dxa"/>
              <w:right w:w="100" w:type="dxa"/>
            </w:tcMar>
          </w:tcPr>
          <w:p>
            <w:pPr>
              <w:spacing w:before="0" w:after="0" w:line="276" w:lineRule="auto"/>
            </w:pPr>
            <w:r>
              <w:rPr>
                <w:rFonts w:ascii="Calibri" w:hAnsi="Calibri"/>
                <w:color w:val="1F2937"/>
                <w:sz w:val="18"/>
              </w:rPr>
              <w:t>Categorical</w:t>
            </w:r>
          </w:p>
        </w:tc>
        <w:tc>
          <w:tcPr>
            <w:tcW w:type="dxa" w:w="4896"/>
            <w:tcMar>
              <w:top w:w="70" w:type="dxa"/>
              <w:bottom w:w="70" w:type="dxa"/>
              <w:left w:w="100" w:type="dxa"/>
              <w:right w:w="100" w:type="dxa"/>
            </w:tcMar>
          </w:tcPr>
          <w:p>
            <w:pPr>
              <w:spacing w:before="0" w:after="0" w:line="276" w:lineRule="auto"/>
            </w:pPr>
            <w:r>
              <w:rPr>
                <w:rFonts w:ascii="Calibri" w:hAnsi="Calibri"/>
                <w:color w:val="1F2937"/>
                <w:sz w:val="18"/>
              </w:rPr>
              <w:t>Gives the product name</w:t>
            </w:r>
          </w:p>
        </w:tc>
      </w:tr>
      <w:tr>
        <w:trPr>
          <w:cantSplit/>
        </w:trPr>
        <w:tc>
          <w:tcPr>
            <w:tcW w:type="dxa" w:w="2304"/>
            <w:shd w:fill="F8FAFC"/>
            <w:tcMar>
              <w:top w:w="70" w:type="dxa"/>
              <w:bottom w:w="70" w:type="dxa"/>
              <w:left w:w="100" w:type="dxa"/>
              <w:right w:w="100" w:type="dxa"/>
            </w:tcMar>
          </w:tcPr>
          <w:p>
            <w:pPr>
              <w:spacing w:before="0" w:after="0" w:line="276" w:lineRule="auto"/>
            </w:pPr>
            <w:r>
              <w:rPr>
                <w:rFonts w:ascii="Calibri" w:hAnsi="Calibri"/>
                <w:color w:val="1F2937"/>
                <w:sz w:val="18"/>
              </w:rPr>
              <w:t>Quantity</w:t>
            </w:r>
          </w:p>
        </w:tc>
        <w:tc>
          <w:tcPr>
            <w:tcW w:type="dxa" w:w="2160"/>
            <w:shd w:fill="F8FAFC"/>
            <w:tcMar>
              <w:top w:w="70" w:type="dxa"/>
              <w:bottom w:w="70" w:type="dxa"/>
              <w:left w:w="100" w:type="dxa"/>
              <w:right w:w="100" w:type="dxa"/>
            </w:tcMar>
          </w:tcPr>
          <w:p>
            <w:pPr>
              <w:spacing w:before="0" w:after="0" w:line="276" w:lineRule="auto"/>
            </w:pPr>
            <w:r>
              <w:rPr>
                <w:rFonts w:ascii="Calibri" w:hAnsi="Calibri"/>
                <w:color w:val="1F2937"/>
                <w:sz w:val="18"/>
              </w:rPr>
              <w:t>Numerical</w:t>
            </w:r>
          </w:p>
        </w:tc>
        <w:tc>
          <w:tcPr>
            <w:tcW w:type="dxa" w:w="4896"/>
            <w:shd w:fill="F8FAFC"/>
            <w:tcMar>
              <w:top w:w="70" w:type="dxa"/>
              <w:bottom w:w="70" w:type="dxa"/>
              <w:left w:w="100" w:type="dxa"/>
              <w:right w:w="100" w:type="dxa"/>
            </w:tcMar>
          </w:tcPr>
          <w:p>
            <w:pPr>
              <w:spacing w:before="0" w:after="0" w:line="276" w:lineRule="auto"/>
            </w:pPr>
            <w:r>
              <w:rPr>
                <w:rFonts w:ascii="Calibri" w:hAnsi="Calibri"/>
                <w:color w:val="1F2937"/>
                <w:sz w:val="18"/>
              </w:rPr>
              <w:t>Shows the number of products purchased</w:t>
            </w:r>
          </w:p>
        </w:tc>
      </w:tr>
      <w:tr>
        <w:trPr>
          <w:cantSplit/>
        </w:trPr>
        <w:tc>
          <w:tcPr>
            <w:tcW w:type="dxa" w:w="2304"/>
            <w:tcMar>
              <w:top w:w="70" w:type="dxa"/>
              <w:bottom w:w="70" w:type="dxa"/>
              <w:left w:w="100" w:type="dxa"/>
              <w:right w:w="100" w:type="dxa"/>
            </w:tcMar>
          </w:tcPr>
          <w:p>
            <w:pPr>
              <w:spacing w:before="0" w:after="0" w:line="276" w:lineRule="auto"/>
            </w:pPr>
            <w:r>
              <w:rPr>
                <w:rFonts w:ascii="Calibri" w:hAnsi="Calibri"/>
                <w:color w:val="1F2937"/>
                <w:sz w:val="18"/>
              </w:rPr>
              <w:t>InvoiceDate</w:t>
            </w:r>
          </w:p>
        </w:tc>
        <w:tc>
          <w:tcPr>
            <w:tcW w:type="dxa" w:w="2160"/>
            <w:tcMar>
              <w:top w:w="70" w:type="dxa"/>
              <w:bottom w:w="70" w:type="dxa"/>
              <w:left w:w="100" w:type="dxa"/>
              <w:right w:w="100" w:type="dxa"/>
            </w:tcMar>
          </w:tcPr>
          <w:p>
            <w:pPr>
              <w:spacing w:before="0" w:after="0" w:line="276" w:lineRule="auto"/>
            </w:pPr>
            <w:r>
              <w:rPr>
                <w:rFonts w:ascii="Calibri" w:hAnsi="Calibri"/>
                <w:color w:val="1F2937"/>
                <w:sz w:val="18"/>
              </w:rPr>
              <w:t>DateTime</w:t>
            </w:r>
          </w:p>
        </w:tc>
        <w:tc>
          <w:tcPr>
            <w:tcW w:type="dxa" w:w="4896"/>
            <w:tcMar>
              <w:top w:w="70" w:type="dxa"/>
              <w:bottom w:w="70" w:type="dxa"/>
              <w:left w:w="100" w:type="dxa"/>
              <w:right w:w="100" w:type="dxa"/>
            </w:tcMar>
          </w:tcPr>
          <w:p>
            <w:pPr>
              <w:spacing w:before="0" w:after="0" w:line="276" w:lineRule="auto"/>
            </w:pPr>
            <w:r>
              <w:rPr>
                <w:rFonts w:ascii="Calibri" w:hAnsi="Calibri"/>
                <w:color w:val="1F2937"/>
                <w:sz w:val="18"/>
              </w:rPr>
              <w:t>Shows when the transaction took place</w:t>
            </w:r>
          </w:p>
        </w:tc>
      </w:tr>
      <w:tr>
        <w:trPr>
          <w:cantSplit/>
        </w:trPr>
        <w:tc>
          <w:tcPr>
            <w:tcW w:type="dxa" w:w="2304"/>
            <w:shd w:fill="F8FAFC"/>
            <w:tcMar>
              <w:top w:w="70" w:type="dxa"/>
              <w:bottom w:w="70" w:type="dxa"/>
              <w:left w:w="100" w:type="dxa"/>
              <w:right w:w="100" w:type="dxa"/>
            </w:tcMar>
          </w:tcPr>
          <w:p>
            <w:pPr>
              <w:spacing w:before="0" w:after="0" w:line="276" w:lineRule="auto"/>
            </w:pPr>
            <w:r>
              <w:rPr>
                <w:rFonts w:ascii="Calibri" w:hAnsi="Calibri"/>
                <w:color w:val="1F2937"/>
                <w:sz w:val="18"/>
              </w:rPr>
              <w:t>UnitPrice</w:t>
            </w:r>
          </w:p>
        </w:tc>
        <w:tc>
          <w:tcPr>
            <w:tcW w:type="dxa" w:w="2160"/>
            <w:shd w:fill="F8FAFC"/>
            <w:tcMar>
              <w:top w:w="70" w:type="dxa"/>
              <w:bottom w:w="70" w:type="dxa"/>
              <w:left w:w="100" w:type="dxa"/>
              <w:right w:w="100" w:type="dxa"/>
            </w:tcMar>
          </w:tcPr>
          <w:p>
            <w:pPr>
              <w:spacing w:before="0" w:after="0" w:line="276" w:lineRule="auto"/>
            </w:pPr>
            <w:r>
              <w:rPr>
                <w:rFonts w:ascii="Calibri" w:hAnsi="Calibri"/>
                <w:color w:val="1F2937"/>
                <w:sz w:val="18"/>
              </w:rPr>
              <w:t>Numerical</w:t>
            </w:r>
          </w:p>
        </w:tc>
        <w:tc>
          <w:tcPr>
            <w:tcW w:type="dxa" w:w="4896"/>
            <w:shd w:fill="F8FAFC"/>
            <w:tcMar>
              <w:top w:w="70" w:type="dxa"/>
              <w:bottom w:w="70" w:type="dxa"/>
              <w:left w:w="100" w:type="dxa"/>
              <w:right w:w="100" w:type="dxa"/>
            </w:tcMar>
          </w:tcPr>
          <w:p>
            <w:pPr>
              <w:spacing w:before="0" w:after="0" w:line="276" w:lineRule="auto"/>
            </w:pPr>
            <w:r>
              <w:rPr>
                <w:rFonts w:ascii="Calibri" w:hAnsi="Calibri"/>
                <w:color w:val="1F2937"/>
                <w:sz w:val="18"/>
              </w:rPr>
              <w:t>Shows the price of one product</w:t>
            </w:r>
          </w:p>
        </w:tc>
      </w:tr>
      <w:tr>
        <w:trPr>
          <w:cantSplit/>
        </w:trPr>
        <w:tc>
          <w:tcPr>
            <w:tcW w:type="dxa" w:w="2304"/>
            <w:tcMar>
              <w:top w:w="70" w:type="dxa"/>
              <w:bottom w:w="70" w:type="dxa"/>
              <w:left w:w="100" w:type="dxa"/>
              <w:right w:w="100" w:type="dxa"/>
            </w:tcMar>
          </w:tcPr>
          <w:p>
            <w:pPr>
              <w:spacing w:before="0" w:after="0" w:line="276" w:lineRule="auto"/>
            </w:pPr>
            <w:r>
              <w:rPr>
                <w:rFonts w:ascii="Calibri" w:hAnsi="Calibri"/>
                <w:color w:val="1F2937"/>
                <w:sz w:val="18"/>
              </w:rPr>
              <w:t>CustomerID</w:t>
            </w:r>
          </w:p>
        </w:tc>
        <w:tc>
          <w:tcPr>
            <w:tcW w:type="dxa" w:w="2160"/>
            <w:tcMar>
              <w:top w:w="70" w:type="dxa"/>
              <w:bottom w:w="70" w:type="dxa"/>
              <w:left w:w="100" w:type="dxa"/>
              <w:right w:w="100" w:type="dxa"/>
            </w:tcMar>
          </w:tcPr>
          <w:p>
            <w:pPr>
              <w:spacing w:before="0" w:after="0" w:line="276" w:lineRule="auto"/>
            </w:pPr>
            <w:r>
              <w:rPr>
                <w:rFonts w:ascii="Calibri" w:hAnsi="Calibri"/>
                <w:color w:val="1F2937"/>
                <w:sz w:val="18"/>
              </w:rPr>
              <w:t>Categorical</w:t>
            </w:r>
          </w:p>
        </w:tc>
        <w:tc>
          <w:tcPr>
            <w:tcW w:type="dxa" w:w="4896"/>
            <w:tcMar>
              <w:top w:w="70" w:type="dxa"/>
              <w:bottom w:w="70" w:type="dxa"/>
              <w:left w:w="100" w:type="dxa"/>
              <w:right w:w="100" w:type="dxa"/>
            </w:tcMar>
          </w:tcPr>
          <w:p>
            <w:pPr>
              <w:spacing w:before="0" w:after="0" w:line="276" w:lineRule="auto"/>
            </w:pPr>
            <w:r>
              <w:rPr>
                <w:rFonts w:ascii="Calibri" w:hAnsi="Calibri"/>
                <w:color w:val="1F2937"/>
                <w:sz w:val="18"/>
              </w:rPr>
              <w:t>Identifies the customer</w:t>
            </w:r>
          </w:p>
        </w:tc>
      </w:tr>
      <w:tr>
        <w:trPr>
          <w:cantSplit/>
        </w:trPr>
        <w:tc>
          <w:tcPr>
            <w:tcW w:type="dxa" w:w="2304"/>
            <w:shd w:fill="F8FAFC"/>
            <w:tcMar>
              <w:top w:w="70" w:type="dxa"/>
              <w:bottom w:w="70" w:type="dxa"/>
              <w:left w:w="100" w:type="dxa"/>
              <w:right w:w="100" w:type="dxa"/>
            </w:tcMar>
          </w:tcPr>
          <w:p>
            <w:pPr>
              <w:spacing w:before="0" w:after="0" w:line="276" w:lineRule="auto"/>
            </w:pPr>
            <w:r>
              <w:rPr>
                <w:rFonts w:ascii="Calibri" w:hAnsi="Calibri"/>
                <w:color w:val="1F2937"/>
                <w:sz w:val="18"/>
              </w:rPr>
              <w:t>Country</w:t>
            </w:r>
          </w:p>
        </w:tc>
        <w:tc>
          <w:tcPr>
            <w:tcW w:type="dxa" w:w="2160"/>
            <w:shd w:fill="F8FAFC"/>
            <w:tcMar>
              <w:top w:w="70" w:type="dxa"/>
              <w:bottom w:w="70" w:type="dxa"/>
              <w:left w:w="100" w:type="dxa"/>
              <w:right w:w="100" w:type="dxa"/>
            </w:tcMar>
          </w:tcPr>
          <w:p>
            <w:pPr>
              <w:spacing w:before="0" w:after="0" w:line="276" w:lineRule="auto"/>
            </w:pPr>
            <w:r>
              <w:rPr>
                <w:rFonts w:ascii="Calibri" w:hAnsi="Calibri"/>
                <w:color w:val="1F2937"/>
                <w:sz w:val="18"/>
              </w:rPr>
              <w:t>Categorical</w:t>
            </w:r>
          </w:p>
        </w:tc>
        <w:tc>
          <w:tcPr>
            <w:tcW w:type="dxa" w:w="4896"/>
            <w:shd w:fill="F8FAFC"/>
            <w:tcMar>
              <w:top w:w="70" w:type="dxa"/>
              <w:bottom w:w="70" w:type="dxa"/>
              <w:left w:w="100" w:type="dxa"/>
              <w:right w:w="100" w:type="dxa"/>
            </w:tcMar>
          </w:tcPr>
          <w:p>
            <w:pPr>
              <w:spacing w:before="0" w:after="0" w:line="276" w:lineRule="auto"/>
            </w:pPr>
            <w:r>
              <w:rPr>
                <w:rFonts w:ascii="Calibri" w:hAnsi="Calibri"/>
                <w:color w:val="1F2937"/>
                <w:sz w:val="18"/>
              </w:rPr>
              <w:t>Shows the customer's country</w:t>
            </w:r>
          </w:p>
        </w:tc>
      </w:tr>
      <w:tr>
        <w:trPr>
          <w:cantSplit/>
        </w:trPr>
        <w:tc>
          <w:tcPr>
            <w:tcW w:type="dxa" w:w="2304"/>
            <w:tcMar>
              <w:top w:w="70" w:type="dxa"/>
              <w:bottom w:w="70" w:type="dxa"/>
              <w:left w:w="100" w:type="dxa"/>
              <w:right w:w="100" w:type="dxa"/>
            </w:tcMar>
          </w:tcPr>
          <w:p>
            <w:pPr>
              <w:spacing w:before="0" w:after="0" w:line="276" w:lineRule="auto"/>
            </w:pPr>
            <w:r>
              <w:rPr>
                <w:rFonts w:ascii="Calibri" w:hAnsi="Calibri"/>
                <w:color w:val="1F2937"/>
                <w:sz w:val="18"/>
              </w:rPr>
              <w:t>Revenue</w:t>
            </w:r>
          </w:p>
        </w:tc>
        <w:tc>
          <w:tcPr>
            <w:tcW w:type="dxa" w:w="2160"/>
            <w:tcMar>
              <w:top w:w="70" w:type="dxa"/>
              <w:bottom w:w="70" w:type="dxa"/>
              <w:left w:w="100" w:type="dxa"/>
              <w:right w:w="100" w:type="dxa"/>
            </w:tcMar>
          </w:tcPr>
          <w:p>
            <w:pPr>
              <w:spacing w:before="0" w:after="0" w:line="276" w:lineRule="auto"/>
            </w:pPr>
            <w:r>
              <w:rPr>
                <w:rFonts w:ascii="Calibri" w:hAnsi="Calibri"/>
                <w:color w:val="1F2937"/>
                <w:sz w:val="18"/>
              </w:rPr>
              <w:t>Numerical</w:t>
            </w:r>
          </w:p>
        </w:tc>
        <w:tc>
          <w:tcPr>
            <w:tcW w:type="dxa" w:w="4896"/>
            <w:tcMar>
              <w:top w:w="70" w:type="dxa"/>
              <w:bottom w:w="70" w:type="dxa"/>
              <w:left w:w="100" w:type="dxa"/>
              <w:right w:w="100" w:type="dxa"/>
            </w:tcMar>
          </w:tcPr>
          <w:p>
            <w:pPr>
              <w:spacing w:before="0" w:after="0" w:line="276" w:lineRule="auto"/>
            </w:pPr>
            <w:r>
              <w:rPr>
                <w:rFonts w:ascii="Calibri" w:hAnsi="Calibri"/>
                <w:color w:val="1F2937"/>
                <w:sz w:val="18"/>
              </w:rPr>
              <w:t>Calculated transaction value (Quantity × UnitPrice)</w:t>
            </w:r>
          </w:p>
        </w:tc>
      </w:tr>
    </w:tbl>
    <w:p>
      <w:pPr>
        <w:spacing w:after="120"/>
      </w:pPr>
    </w:p>
    <w:p>
      <w:pPr>
        <w:keepNext/>
        <w:spacing w:before="320" w:after="120"/>
      </w:pPr>
      <w:r>
        <w:rPr>
          <w:rFonts w:ascii="Calibri" w:hAnsi="Calibri"/>
          <w:b/>
          <w:color w:val="0F294A"/>
          <w:sz w:val="27"/>
        </w:rPr>
        <w:t>8. Data Quality Investigation</w:t>
      </w:r>
    </w:p>
    <w:p>
      <w:pPr>
        <w:spacing w:before="0" w:after="100" w:line="276" w:lineRule="auto"/>
      </w:pPr>
      <w:r>
        <w:rPr>
          <w:rFonts w:ascii="Calibri" w:hAnsi="Calibri"/>
          <w:color w:val="1F2937"/>
          <w:sz w:val="21"/>
        </w:rPr>
        <w:t>Before analyzing the sales patterns, we first checked whether the dataset itself had any problems. We specifically looked for:</w:t>
      </w:r>
    </w:p>
    <w:p>
      <w:pPr>
        <w:pStyle w:val="ListBullet"/>
        <w:spacing w:before="0" w:after="50" w:line="276" w:lineRule="auto"/>
      </w:pPr>
      <w:r>
        <w:rPr>
          <w:rFonts w:ascii="Calibri" w:hAnsi="Calibri"/>
          <w:color w:val="1F2937"/>
          <w:sz w:val="21"/>
        </w:rPr>
        <w:t>Missing values</w:t>
      </w:r>
    </w:p>
    <w:p>
      <w:pPr>
        <w:pStyle w:val="ListBullet"/>
        <w:spacing w:before="0" w:after="50" w:line="276" w:lineRule="auto"/>
      </w:pPr>
      <w:r>
        <w:rPr>
          <w:rFonts w:ascii="Calibri" w:hAnsi="Calibri"/>
          <w:color w:val="1F2937"/>
          <w:sz w:val="21"/>
        </w:rPr>
        <w:t>Duplicate records</w:t>
      </w:r>
    </w:p>
    <w:p>
      <w:pPr>
        <w:pStyle w:val="ListBullet"/>
        <w:spacing w:before="0" w:after="50" w:line="276" w:lineRule="auto"/>
      </w:pPr>
      <w:r>
        <w:rPr>
          <w:rFonts w:ascii="Calibri" w:hAnsi="Calibri"/>
          <w:color w:val="1F2937"/>
          <w:sz w:val="21"/>
        </w:rPr>
        <w:t>Incorrect data types</w:t>
      </w:r>
    </w:p>
    <w:p>
      <w:pPr>
        <w:pStyle w:val="ListBullet"/>
        <w:spacing w:before="0" w:after="50" w:line="276" w:lineRule="auto"/>
      </w:pPr>
      <w:r>
        <w:rPr>
          <w:rFonts w:ascii="Calibri" w:hAnsi="Calibri"/>
          <w:color w:val="1F2937"/>
          <w:sz w:val="21"/>
        </w:rPr>
        <w:t>Negative quantities</w:t>
      </w:r>
    </w:p>
    <w:p>
      <w:pPr>
        <w:pStyle w:val="ListBullet"/>
        <w:spacing w:before="0" w:after="50" w:line="276" w:lineRule="auto"/>
      </w:pPr>
      <w:r>
        <w:rPr>
          <w:rFonts w:ascii="Calibri" w:hAnsi="Calibri"/>
          <w:color w:val="1F2937"/>
          <w:sz w:val="21"/>
        </w:rPr>
        <w:t>Invalid prices</w:t>
      </w:r>
    </w:p>
    <w:p>
      <w:pPr>
        <w:pStyle w:val="ListBullet"/>
        <w:spacing w:before="0" w:after="50" w:line="276" w:lineRule="auto"/>
      </w:pPr>
      <w:r>
        <w:rPr>
          <w:rFonts w:ascii="Calibri" w:hAnsi="Calibri"/>
          <w:color w:val="1F2937"/>
          <w:sz w:val="21"/>
        </w:rPr>
        <w:t>Cancelled transactions</w:t>
      </w:r>
    </w:p>
    <w:p>
      <w:pPr>
        <w:pStyle w:val="ListBullet"/>
        <w:spacing w:before="0" w:after="50" w:line="276" w:lineRule="auto"/>
      </w:pPr>
      <w:r>
        <w:rPr>
          <w:rFonts w:ascii="Calibri" w:hAnsi="Calibri"/>
          <w:color w:val="1F2937"/>
          <w:sz w:val="21"/>
        </w:rPr>
        <w:t>Extremely large or unusual values</w:t>
      </w:r>
    </w:p>
    <w:p>
      <w:pPr>
        <w:spacing w:before="0" w:after="100" w:line="276" w:lineRule="auto"/>
      </w:pPr>
      <w:r>
        <w:rPr>
          <w:rFonts w:ascii="Calibri" w:hAnsi="Calibri"/>
          <w:color w:val="1F2937"/>
          <w:sz w:val="21"/>
        </w:rPr>
        <w:t>We used the following commands:</w:t>
      </w:r>
    </w:p>
    <w:tbl>
      <w:tblPr>
        <w:tblW w:type="auto" w:w="0"/>
        <w:jc w:val="center"/>
        <w:tblLook w:firstColumn="1" w:firstRow="1" w:lastColumn="0" w:lastRow="0" w:noHBand="0" w:noVBand="1" w:val="04A0"/>
      </w:tblPr>
      <w:tblGrid>
        <w:gridCol w:w="9360"/>
      </w:tblGrid>
      <w:tr>
        <w:tc>
          <w:tcPr>
            <w:tcW w:type="dxa" w:w="9360"/>
            <w:tcBorders>
              <w:left w:val="single" w:sz="20" w:space="0" w:color="3B82F6"/>
              <w:top w:val="single" w:sz="4" w:space="0" w:color="E2E8F0"/>
              <w:bottom w:val="single" w:sz="4" w:space="0" w:color="E2E8F0"/>
              <w:right w:val="single" w:sz="4" w:space="0" w:color="E2E8F0"/>
            </w:tcBorders>
            <w:shd w:fill="F8FAFC"/>
            <w:tcMar>
              <w:top w:w="100" w:type="dxa"/>
              <w:bottom w:w="100" w:type="dxa"/>
              <w:left w:w="140" w:type="dxa"/>
              <w:right w:w="140" w:type="dxa"/>
            </w:tcMar>
          </w:tcPr>
          <w:p>
            <w:pPr>
              <w:spacing w:before="0" w:after="40" w:line="264" w:lineRule="auto"/>
            </w:pPr>
            <w:r>
              <w:rPr>
                <w:rFonts w:ascii="Consolas" w:hAnsi="Consolas"/>
                <w:color w:val="0F172A"/>
                <w:sz w:val="19"/>
              </w:rPr>
              <w:t>print("DATA TYPES")</w:t>
            </w:r>
          </w:p>
          <w:p>
            <w:pPr>
              <w:spacing w:before="0" w:after="40" w:line="264" w:lineRule="auto"/>
            </w:pPr>
            <w:r>
              <w:rPr>
                <w:rFonts w:ascii="Consolas" w:hAnsi="Consolas"/>
                <w:color w:val="0F172A"/>
                <w:sz w:val="19"/>
              </w:rPr>
              <w:t>display(df.dtypes)</w:t>
            </w:r>
          </w:p>
          <w:p>
            <w:pPr>
              <w:spacing w:before="0" w:after="40" w:line="264" w:lineRule="auto"/>
            </w:pPr>
            <w:r>
              <w:rPr>
                <w:rFonts w:ascii="Consolas" w:hAnsi="Consolas"/>
                <w:color w:val="0F172A"/>
                <w:sz w:val="19"/>
              </w:rPr>
            </w:r>
          </w:p>
          <w:p>
            <w:pPr>
              <w:spacing w:before="0" w:after="40" w:line="264" w:lineRule="auto"/>
            </w:pPr>
            <w:r>
              <w:rPr>
                <w:rFonts w:ascii="Consolas" w:hAnsi="Consolas"/>
                <w:color w:val="0F172A"/>
                <w:sz w:val="19"/>
              </w:rPr>
              <w:t>print("\nMISSING VALUES")</w:t>
            </w:r>
          </w:p>
          <w:p>
            <w:pPr>
              <w:spacing w:before="0" w:after="40" w:line="264" w:lineRule="auto"/>
            </w:pPr>
            <w:r>
              <w:rPr>
                <w:rFonts w:ascii="Consolas" w:hAnsi="Consolas"/>
                <w:color w:val="0F172A"/>
                <w:sz w:val="19"/>
              </w:rPr>
              <w:t>display(df.isnull().sum())</w:t>
            </w:r>
          </w:p>
          <w:p>
            <w:pPr>
              <w:spacing w:before="0" w:after="40" w:line="264" w:lineRule="auto"/>
            </w:pPr>
            <w:r>
              <w:rPr>
                <w:rFonts w:ascii="Consolas" w:hAnsi="Consolas"/>
                <w:color w:val="0F172A"/>
                <w:sz w:val="19"/>
              </w:rPr>
            </w:r>
          </w:p>
          <w:p>
            <w:pPr>
              <w:spacing w:before="0" w:after="40" w:line="264" w:lineRule="auto"/>
            </w:pPr>
            <w:r>
              <w:rPr>
                <w:rFonts w:ascii="Consolas" w:hAnsi="Consolas"/>
                <w:color w:val="0F172A"/>
                <w:sz w:val="19"/>
              </w:rPr>
              <w:t>print("\nDUPLICATE ROWS:", df.duplicated().sum())</w:t>
            </w:r>
          </w:p>
          <w:p>
            <w:pPr>
              <w:spacing w:before="0" w:after="40" w:line="264" w:lineRule="auto"/>
            </w:pPr>
            <w:r>
              <w:rPr>
                <w:rFonts w:ascii="Consolas" w:hAnsi="Consolas"/>
                <w:color w:val="0F172A"/>
                <w:sz w:val="19"/>
              </w:rPr>
            </w:r>
          </w:p>
          <w:p>
            <w:pPr>
              <w:spacing w:before="0" w:after="40" w:line="264" w:lineRule="auto"/>
            </w:pPr>
            <w:r>
              <w:rPr>
                <w:rFonts w:ascii="Consolas" w:hAnsi="Consolas"/>
                <w:color w:val="0F172A"/>
                <w:sz w:val="19"/>
              </w:rPr>
              <w:t>print("\nSTATISTICAL SUMMARY")</w:t>
            </w:r>
          </w:p>
          <w:p>
            <w:pPr>
              <w:spacing w:before="0" w:after="40" w:line="264" w:lineRule="auto"/>
            </w:pPr>
            <w:r>
              <w:rPr>
                <w:rFonts w:ascii="Consolas" w:hAnsi="Consolas"/>
                <w:color w:val="0F172A"/>
                <w:sz w:val="19"/>
              </w:rPr>
              <w:t>display(df.describe(include="all").T)</w:t>
            </w:r>
          </w:p>
        </w:tc>
      </w:tr>
    </w:tbl>
    <w:p>
      <w:pPr>
        <w:spacing w:after="80"/>
      </w:pPr>
    </w:p>
    <w:p>
      <w:pPr>
        <w:spacing w:before="0" w:after="100" w:line="276" w:lineRule="auto"/>
      </w:pPr>
      <w:r>
        <w:rPr>
          <w:rFonts w:ascii="Calibri" w:hAnsi="Calibri"/>
          <w:color w:val="1F2937"/>
          <w:sz w:val="21"/>
        </w:rPr>
        <w:t>This step was important because analyzing unclean data could lead to incorrect conclusions.</w:t>
      </w:r>
    </w:p>
    <w:p>
      <w:pPr>
        <w:keepNext/>
        <w:spacing w:before="220" w:after="80"/>
      </w:pPr>
      <w:r>
        <w:rPr>
          <w:rFonts w:ascii="Calibri" w:hAnsi="Calibri"/>
          <w:b/>
          <w:color w:val="1E40AF"/>
          <w:sz w:val="23"/>
        </w:rPr>
        <w:t>8.1 Missing Values</w:t>
      </w:r>
    </w:p>
    <w:p>
      <w:pPr>
        <w:spacing w:before="0" w:after="100" w:line="276" w:lineRule="auto"/>
      </w:pPr>
      <w:r>
        <w:rPr>
          <w:rFonts w:ascii="Calibri" w:hAnsi="Calibri"/>
          <w:color w:val="1F2937"/>
          <w:sz w:val="21"/>
        </w:rPr>
        <w:t>We found missing values mainly in:</w:t>
      </w:r>
    </w:p>
    <w:p>
      <w:pPr>
        <w:pStyle w:val="ListBullet"/>
        <w:spacing w:before="0" w:after="50" w:line="276" w:lineRule="auto"/>
      </w:pPr>
      <w:r>
        <w:rPr>
          <w:rFonts w:ascii="Calibri" w:hAnsi="Calibri"/>
          <w:color w:val="1F2937"/>
          <w:sz w:val="21"/>
        </w:rPr>
        <w:t>CustomerID (135,080 missing values, accounting for 24.93% of the dataset)</w:t>
      </w:r>
    </w:p>
    <w:p>
      <w:pPr>
        <w:pStyle w:val="ListBullet"/>
        <w:spacing w:before="0" w:after="50" w:line="276" w:lineRule="auto"/>
      </w:pPr>
      <w:r>
        <w:rPr>
          <w:rFonts w:ascii="Calibri" w:hAnsi="Calibri"/>
          <w:color w:val="1F2937"/>
          <w:sz w:val="21"/>
        </w:rPr>
        <w:t>Description (1,454 missing values, accounting for 0.27% of the dataset)</w:t>
      </w:r>
    </w:p>
    <w:p>
      <w:pPr>
        <w:spacing w:before="0" w:after="100" w:line="276" w:lineRule="auto"/>
      </w:pPr>
      <w:r>
        <w:rPr>
          <w:rFonts w:ascii="Calibri" w:hAnsi="Calibri"/>
          <w:color w:val="1F2937"/>
          <w:sz w:val="21"/>
        </w:rPr>
        <w:t>The missing CustomerID values mean that some transactions cannot be linked to a particular customer.</w:t>
      </w:r>
    </w:p>
    <w:p>
      <w:pPr>
        <w:keepNext/>
        <w:spacing w:before="140" w:after="40"/>
      </w:pPr>
      <w:r>
        <w:rPr>
          <w:rFonts w:ascii="Calibri" w:hAnsi="Calibri"/>
          <w:b/>
          <w:color w:val="334155"/>
          <w:sz w:val="21"/>
        </w:rPr>
        <w:t>Impact</w:t>
      </w:r>
    </w:p>
    <w:p>
      <w:pPr>
        <w:spacing w:before="0" w:after="100" w:line="276" w:lineRule="auto"/>
      </w:pPr>
      <w:r>
        <w:rPr>
          <w:rFonts w:ascii="Calibri" w:hAnsi="Calibri"/>
          <w:color w:val="1F2937"/>
          <w:sz w:val="21"/>
        </w:rPr>
        <w:t>Because of this, customer-level analysis needs to be done carefully. We cannot assume that every transaction belongs to a known customer.</w:t>
      </w:r>
    </w:p>
    <w:p>
      <w:pPr>
        <w:keepNext/>
        <w:spacing w:before="320" w:after="120"/>
      </w:pPr>
      <w:r>
        <w:rPr>
          <w:rFonts w:ascii="Calibri" w:hAnsi="Calibri"/>
          <w:b/>
          <w:color w:val="0F294A"/>
          <w:sz w:val="27"/>
        </w:rPr>
        <w:t>9. Duplicate Records</w:t>
      </w:r>
    </w:p>
    <w:p>
      <w:pPr>
        <w:spacing w:before="0" w:after="100" w:line="276" w:lineRule="auto"/>
      </w:pPr>
      <w:r>
        <w:rPr>
          <w:rFonts w:ascii="Calibri" w:hAnsi="Calibri"/>
          <w:color w:val="1F2937"/>
          <w:sz w:val="21"/>
        </w:rPr>
        <w:t>We checked for duplicate rows using:</w:t>
      </w:r>
    </w:p>
    <w:tbl>
      <w:tblPr>
        <w:tblW w:type="auto" w:w="0"/>
        <w:jc w:val="center"/>
        <w:tblLook w:firstColumn="1" w:firstRow="1" w:lastColumn="0" w:lastRow="0" w:noHBand="0" w:noVBand="1" w:val="04A0"/>
      </w:tblPr>
      <w:tblGrid>
        <w:gridCol w:w="9360"/>
      </w:tblGrid>
      <w:tr>
        <w:tc>
          <w:tcPr>
            <w:tcW w:type="dxa" w:w="9360"/>
            <w:tcBorders>
              <w:left w:val="single" w:sz="20" w:space="0" w:color="3B82F6"/>
              <w:top w:val="single" w:sz="4" w:space="0" w:color="E2E8F0"/>
              <w:bottom w:val="single" w:sz="4" w:space="0" w:color="E2E8F0"/>
              <w:right w:val="single" w:sz="4" w:space="0" w:color="E2E8F0"/>
            </w:tcBorders>
            <w:shd w:fill="F8FAFC"/>
            <w:tcMar>
              <w:top w:w="100" w:type="dxa"/>
              <w:bottom w:w="100" w:type="dxa"/>
              <w:left w:w="140" w:type="dxa"/>
              <w:right w:w="140" w:type="dxa"/>
            </w:tcMar>
          </w:tcPr>
          <w:p>
            <w:pPr>
              <w:spacing w:before="0" w:after="40" w:line="264" w:lineRule="auto"/>
            </w:pPr>
            <w:r>
              <w:rPr>
                <w:rFonts w:ascii="Consolas" w:hAnsi="Consolas"/>
                <w:color w:val="0F172A"/>
                <w:sz w:val="19"/>
              </w:rPr>
              <w:t>df.duplicated().sum()</w:t>
            </w:r>
          </w:p>
        </w:tc>
      </w:tr>
    </w:tbl>
    <w:p>
      <w:pPr>
        <w:spacing w:after="80"/>
      </w:pPr>
    </w:p>
    <w:p>
      <w:pPr>
        <w:spacing w:before="0" w:after="100" w:line="276" w:lineRule="auto"/>
      </w:pPr>
      <w:r>
        <w:rPr>
          <w:rFonts w:ascii="Calibri" w:hAnsi="Calibri"/>
          <w:color w:val="1F2937"/>
          <w:sz w:val="21"/>
        </w:rPr>
        <w:t>Duplicate records can affect the results by making it appear that:</w:t>
      </w:r>
    </w:p>
    <w:p>
      <w:pPr>
        <w:pStyle w:val="ListBullet"/>
        <w:spacing w:before="0" w:after="50" w:line="276" w:lineRule="auto"/>
      </w:pPr>
      <w:r>
        <w:rPr>
          <w:rFonts w:ascii="Calibri" w:hAnsi="Calibri"/>
          <w:color w:val="1F2937"/>
          <w:sz w:val="21"/>
        </w:rPr>
        <w:t>More products were sold than actually were</w:t>
      </w:r>
    </w:p>
    <w:p>
      <w:pPr>
        <w:pStyle w:val="ListBullet"/>
        <w:spacing w:before="0" w:after="50" w:line="276" w:lineRule="auto"/>
      </w:pPr>
      <w:r>
        <w:rPr>
          <w:rFonts w:ascii="Calibri" w:hAnsi="Calibri"/>
          <w:color w:val="1F2937"/>
          <w:sz w:val="21"/>
        </w:rPr>
        <w:t>More revenue was generated</w:t>
      </w:r>
    </w:p>
    <w:p>
      <w:pPr>
        <w:pStyle w:val="ListBullet"/>
        <w:spacing w:before="0" w:after="50" w:line="276" w:lineRule="auto"/>
      </w:pPr>
      <w:r>
        <w:rPr>
          <w:rFonts w:ascii="Calibri" w:hAnsi="Calibri"/>
          <w:color w:val="1F2937"/>
          <w:sz w:val="21"/>
        </w:rPr>
        <w:t>More transactions took place</w:t>
      </w:r>
    </w:p>
    <w:p>
      <w:pPr>
        <w:spacing w:before="0" w:after="100" w:line="276" w:lineRule="auto"/>
      </w:pPr>
      <w:r>
        <w:rPr>
          <w:rFonts w:ascii="Calibri" w:hAnsi="Calibri"/>
          <w:color w:val="1F2937"/>
          <w:sz w:val="21"/>
        </w:rPr>
        <w:t>They can also affect statistical calculations. Therefore, 5,268 duplicate records were removed during the cleaning process.</w:t>
      </w:r>
    </w:p>
    <w:p>
      <w:pPr>
        <w:keepNext/>
        <w:spacing w:before="320" w:after="120"/>
      </w:pPr>
      <w:r>
        <w:rPr>
          <w:rFonts w:ascii="Calibri" w:hAnsi="Calibri"/>
          <w:b/>
          <w:color w:val="0F294A"/>
          <w:sz w:val="27"/>
        </w:rPr>
        <w:t>10. Unusual Transactions</w:t>
      </w:r>
    </w:p>
    <w:p>
      <w:pPr>
        <w:spacing w:before="0" w:after="100" w:line="276" w:lineRule="auto"/>
      </w:pPr>
      <w:r>
        <w:rPr>
          <w:rFonts w:ascii="Calibri" w:hAnsi="Calibri"/>
          <w:color w:val="1F2937"/>
          <w:sz w:val="21"/>
        </w:rPr>
        <w:t>While exploring the dataset, we found transactions with negative quantities. In a retail dataset, a negative quantity usually indicates that products were returned or that a transaction was cancelled rather than representing a normal purchase.</w:t>
      </w:r>
    </w:p>
    <w:p>
      <w:pPr>
        <w:spacing w:before="0" w:after="100" w:line="276" w:lineRule="auto"/>
      </w:pPr>
      <w:r>
        <w:rPr>
          <w:rFonts w:ascii="Calibri" w:hAnsi="Calibri"/>
          <w:color w:val="1F2937"/>
          <w:sz w:val="21"/>
        </w:rPr>
        <w:t>We also noticed that invoice numbers beginning with C represented cancellation transactions. Therefore, these transactions were treated separately from normal sales during preprocessing.</w:t>
      </w:r>
    </w:p>
    <w:p>
      <w:pPr>
        <w:keepNext/>
        <w:spacing w:before="320" w:after="120"/>
      </w:pPr>
      <w:r>
        <w:rPr>
          <w:rFonts w:ascii="Calibri" w:hAnsi="Calibri"/>
          <w:b/>
          <w:color w:val="0F294A"/>
          <w:sz w:val="27"/>
        </w:rPr>
        <w:t>11. Data Preprocessing</w:t>
      </w:r>
    </w:p>
    <w:p>
      <w:pPr>
        <w:spacing w:before="0" w:after="100" w:line="276" w:lineRule="auto"/>
      </w:pPr>
      <w:r>
        <w:rPr>
          <w:rFonts w:ascii="Calibri" w:hAnsi="Calibri"/>
          <w:color w:val="1F2937"/>
          <w:sz w:val="21"/>
        </w:rPr>
        <w:t>Before performing the main analysis, we cleaned the dataset. The following steps were carried out:</w:t>
      </w:r>
    </w:p>
    <w:p>
      <w:pPr>
        <w:pStyle w:val="ListNumber"/>
        <w:spacing w:before="0" w:after="50" w:line="276" w:lineRule="auto"/>
      </w:pPr>
      <w:r>
        <w:rPr>
          <w:rFonts w:ascii="Calibri" w:hAnsi="Calibri"/>
          <w:color w:val="1F2937"/>
          <w:sz w:val="21"/>
        </w:rPr>
        <w:t>Converted InvoiceDate into the correct DateTime format.</w:t>
      </w:r>
    </w:p>
    <w:p>
      <w:pPr>
        <w:pStyle w:val="ListNumber"/>
        <w:spacing w:before="0" w:after="50" w:line="276" w:lineRule="auto"/>
      </w:pPr>
      <w:r>
        <w:rPr>
          <w:rFonts w:ascii="Calibri" w:hAnsi="Calibri"/>
          <w:color w:val="1F2937"/>
          <w:sz w:val="21"/>
        </w:rPr>
        <w:t>Removed duplicate records.</w:t>
      </w:r>
    </w:p>
    <w:p>
      <w:pPr>
        <w:pStyle w:val="ListNumber"/>
        <w:spacing w:before="0" w:after="50" w:line="276" w:lineRule="auto"/>
      </w:pPr>
      <w:r>
        <w:rPr>
          <w:rFonts w:ascii="Calibri" w:hAnsi="Calibri"/>
          <w:color w:val="1F2937"/>
          <w:sz w:val="21"/>
        </w:rPr>
        <w:t>Identified cancelled invoices.</w:t>
      </w:r>
    </w:p>
    <w:p>
      <w:pPr>
        <w:pStyle w:val="ListNumber"/>
        <w:spacing w:before="0" w:after="50" w:line="276" w:lineRule="auto"/>
      </w:pPr>
      <w:r>
        <w:rPr>
          <w:rFonts w:ascii="Calibri" w:hAnsi="Calibri"/>
          <w:color w:val="1F2937"/>
          <w:sz w:val="21"/>
        </w:rPr>
        <w:t>Removed transactions with non-positive quantities from the normal-sales analysis.</w:t>
      </w:r>
    </w:p>
    <w:p>
      <w:pPr>
        <w:pStyle w:val="ListNumber"/>
        <w:spacing w:before="0" w:after="50" w:line="276" w:lineRule="auto"/>
      </w:pPr>
      <w:r>
        <w:rPr>
          <w:rFonts w:ascii="Calibri" w:hAnsi="Calibri"/>
          <w:color w:val="1F2937"/>
          <w:sz w:val="21"/>
        </w:rPr>
        <w:t>Removed transactions with non-positive unit prices.</w:t>
      </w:r>
    </w:p>
    <w:p>
      <w:pPr>
        <w:pStyle w:val="ListNumber"/>
        <w:spacing w:before="0" w:after="50" w:line="276" w:lineRule="auto"/>
      </w:pPr>
      <w:r>
        <w:rPr>
          <w:rFonts w:ascii="Calibri" w:hAnsi="Calibri"/>
          <w:color w:val="1F2937"/>
          <w:sz w:val="21"/>
        </w:rPr>
        <w:t>Created the Revenue column.</w:t>
      </w:r>
    </w:p>
    <w:p>
      <w:pPr>
        <w:pStyle w:val="ListNumber"/>
        <w:spacing w:before="0" w:after="50" w:line="276" w:lineRule="auto"/>
      </w:pPr>
      <w:r>
        <w:rPr>
          <w:rFonts w:ascii="Calibri" w:hAnsi="Calibri"/>
          <w:color w:val="1F2937"/>
          <w:sz w:val="21"/>
        </w:rPr>
        <w:t>Created additional time-related columns such as month and day.</w:t>
      </w:r>
    </w:p>
    <w:p>
      <w:pPr>
        <w:keepNext/>
        <w:spacing w:before="220" w:after="80"/>
      </w:pPr>
      <w:r>
        <w:rPr>
          <w:rFonts w:ascii="Calibri" w:hAnsi="Calibri"/>
          <w:b/>
          <w:color w:val="1E40AF"/>
          <w:sz w:val="23"/>
        </w:rPr>
        <w:t>Preprocessing Code</w:t>
      </w:r>
    </w:p>
    <w:tbl>
      <w:tblPr>
        <w:tblW w:type="auto" w:w="0"/>
        <w:jc w:val="center"/>
        <w:tblLook w:firstColumn="1" w:firstRow="1" w:lastColumn="0" w:lastRow="0" w:noHBand="0" w:noVBand="1" w:val="04A0"/>
      </w:tblPr>
      <w:tblGrid>
        <w:gridCol w:w="9360"/>
      </w:tblGrid>
      <w:tr>
        <w:tc>
          <w:tcPr>
            <w:tcW w:type="dxa" w:w="9360"/>
            <w:tcBorders>
              <w:left w:val="single" w:sz="20" w:space="0" w:color="3B82F6"/>
              <w:top w:val="single" w:sz="4" w:space="0" w:color="E2E8F0"/>
              <w:bottom w:val="single" w:sz="4" w:space="0" w:color="E2E8F0"/>
              <w:right w:val="single" w:sz="4" w:space="0" w:color="E2E8F0"/>
            </w:tcBorders>
            <w:shd w:fill="F8FAFC"/>
            <w:tcMar>
              <w:top w:w="100" w:type="dxa"/>
              <w:bottom w:w="100" w:type="dxa"/>
              <w:left w:w="140" w:type="dxa"/>
              <w:right w:w="140" w:type="dxa"/>
            </w:tcMar>
          </w:tcPr>
          <w:p>
            <w:pPr>
              <w:spacing w:before="0" w:after="40" w:line="264" w:lineRule="auto"/>
            </w:pPr>
            <w:r>
              <w:rPr>
                <w:rFonts w:ascii="Consolas" w:hAnsi="Consolas"/>
                <w:color w:val="0F172A"/>
                <w:sz w:val="19"/>
              </w:rPr>
              <w:t>clean = df.copy()</w:t>
            </w:r>
          </w:p>
          <w:p>
            <w:pPr>
              <w:spacing w:before="0" w:after="40" w:line="264" w:lineRule="auto"/>
            </w:pPr>
            <w:r>
              <w:rPr>
                <w:rFonts w:ascii="Consolas" w:hAnsi="Consolas"/>
                <w:color w:val="0F172A"/>
                <w:sz w:val="19"/>
              </w:rPr>
              <w:t>clean["InvoiceDate"] = pd.to_datetime(clean["InvoiceDate"])</w:t>
            </w:r>
          </w:p>
          <w:p>
            <w:pPr>
              <w:spacing w:before="0" w:after="40" w:line="264" w:lineRule="auto"/>
            </w:pPr>
            <w:r>
              <w:rPr>
                <w:rFonts w:ascii="Consolas" w:hAnsi="Consolas"/>
                <w:color w:val="0F172A"/>
                <w:sz w:val="19"/>
              </w:rPr>
              <w:t>clean = clean.drop_duplicates()</w:t>
            </w:r>
          </w:p>
          <w:p>
            <w:pPr>
              <w:spacing w:before="0" w:after="40" w:line="264" w:lineRule="auto"/>
            </w:pPr>
            <w:r>
              <w:rPr>
                <w:rFonts w:ascii="Consolas" w:hAnsi="Consolas"/>
                <w:color w:val="0F172A"/>
                <w:sz w:val="19"/>
              </w:rPr>
              <w:t>clean = clean[~clean["InvoiceNo"].astype(str).str.startswith("C")]</w:t>
            </w:r>
          </w:p>
          <w:p>
            <w:pPr>
              <w:spacing w:before="0" w:after="40" w:line="264" w:lineRule="auto"/>
            </w:pPr>
            <w:r>
              <w:rPr>
                <w:rFonts w:ascii="Consolas" w:hAnsi="Consolas"/>
                <w:color w:val="0F172A"/>
                <w:sz w:val="19"/>
              </w:rPr>
              <w:t>clean = clean[(clean["Quantity"] &gt; 0) &amp; (clean["UnitPrice"] &gt; 0)]</w:t>
            </w:r>
          </w:p>
          <w:p>
            <w:pPr>
              <w:spacing w:before="0" w:after="40" w:line="264" w:lineRule="auto"/>
            </w:pPr>
            <w:r>
              <w:rPr>
                <w:rFonts w:ascii="Consolas" w:hAnsi="Consolas"/>
                <w:color w:val="0F172A"/>
                <w:sz w:val="19"/>
              </w:rPr>
              <w:t>clean["Revenue"] = clean["Quantity"] * clean["UnitPrice"]</w:t>
            </w:r>
          </w:p>
          <w:p>
            <w:pPr>
              <w:spacing w:before="0" w:after="40" w:line="264" w:lineRule="auto"/>
            </w:pPr>
            <w:r>
              <w:rPr>
                <w:rFonts w:ascii="Consolas" w:hAnsi="Consolas"/>
                <w:color w:val="0F172A"/>
                <w:sz w:val="19"/>
              </w:rPr>
              <w:t>clean["Month"] = clean["InvoiceDate"].dt.to_period("M").astype(str)</w:t>
            </w:r>
          </w:p>
          <w:p>
            <w:pPr>
              <w:spacing w:before="0" w:after="40" w:line="264" w:lineRule="auto"/>
            </w:pPr>
            <w:r>
              <w:rPr>
                <w:rFonts w:ascii="Consolas" w:hAnsi="Consolas"/>
                <w:color w:val="0F172A"/>
                <w:sz w:val="19"/>
              </w:rPr>
              <w:t>clean["Day"] = clean["InvoiceDate"].dt.day_name()</w:t>
            </w:r>
          </w:p>
        </w:tc>
      </w:tr>
    </w:tbl>
    <w:p>
      <w:pPr>
        <w:spacing w:after="80"/>
      </w:pPr>
    </w:p>
    <w:p>
      <w:pPr>
        <w:spacing w:before="0" w:after="100" w:line="276" w:lineRule="auto"/>
      </w:pPr>
      <w:r>
        <w:rPr>
          <w:rFonts w:ascii="Calibri" w:hAnsi="Calibri"/>
          <w:color w:val="1F2937"/>
          <w:sz w:val="21"/>
        </w:rPr>
        <w:t>After this step, the dataset was in a much better condition for analyzing normal sales (524,878 clean records remaining).</w:t>
      </w:r>
    </w:p>
    <w:p>
      <w:pPr>
        <w:keepNext/>
        <w:spacing w:before="320" w:after="120"/>
      </w:pPr>
      <w:r>
        <w:rPr>
          <w:rFonts w:ascii="Calibri" w:hAnsi="Calibri"/>
          <w:b/>
          <w:color w:val="0F294A"/>
          <w:sz w:val="27"/>
        </w:rPr>
        <w:t>12. Descriptive Statistics</w:t>
      </w:r>
    </w:p>
    <w:p>
      <w:pPr>
        <w:spacing w:before="0" w:after="100" w:line="276" w:lineRule="auto"/>
      </w:pPr>
      <w:r>
        <w:rPr>
          <w:rFonts w:ascii="Calibri" w:hAnsi="Calibri"/>
          <w:color w:val="1F2937"/>
          <w:sz w:val="21"/>
        </w:rPr>
        <w:t>We used descriptive statistics to get a better understanding of the numerical data. The main measures we looked at were:</w:t>
      </w:r>
    </w:p>
    <w:p>
      <w:pPr>
        <w:pStyle w:val="ListBullet"/>
        <w:spacing w:before="0" w:after="50" w:line="276" w:lineRule="auto"/>
      </w:pPr>
      <w:r>
        <w:rPr>
          <w:rFonts w:ascii="Calibri" w:hAnsi="Calibri"/>
          <w:color w:val="1F2937"/>
          <w:sz w:val="21"/>
        </w:rPr>
        <w:t>Count</w:t>
      </w:r>
    </w:p>
    <w:p>
      <w:pPr>
        <w:pStyle w:val="ListBullet"/>
        <w:spacing w:before="0" w:after="50" w:line="276" w:lineRule="auto"/>
      </w:pPr>
      <w:r>
        <w:rPr>
          <w:rFonts w:ascii="Calibri" w:hAnsi="Calibri"/>
          <w:color w:val="1F2937"/>
          <w:sz w:val="21"/>
        </w:rPr>
        <w:t>Mean</w:t>
      </w:r>
    </w:p>
    <w:p>
      <w:pPr>
        <w:pStyle w:val="ListBullet"/>
        <w:spacing w:before="0" w:after="50" w:line="276" w:lineRule="auto"/>
      </w:pPr>
      <w:r>
        <w:rPr>
          <w:rFonts w:ascii="Calibri" w:hAnsi="Calibri"/>
          <w:color w:val="1F2937"/>
          <w:sz w:val="21"/>
        </w:rPr>
        <w:t>Standard deviation</w:t>
      </w:r>
    </w:p>
    <w:p>
      <w:pPr>
        <w:pStyle w:val="ListBullet"/>
        <w:spacing w:before="0" w:after="50" w:line="276" w:lineRule="auto"/>
      </w:pPr>
      <w:r>
        <w:rPr>
          <w:rFonts w:ascii="Calibri" w:hAnsi="Calibri"/>
          <w:color w:val="1F2937"/>
          <w:sz w:val="21"/>
        </w:rPr>
        <w:t>Minimum</w:t>
      </w:r>
    </w:p>
    <w:p>
      <w:pPr>
        <w:pStyle w:val="ListBullet"/>
        <w:spacing w:before="0" w:after="50" w:line="276" w:lineRule="auto"/>
      </w:pPr>
      <w:r>
        <w:rPr>
          <w:rFonts w:ascii="Calibri" w:hAnsi="Calibri"/>
          <w:color w:val="1F2937"/>
          <w:sz w:val="21"/>
        </w:rPr>
        <w:t>Maximum</w:t>
      </w:r>
    </w:p>
    <w:p>
      <w:pPr>
        <w:pStyle w:val="ListBullet"/>
        <w:spacing w:before="0" w:after="50" w:line="276" w:lineRule="auto"/>
      </w:pPr>
      <w:r>
        <w:rPr>
          <w:rFonts w:ascii="Calibri" w:hAnsi="Calibri"/>
          <w:color w:val="1F2937"/>
          <w:sz w:val="21"/>
        </w:rPr>
        <w:t>Quartiles (25%, 50% Median, 75%)</w:t>
      </w:r>
    </w:p>
    <w:p>
      <w:pPr>
        <w:spacing w:before="0" w:after="100" w:line="276" w:lineRule="auto"/>
      </w:pPr>
      <w:r>
        <w:rPr>
          <w:rFonts w:ascii="Calibri" w:hAnsi="Calibri"/>
          <w:color w:val="1F2937"/>
          <w:sz w:val="21"/>
        </w:rPr>
        <w:t>The results showed that quantities and prices were not evenly distributed. Some transactions had much larger quantities or values than most other transactions.</w:t>
      </w:r>
    </w:p>
    <w:p>
      <w:pPr>
        <w:spacing w:before="0" w:after="100" w:line="276" w:lineRule="auto"/>
      </w:pPr>
      <w:r>
        <w:rPr>
          <w:rFonts w:ascii="Calibri" w:hAnsi="Calibri"/>
          <w:color w:val="1F2937"/>
          <w:sz w:val="21"/>
        </w:rPr>
        <w:t>These unusual observations can be considered outliers, so they need to be kept in mind when interpreting averages.</w:t>
      </w:r>
    </w:p>
    <w:p>
      <w:pPr>
        <w:keepNext/>
        <w:spacing w:before="320" w:after="120"/>
      </w:pPr>
      <w:r>
        <w:rPr>
          <w:rFonts w:ascii="Calibri" w:hAnsi="Calibri"/>
          <w:b/>
          <w:color w:val="0F294A"/>
          <w:sz w:val="27"/>
        </w:rPr>
        <w:t>13. Visualization 1 — Monthly Revenue Trend</w:t>
      </w:r>
    </w:p>
    <w:p>
      <w:pPr>
        <w:keepNext/>
        <w:spacing w:before="140" w:after="40"/>
      </w:pPr>
      <w:r>
        <w:rPr>
          <w:rFonts w:ascii="Calibri" w:hAnsi="Calibri"/>
          <w:b/>
          <w:color w:val="334155"/>
          <w:sz w:val="21"/>
        </w:rPr>
        <w:t>Objective</w:t>
      </w:r>
    </w:p>
    <w:p>
      <w:pPr>
        <w:spacing w:before="0" w:after="100" w:line="276" w:lineRule="auto"/>
      </w:pPr>
      <w:r>
        <w:rPr>
          <w:rFonts w:ascii="Calibri" w:hAnsi="Calibri"/>
          <w:color w:val="1F2937"/>
          <w:sz w:val="21"/>
        </w:rPr>
        <w:t>The purpose of this visualization was to see how the company's revenue changed over time.</w:t>
      </w:r>
    </w:p>
    <w:tbl>
      <w:tblPr>
        <w:tblW w:type="auto" w:w="0"/>
        <w:jc w:val="center"/>
        <w:tblLook w:firstColumn="1" w:firstRow="1" w:lastColumn="0" w:lastRow="0" w:noHBand="0" w:noVBand="1" w:val="04A0"/>
      </w:tblPr>
      <w:tblGrid>
        <w:gridCol w:w="9360"/>
      </w:tblGrid>
      <w:tr>
        <w:tc>
          <w:tcPr>
            <w:tcW w:type="dxa" w:w="9360"/>
            <w:tcBorders>
              <w:left w:val="single" w:sz="20" w:space="0" w:color="3B82F6"/>
              <w:top w:val="single" w:sz="4" w:space="0" w:color="E2E8F0"/>
              <w:bottom w:val="single" w:sz="4" w:space="0" w:color="E2E8F0"/>
              <w:right w:val="single" w:sz="4" w:space="0" w:color="E2E8F0"/>
            </w:tcBorders>
            <w:shd w:fill="F8FAFC"/>
            <w:tcMar>
              <w:top w:w="100" w:type="dxa"/>
              <w:bottom w:w="100" w:type="dxa"/>
              <w:left w:w="140" w:type="dxa"/>
              <w:right w:w="140" w:type="dxa"/>
            </w:tcMar>
          </w:tcPr>
          <w:p>
            <w:pPr>
              <w:spacing w:before="0" w:after="40" w:line="264" w:lineRule="auto"/>
            </w:pPr>
            <w:r>
              <w:rPr>
                <w:rFonts w:ascii="Consolas" w:hAnsi="Consolas"/>
                <w:color w:val="0F172A"/>
                <w:sz w:val="19"/>
              </w:rPr>
              <w:t>monthly_sales = clean.groupby("Month")["Revenue"].sum()</w:t>
            </w:r>
          </w:p>
          <w:p>
            <w:pPr>
              <w:spacing w:before="0" w:after="40" w:line="264" w:lineRule="auto"/>
            </w:pPr>
            <w:r>
              <w:rPr>
                <w:rFonts w:ascii="Consolas" w:hAnsi="Consolas"/>
                <w:color w:val="0F172A"/>
                <w:sz w:val="19"/>
              </w:rPr>
            </w:r>
          </w:p>
          <w:p>
            <w:pPr>
              <w:spacing w:before="0" w:after="40" w:line="264" w:lineRule="auto"/>
            </w:pPr>
            <w:r>
              <w:rPr>
                <w:rFonts w:ascii="Consolas" w:hAnsi="Consolas"/>
                <w:color w:val="0F172A"/>
                <w:sz w:val="19"/>
              </w:rPr>
              <w:t>plt.figure(figsize=(14,5))</w:t>
            </w:r>
          </w:p>
          <w:p>
            <w:pPr>
              <w:spacing w:before="0" w:after="40" w:line="264" w:lineRule="auto"/>
            </w:pPr>
            <w:r>
              <w:rPr>
                <w:rFonts w:ascii="Consolas" w:hAnsi="Consolas"/>
                <w:color w:val="0F172A"/>
                <w:sz w:val="19"/>
              </w:rPr>
              <w:t>monthly_sales.plot(marker="o")</w:t>
            </w:r>
          </w:p>
          <w:p>
            <w:pPr>
              <w:spacing w:before="0" w:after="40" w:line="264" w:lineRule="auto"/>
            </w:pPr>
            <w:r>
              <w:rPr>
                <w:rFonts w:ascii="Consolas" w:hAnsi="Consolas"/>
                <w:color w:val="0F172A"/>
                <w:sz w:val="19"/>
              </w:rPr>
              <w:t>plt.title("Monthly Revenue Trend")</w:t>
            </w:r>
          </w:p>
          <w:p>
            <w:pPr>
              <w:spacing w:before="0" w:after="40" w:line="264" w:lineRule="auto"/>
            </w:pPr>
            <w:r>
              <w:rPr>
                <w:rFonts w:ascii="Consolas" w:hAnsi="Consolas"/>
                <w:color w:val="0F172A"/>
                <w:sz w:val="19"/>
              </w:rPr>
              <w:t>plt.xlabel("Month")</w:t>
            </w:r>
          </w:p>
          <w:p>
            <w:pPr>
              <w:spacing w:before="0" w:after="40" w:line="264" w:lineRule="auto"/>
            </w:pPr>
            <w:r>
              <w:rPr>
                <w:rFonts w:ascii="Consolas" w:hAnsi="Consolas"/>
                <w:color w:val="0F172A"/>
                <w:sz w:val="19"/>
              </w:rPr>
              <w:t>plt.ylabel("Revenue (£)")</w:t>
            </w:r>
          </w:p>
          <w:p>
            <w:pPr>
              <w:spacing w:before="0" w:after="40" w:line="264" w:lineRule="auto"/>
            </w:pPr>
            <w:r>
              <w:rPr>
                <w:rFonts w:ascii="Consolas" w:hAnsi="Consolas"/>
                <w:color w:val="0F172A"/>
                <w:sz w:val="19"/>
              </w:rPr>
              <w:t>plt.xticks(rotation=45)</w:t>
            </w:r>
          </w:p>
          <w:p>
            <w:pPr>
              <w:spacing w:before="0" w:after="40" w:line="264" w:lineRule="auto"/>
            </w:pPr>
            <w:r>
              <w:rPr>
                <w:rFonts w:ascii="Consolas" w:hAnsi="Consolas"/>
                <w:color w:val="0F172A"/>
                <w:sz w:val="19"/>
              </w:rPr>
              <w:t>plt.tight_layout()</w:t>
            </w:r>
          </w:p>
          <w:p>
            <w:pPr>
              <w:spacing w:before="0" w:after="40" w:line="264" w:lineRule="auto"/>
            </w:pPr>
            <w:r>
              <w:rPr>
                <w:rFonts w:ascii="Consolas" w:hAnsi="Consolas"/>
                <w:color w:val="0F172A"/>
                <w:sz w:val="19"/>
              </w:rPr>
              <w:t>plt.show()</w:t>
            </w:r>
          </w:p>
        </w:tc>
      </w:tr>
    </w:tbl>
    <w:p>
      <w:pPr>
        <w:spacing w:after="80"/>
      </w:pPr>
    </w:p>
    <w:p>
      <w:pPr>
        <w:spacing w:before="160" w:after="60"/>
        <w:jc w:val="center"/>
      </w:pPr>
      <w:r>
        <w:drawing>
          <wp:inline xmlns:a="http://schemas.openxmlformats.org/drawingml/2006/main" xmlns:pic="http://schemas.openxmlformats.org/drawingml/2006/picture">
            <wp:extent cx="5303520" cy="1854699"/>
            <wp:docPr id="1" name="Picture 1"/>
            <wp:cNvGraphicFramePr>
              <a:graphicFrameLocks noChangeAspect="1"/>
            </wp:cNvGraphicFramePr>
            <a:graphic>
              <a:graphicData uri="http://schemas.openxmlformats.org/drawingml/2006/picture">
                <pic:pic>
                  <pic:nvPicPr>
                    <pic:cNvPr id="0" name="page_19_X44.png"/>
                    <pic:cNvPicPr/>
                  </pic:nvPicPr>
                  <pic:blipFill>
                    <a:blip r:embed="rId9"/>
                    <a:stretch>
                      <a:fillRect/>
                    </a:stretch>
                  </pic:blipFill>
                  <pic:spPr>
                    <a:xfrm>
                      <a:off x="0" y="0"/>
                      <a:ext cx="5303520" cy="1854699"/>
                    </a:xfrm>
                    <a:prstGeom prst="rect"/>
                  </pic:spPr>
                </pic:pic>
              </a:graphicData>
            </a:graphic>
          </wp:inline>
        </w:drawing>
      </w:r>
    </w:p>
    <w:p>
      <w:pPr>
        <w:spacing w:before="0" w:after="160"/>
        <w:jc w:val="center"/>
      </w:pPr>
      <w:r>
        <w:rPr>
          <w:rFonts w:ascii="Calibri" w:hAnsi="Calibri"/>
          <w:i/>
          <w:color w:val="64748B"/>
          <w:sz w:val="18"/>
        </w:rPr>
        <w:t>Figure 1: Monthly Revenue Trend across December 2010 to December 2011</w:t>
      </w:r>
    </w:p>
    <w:p>
      <w:pPr>
        <w:keepNext/>
        <w:spacing w:before="140" w:after="40"/>
      </w:pPr>
      <w:r>
        <w:rPr>
          <w:rFonts w:ascii="Calibri" w:hAnsi="Calibri"/>
          <w:b/>
          <w:color w:val="334155"/>
          <w:sz w:val="21"/>
        </w:rPr>
        <w:t>Finding</w:t>
      </w:r>
    </w:p>
    <w:p>
      <w:pPr>
        <w:spacing w:before="0" w:after="100" w:line="276" w:lineRule="auto"/>
      </w:pPr>
      <w:r>
        <w:rPr>
          <w:rFonts w:ascii="Calibri" w:hAnsi="Calibri"/>
          <w:color w:val="1F2937"/>
          <w:sz w:val="21"/>
        </w:rPr>
        <w:t>The graph shows that revenue was not the same every month. Some months had noticeably higher sales activity than others.</w:t>
      </w:r>
    </w:p>
    <w:p>
      <w:pPr>
        <w:keepNext/>
        <w:spacing w:before="140" w:after="40"/>
      </w:pPr>
      <w:r>
        <w:rPr>
          <w:rFonts w:ascii="Calibri" w:hAnsi="Calibri"/>
          <w:b/>
          <w:color w:val="334155"/>
          <w:sz w:val="21"/>
        </w:rPr>
        <w:t>Business Insight</w:t>
      </w:r>
    </w:p>
    <w:p>
      <w:pPr>
        <w:spacing w:before="0" w:after="100" w:line="276" w:lineRule="auto"/>
      </w:pPr>
      <w:r>
        <w:rPr>
          <w:rFonts w:ascii="Calibri" w:hAnsi="Calibri"/>
          <w:color w:val="1F2937"/>
          <w:sz w:val="21"/>
        </w:rPr>
        <w:t>The company can use these historical patterns to plan:</w:t>
      </w:r>
    </w:p>
    <w:p>
      <w:pPr>
        <w:pStyle w:val="ListBullet"/>
        <w:spacing w:before="0" w:after="50" w:line="276" w:lineRule="auto"/>
      </w:pPr>
      <w:r>
        <w:rPr>
          <w:rFonts w:ascii="Calibri" w:hAnsi="Calibri"/>
          <w:color w:val="1F2937"/>
          <w:sz w:val="21"/>
        </w:rPr>
        <w:t>Inventory</w:t>
      </w:r>
    </w:p>
    <w:p>
      <w:pPr>
        <w:pStyle w:val="ListBullet"/>
        <w:spacing w:before="0" w:after="50" w:line="276" w:lineRule="auto"/>
      </w:pPr>
      <w:r>
        <w:rPr>
          <w:rFonts w:ascii="Calibri" w:hAnsi="Calibri"/>
          <w:color w:val="1F2937"/>
          <w:sz w:val="21"/>
        </w:rPr>
        <w:t>Promotions</w:t>
      </w:r>
    </w:p>
    <w:p>
      <w:pPr>
        <w:pStyle w:val="ListBullet"/>
        <w:spacing w:before="0" w:after="50" w:line="276" w:lineRule="auto"/>
      </w:pPr>
      <w:r>
        <w:rPr>
          <w:rFonts w:ascii="Calibri" w:hAnsi="Calibri"/>
          <w:color w:val="1F2937"/>
          <w:sz w:val="21"/>
        </w:rPr>
        <w:t>Staffing</w:t>
      </w:r>
    </w:p>
    <w:p>
      <w:pPr>
        <w:pStyle w:val="ListBullet"/>
        <w:spacing w:before="0" w:after="50" w:line="276" w:lineRule="auto"/>
      </w:pPr>
      <w:r>
        <w:rPr>
          <w:rFonts w:ascii="Calibri" w:hAnsi="Calibri"/>
          <w:color w:val="1F2937"/>
          <w:sz w:val="21"/>
        </w:rPr>
        <w:t>Product availability</w:t>
      </w:r>
    </w:p>
    <w:p>
      <w:pPr>
        <w:spacing w:before="0" w:after="100" w:line="276" w:lineRule="auto"/>
      </w:pPr>
      <w:r>
        <w:rPr>
          <w:rFonts w:ascii="Calibri" w:hAnsi="Calibri"/>
          <w:color w:val="1F2937"/>
          <w:sz w:val="21"/>
        </w:rPr>
        <w:t>This can help the business prepare better for periods of higher demand.</w:t>
      </w:r>
    </w:p>
    <w:p>
      <w:pPr>
        <w:keepNext/>
        <w:spacing w:before="320" w:after="120"/>
      </w:pPr>
      <w:r>
        <w:rPr>
          <w:rFonts w:ascii="Calibri" w:hAnsi="Calibri"/>
          <w:b/>
          <w:color w:val="0F294A"/>
          <w:sz w:val="27"/>
        </w:rPr>
        <w:t>14. Visualization 2 — Top 10 Products by Revenue</w:t>
      </w:r>
    </w:p>
    <w:p>
      <w:pPr>
        <w:keepNext/>
        <w:spacing w:before="140" w:after="40"/>
      </w:pPr>
      <w:r>
        <w:rPr>
          <w:rFonts w:ascii="Calibri" w:hAnsi="Calibri"/>
          <w:b/>
          <w:color w:val="334155"/>
          <w:sz w:val="21"/>
        </w:rPr>
        <w:t>Objective</w:t>
      </w:r>
    </w:p>
    <w:p>
      <w:pPr>
        <w:spacing w:before="0" w:after="100" w:line="276" w:lineRule="auto"/>
      </w:pPr>
      <w:r>
        <w:rPr>
          <w:rFonts w:ascii="Calibri" w:hAnsi="Calibri"/>
          <w:color w:val="1F2937"/>
          <w:sz w:val="21"/>
        </w:rPr>
        <w:t>The purpose of this analysis was to find the products that contributed the most revenue.</w:t>
      </w:r>
    </w:p>
    <w:tbl>
      <w:tblPr>
        <w:tblW w:type="auto" w:w="0"/>
        <w:jc w:val="center"/>
        <w:tblLook w:firstColumn="1" w:firstRow="1" w:lastColumn="0" w:lastRow="0" w:noHBand="0" w:noVBand="1" w:val="04A0"/>
      </w:tblPr>
      <w:tblGrid>
        <w:gridCol w:w="9360"/>
      </w:tblGrid>
      <w:tr>
        <w:tc>
          <w:tcPr>
            <w:tcW w:type="dxa" w:w="9360"/>
            <w:tcBorders>
              <w:left w:val="single" w:sz="20" w:space="0" w:color="3B82F6"/>
              <w:top w:val="single" w:sz="4" w:space="0" w:color="E2E8F0"/>
              <w:bottom w:val="single" w:sz="4" w:space="0" w:color="E2E8F0"/>
              <w:right w:val="single" w:sz="4" w:space="0" w:color="E2E8F0"/>
            </w:tcBorders>
            <w:shd w:fill="F8FAFC"/>
            <w:tcMar>
              <w:top w:w="100" w:type="dxa"/>
              <w:bottom w:w="100" w:type="dxa"/>
              <w:left w:w="140" w:type="dxa"/>
              <w:right w:w="140" w:type="dxa"/>
            </w:tcMar>
          </w:tcPr>
          <w:p>
            <w:pPr>
              <w:spacing w:before="0" w:after="40" w:line="264" w:lineRule="auto"/>
            </w:pPr>
            <w:r>
              <w:rPr>
                <w:rFonts w:ascii="Consolas" w:hAnsi="Consolas"/>
                <w:color w:val="0F172A"/>
                <w:sz w:val="19"/>
              </w:rPr>
              <w:t>top_products = (</w:t>
            </w:r>
          </w:p>
          <w:p>
            <w:pPr>
              <w:spacing w:before="0" w:after="40" w:line="264" w:lineRule="auto"/>
            </w:pPr>
            <w:r>
              <w:rPr>
                <w:rFonts w:ascii="Consolas" w:hAnsi="Consolas"/>
                <w:color w:val="0F172A"/>
                <w:sz w:val="19"/>
              </w:rPr>
              <w:t xml:space="preserve">    clean.groupby("Description")["Revenue"]</w:t>
            </w:r>
          </w:p>
          <w:p>
            <w:pPr>
              <w:spacing w:before="0" w:after="40" w:line="264" w:lineRule="auto"/>
            </w:pPr>
            <w:r>
              <w:rPr>
                <w:rFonts w:ascii="Consolas" w:hAnsi="Consolas"/>
                <w:color w:val="0F172A"/>
                <w:sz w:val="19"/>
              </w:rPr>
              <w:t xml:space="preserve">    .sum()</w:t>
            </w:r>
          </w:p>
          <w:p>
            <w:pPr>
              <w:spacing w:before="0" w:after="40" w:line="264" w:lineRule="auto"/>
            </w:pPr>
            <w:r>
              <w:rPr>
                <w:rFonts w:ascii="Consolas" w:hAnsi="Consolas"/>
                <w:color w:val="0F172A"/>
                <w:sz w:val="19"/>
              </w:rPr>
              <w:t xml:space="preserve">    .sort_values(ascending=False)</w:t>
            </w:r>
          </w:p>
          <w:p>
            <w:pPr>
              <w:spacing w:before="0" w:after="40" w:line="264" w:lineRule="auto"/>
            </w:pPr>
            <w:r>
              <w:rPr>
                <w:rFonts w:ascii="Consolas" w:hAnsi="Consolas"/>
                <w:color w:val="0F172A"/>
                <w:sz w:val="19"/>
              </w:rPr>
              <w:t xml:space="preserve">    .head(10)</w:t>
            </w:r>
          </w:p>
          <w:p>
            <w:pPr>
              <w:spacing w:before="0" w:after="40" w:line="264" w:lineRule="auto"/>
            </w:pPr>
            <w:r>
              <w:rPr>
                <w:rFonts w:ascii="Consolas" w:hAnsi="Consolas"/>
                <w:color w:val="0F172A"/>
                <w:sz w:val="19"/>
              </w:rPr>
              <w:t xml:space="preserve">    .sort_values()</w:t>
            </w:r>
          </w:p>
          <w:p>
            <w:pPr>
              <w:spacing w:before="0" w:after="40" w:line="264" w:lineRule="auto"/>
            </w:pPr>
            <w:r>
              <w:rPr>
                <w:rFonts w:ascii="Consolas" w:hAnsi="Consolas"/>
                <w:color w:val="0F172A"/>
                <w:sz w:val="19"/>
              </w:rPr>
              <w:t>)</w:t>
            </w:r>
          </w:p>
          <w:p>
            <w:pPr>
              <w:spacing w:before="0" w:after="40" w:line="264" w:lineRule="auto"/>
            </w:pPr>
            <w:r>
              <w:rPr>
                <w:rFonts w:ascii="Consolas" w:hAnsi="Consolas"/>
                <w:color w:val="0F172A"/>
                <w:sz w:val="19"/>
              </w:rPr>
            </w:r>
          </w:p>
          <w:p>
            <w:pPr>
              <w:spacing w:before="0" w:after="40" w:line="264" w:lineRule="auto"/>
            </w:pPr>
            <w:r>
              <w:rPr>
                <w:rFonts w:ascii="Consolas" w:hAnsi="Consolas"/>
                <w:color w:val="0F172A"/>
                <w:sz w:val="19"/>
              </w:rPr>
              <w:t>plt.figure(figsize=(10,6))</w:t>
            </w:r>
          </w:p>
          <w:p>
            <w:pPr>
              <w:spacing w:before="0" w:after="40" w:line="264" w:lineRule="auto"/>
            </w:pPr>
            <w:r>
              <w:rPr>
                <w:rFonts w:ascii="Consolas" w:hAnsi="Consolas"/>
                <w:color w:val="0F172A"/>
                <w:sz w:val="19"/>
              </w:rPr>
              <w:t>top_products.plot(kind="barh")</w:t>
            </w:r>
          </w:p>
          <w:p>
            <w:pPr>
              <w:spacing w:before="0" w:after="40" w:line="264" w:lineRule="auto"/>
            </w:pPr>
            <w:r>
              <w:rPr>
                <w:rFonts w:ascii="Consolas" w:hAnsi="Consolas"/>
                <w:color w:val="0F172A"/>
                <w:sz w:val="19"/>
              </w:rPr>
              <w:t>plt.title("Top 10 Products by Revenue")</w:t>
            </w:r>
          </w:p>
          <w:p>
            <w:pPr>
              <w:spacing w:before="0" w:after="40" w:line="264" w:lineRule="auto"/>
            </w:pPr>
            <w:r>
              <w:rPr>
                <w:rFonts w:ascii="Consolas" w:hAnsi="Consolas"/>
                <w:color w:val="0F172A"/>
                <w:sz w:val="19"/>
              </w:rPr>
              <w:t>plt.xlabel("Revenue (£)")</w:t>
            </w:r>
          </w:p>
          <w:p>
            <w:pPr>
              <w:spacing w:before="0" w:after="40" w:line="264" w:lineRule="auto"/>
            </w:pPr>
            <w:r>
              <w:rPr>
                <w:rFonts w:ascii="Consolas" w:hAnsi="Consolas"/>
                <w:color w:val="0F172A"/>
                <w:sz w:val="19"/>
              </w:rPr>
              <w:t>plt.ylabel("Product")</w:t>
            </w:r>
          </w:p>
          <w:p>
            <w:pPr>
              <w:spacing w:before="0" w:after="40" w:line="264" w:lineRule="auto"/>
            </w:pPr>
            <w:r>
              <w:rPr>
                <w:rFonts w:ascii="Consolas" w:hAnsi="Consolas"/>
                <w:color w:val="0F172A"/>
                <w:sz w:val="19"/>
              </w:rPr>
              <w:t>plt.tight_layout()</w:t>
            </w:r>
          </w:p>
          <w:p>
            <w:pPr>
              <w:spacing w:before="0" w:after="40" w:line="264" w:lineRule="auto"/>
            </w:pPr>
            <w:r>
              <w:rPr>
                <w:rFonts w:ascii="Consolas" w:hAnsi="Consolas"/>
                <w:color w:val="0F172A"/>
                <w:sz w:val="19"/>
              </w:rPr>
              <w:t>plt.show()</w:t>
            </w:r>
          </w:p>
        </w:tc>
      </w:tr>
    </w:tbl>
    <w:p>
      <w:pPr>
        <w:spacing w:after="80"/>
      </w:pPr>
    </w:p>
    <w:p>
      <w:pPr>
        <w:spacing w:before="160" w:after="60"/>
        <w:jc w:val="center"/>
      </w:pPr>
      <w:r>
        <w:drawing>
          <wp:inline xmlns:a="http://schemas.openxmlformats.org/drawingml/2006/main" xmlns:pic="http://schemas.openxmlformats.org/drawingml/2006/picture">
            <wp:extent cx="5120640" cy="3039079"/>
            <wp:docPr id="2" name="Picture 2"/>
            <wp:cNvGraphicFramePr>
              <a:graphicFrameLocks noChangeAspect="1"/>
            </wp:cNvGraphicFramePr>
            <a:graphic>
              <a:graphicData uri="http://schemas.openxmlformats.org/drawingml/2006/picture">
                <pic:pic>
                  <pic:nvPicPr>
                    <pic:cNvPr id="0" name="page_20_X48.png"/>
                    <pic:cNvPicPr/>
                  </pic:nvPicPr>
                  <pic:blipFill>
                    <a:blip r:embed="rId10"/>
                    <a:stretch>
                      <a:fillRect/>
                    </a:stretch>
                  </pic:blipFill>
                  <pic:spPr>
                    <a:xfrm>
                      <a:off x="0" y="0"/>
                      <a:ext cx="5120640" cy="3039079"/>
                    </a:xfrm>
                    <a:prstGeom prst="rect"/>
                  </pic:spPr>
                </pic:pic>
              </a:graphicData>
            </a:graphic>
          </wp:inline>
        </w:drawing>
      </w:r>
    </w:p>
    <w:p>
      <w:pPr>
        <w:spacing w:before="0" w:after="160"/>
        <w:jc w:val="center"/>
      </w:pPr>
      <w:r>
        <w:rPr>
          <w:rFonts w:ascii="Calibri" w:hAnsi="Calibri"/>
          <w:i/>
          <w:color w:val="64748B"/>
          <w:sz w:val="18"/>
        </w:rPr>
        <w:t>Figure 2: Top 10 Products by Revenue Contribution</w:t>
      </w:r>
    </w:p>
    <w:p>
      <w:pPr>
        <w:keepNext/>
        <w:spacing w:before="140" w:after="40"/>
      </w:pPr>
      <w:r>
        <w:rPr>
          <w:rFonts w:ascii="Calibri" w:hAnsi="Calibri"/>
          <w:b/>
          <w:color w:val="334155"/>
          <w:sz w:val="21"/>
        </w:rPr>
        <w:t>Finding</w:t>
      </w:r>
    </w:p>
    <w:p>
      <w:pPr>
        <w:spacing w:before="0" w:after="100" w:line="276" w:lineRule="auto"/>
      </w:pPr>
      <w:r>
        <w:rPr>
          <w:rFonts w:ascii="Calibri" w:hAnsi="Calibri"/>
          <w:color w:val="1F2937"/>
          <w:sz w:val="21"/>
        </w:rPr>
        <w:t>The analysis showed that revenue was concentrated among a smaller group of products.</w:t>
      </w:r>
    </w:p>
    <w:p>
      <w:pPr>
        <w:keepNext/>
        <w:spacing w:before="140" w:after="40"/>
      </w:pPr>
      <w:r>
        <w:rPr>
          <w:rFonts w:ascii="Calibri" w:hAnsi="Calibri"/>
          <w:b/>
          <w:color w:val="334155"/>
          <w:sz w:val="21"/>
        </w:rPr>
        <w:t>Business Insight</w:t>
      </w:r>
    </w:p>
    <w:p>
      <w:pPr>
        <w:spacing w:before="0" w:after="100" w:line="276" w:lineRule="auto"/>
      </w:pPr>
      <w:r>
        <w:rPr>
          <w:rFonts w:ascii="Calibri" w:hAnsi="Calibri"/>
          <w:color w:val="1F2937"/>
          <w:sz w:val="21"/>
        </w:rPr>
        <w:t>These high-revenue products deserve more attention when it comes to:</w:t>
      </w:r>
    </w:p>
    <w:p>
      <w:pPr>
        <w:pStyle w:val="ListBullet"/>
        <w:spacing w:before="0" w:after="50" w:line="276" w:lineRule="auto"/>
      </w:pPr>
      <w:r>
        <w:rPr>
          <w:rFonts w:ascii="Calibri" w:hAnsi="Calibri"/>
          <w:color w:val="1F2937"/>
          <w:sz w:val="21"/>
        </w:rPr>
        <w:t>Maintaining stock</w:t>
      </w:r>
    </w:p>
    <w:p>
      <w:pPr>
        <w:pStyle w:val="ListBullet"/>
        <w:spacing w:before="0" w:after="50" w:line="276" w:lineRule="auto"/>
      </w:pPr>
      <w:r>
        <w:rPr>
          <w:rFonts w:ascii="Calibri" w:hAnsi="Calibri"/>
          <w:color w:val="1F2937"/>
          <w:sz w:val="21"/>
        </w:rPr>
        <w:t>Reordering products</w:t>
      </w:r>
    </w:p>
    <w:p>
      <w:pPr>
        <w:pStyle w:val="ListBullet"/>
        <w:spacing w:before="0" w:after="50" w:line="276" w:lineRule="auto"/>
      </w:pPr>
      <w:r>
        <w:rPr>
          <w:rFonts w:ascii="Calibri" w:hAnsi="Calibri"/>
          <w:color w:val="1F2937"/>
          <w:sz w:val="21"/>
        </w:rPr>
        <w:t>Promotions</w:t>
      </w:r>
    </w:p>
    <w:p>
      <w:pPr>
        <w:pStyle w:val="ListBullet"/>
        <w:spacing w:before="0" w:after="50" w:line="276" w:lineRule="auto"/>
      </w:pPr>
      <w:r>
        <w:rPr>
          <w:rFonts w:ascii="Calibri" w:hAnsi="Calibri"/>
          <w:color w:val="1F2937"/>
          <w:sz w:val="21"/>
        </w:rPr>
        <w:t>Forecasting future demand</w:t>
      </w:r>
    </w:p>
    <w:p>
      <w:pPr>
        <w:spacing w:before="0" w:after="100" w:line="276" w:lineRule="auto"/>
      </w:pPr>
      <w:r>
        <w:rPr>
          <w:rFonts w:ascii="Calibri" w:hAnsi="Calibri"/>
          <w:color w:val="1F2937"/>
          <w:sz w:val="21"/>
        </w:rPr>
        <w:t>Keeping popular products available can help prevent missed sales opportunities.</w:t>
      </w:r>
    </w:p>
    <w:p>
      <w:pPr>
        <w:keepNext/>
        <w:spacing w:before="320" w:after="120"/>
      </w:pPr>
      <w:r>
        <w:rPr>
          <w:rFonts w:ascii="Calibri" w:hAnsi="Calibri"/>
          <w:b/>
          <w:color w:val="0F294A"/>
          <w:sz w:val="27"/>
        </w:rPr>
        <w:t>15. Visualization 3 — Top 10 Countries by Revenue</w:t>
      </w:r>
    </w:p>
    <w:p>
      <w:pPr>
        <w:keepNext/>
        <w:spacing w:before="140" w:after="40"/>
      </w:pPr>
      <w:r>
        <w:rPr>
          <w:rFonts w:ascii="Calibri" w:hAnsi="Calibri"/>
          <w:b/>
          <w:color w:val="334155"/>
          <w:sz w:val="21"/>
        </w:rPr>
        <w:t>Objective</w:t>
      </w:r>
    </w:p>
    <w:p>
      <w:pPr>
        <w:spacing w:before="0" w:after="100" w:line="276" w:lineRule="auto"/>
      </w:pPr>
      <w:r>
        <w:rPr>
          <w:rFonts w:ascii="Calibri" w:hAnsi="Calibri"/>
          <w:color w:val="1F2937"/>
          <w:sz w:val="21"/>
        </w:rPr>
        <w:t>We used this visualization to understand which countries contributed the most to the company's revenue.</w:t>
      </w:r>
    </w:p>
    <w:tbl>
      <w:tblPr>
        <w:tblW w:type="auto" w:w="0"/>
        <w:jc w:val="center"/>
        <w:tblLook w:firstColumn="1" w:firstRow="1" w:lastColumn="0" w:lastRow="0" w:noHBand="0" w:noVBand="1" w:val="04A0"/>
      </w:tblPr>
      <w:tblGrid>
        <w:gridCol w:w="9360"/>
      </w:tblGrid>
      <w:tr>
        <w:tc>
          <w:tcPr>
            <w:tcW w:type="dxa" w:w="9360"/>
            <w:tcBorders>
              <w:left w:val="single" w:sz="20" w:space="0" w:color="3B82F6"/>
              <w:top w:val="single" w:sz="4" w:space="0" w:color="E2E8F0"/>
              <w:bottom w:val="single" w:sz="4" w:space="0" w:color="E2E8F0"/>
              <w:right w:val="single" w:sz="4" w:space="0" w:color="E2E8F0"/>
            </w:tcBorders>
            <w:shd w:fill="F8FAFC"/>
            <w:tcMar>
              <w:top w:w="100" w:type="dxa"/>
              <w:bottom w:w="100" w:type="dxa"/>
              <w:left w:w="140" w:type="dxa"/>
              <w:right w:w="140" w:type="dxa"/>
            </w:tcMar>
          </w:tcPr>
          <w:p>
            <w:pPr>
              <w:spacing w:before="0" w:after="40" w:line="264" w:lineRule="auto"/>
            </w:pPr>
            <w:r>
              <w:rPr>
                <w:rFonts w:ascii="Consolas" w:hAnsi="Consolas"/>
                <w:color w:val="0F172A"/>
                <w:sz w:val="19"/>
              </w:rPr>
              <w:t>country_sales = (</w:t>
            </w:r>
          </w:p>
          <w:p>
            <w:pPr>
              <w:spacing w:before="0" w:after="40" w:line="264" w:lineRule="auto"/>
            </w:pPr>
            <w:r>
              <w:rPr>
                <w:rFonts w:ascii="Consolas" w:hAnsi="Consolas"/>
                <w:color w:val="0F172A"/>
                <w:sz w:val="19"/>
              </w:rPr>
              <w:t xml:space="preserve">    clean.groupby("Country")["Revenue"]</w:t>
            </w:r>
          </w:p>
          <w:p>
            <w:pPr>
              <w:spacing w:before="0" w:after="40" w:line="264" w:lineRule="auto"/>
            </w:pPr>
            <w:r>
              <w:rPr>
                <w:rFonts w:ascii="Consolas" w:hAnsi="Consolas"/>
                <w:color w:val="0F172A"/>
                <w:sz w:val="19"/>
              </w:rPr>
              <w:t xml:space="preserve">    .sum()</w:t>
            </w:r>
          </w:p>
          <w:p>
            <w:pPr>
              <w:spacing w:before="0" w:after="40" w:line="264" w:lineRule="auto"/>
            </w:pPr>
            <w:r>
              <w:rPr>
                <w:rFonts w:ascii="Consolas" w:hAnsi="Consolas"/>
                <w:color w:val="0F172A"/>
                <w:sz w:val="19"/>
              </w:rPr>
              <w:t xml:space="preserve">    .sort_values(ascending=False)</w:t>
            </w:r>
          </w:p>
          <w:p>
            <w:pPr>
              <w:spacing w:before="0" w:after="40" w:line="264" w:lineRule="auto"/>
            </w:pPr>
            <w:r>
              <w:rPr>
                <w:rFonts w:ascii="Consolas" w:hAnsi="Consolas"/>
                <w:color w:val="0F172A"/>
                <w:sz w:val="19"/>
              </w:rPr>
              <w:t xml:space="preserve">    .head(10)</w:t>
            </w:r>
          </w:p>
          <w:p>
            <w:pPr>
              <w:spacing w:before="0" w:after="40" w:line="264" w:lineRule="auto"/>
            </w:pPr>
            <w:r>
              <w:rPr>
                <w:rFonts w:ascii="Consolas" w:hAnsi="Consolas"/>
                <w:color w:val="0F172A"/>
                <w:sz w:val="19"/>
              </w:rPr>
              <w:t xml:space="preserve">    .sort_values()</w:t>
            </w:r>
          </w:p>
          <w:p>
            <w:pPr>
              <w:spacing w:before="0" w:after="40" w:line="264" w:lineRule="auto"/>
            </w:pPr>
            <w:r>
              <w:rPr>
                <w:rFonts w:ascii="Consolas" w:hAnsi="Consolas"/>
                <w:color w:val="0F172A"/>
                <w:sz w:val="19"/>
              </w:rPr>
              <w:t>)</w:t>
            </w:r>
          </w:p>
          <w:p>
            <w:pPr>
              <w:spacing w:before="0" w:after="40" w:line="264" w:lineRule="auto"/>
            </w:pPr>
            <w:r>
              <w:rPr>
                <w:rFonts w:ascii="Consolas" w:hAnsi="Consolas"/>
                <w:color w:val="0F172A"/>
                <w:sz w:val="19"/>
              </w:rPr>
            </w:r>
          </w:p>
          <w:p>
            <w:pPr>
              <w:spacing w:before="0" w:after="40" w:line="264" w:lineRule="auto"/>
            </w:pPr>
            <w:r>
              <w:rPr>
                <w:rFonts w:ascii="Consolas" w:hAnsi="Consolas"/>
                <w:color w:val="0F172A"/>
                <w:sz w:val="19"/>
              </w:rPr>
              <w:t>plt.figure(figsize=(10,6))</w:t>
            </w:r>
          </w:p>
          <w:p>
            <w:pPr>
              <w:spacing w:before="0" w:after="40" w:line="264" w:lineRule="auto"/>
            </w:pPr>
            <w:r>
              <w:rPr>
                <w:rFonts w:ascii="Consolas" w:hAnsi="Consolas"/>
                <w:color w:val="0F172A"/>
                <w:sz w:val="19"/>
              </w:rPr>
              <w:t>country_sales.plot(kind="barh")</w:t>
            </w:r>
          </w:p>
          <w:p>
            <w:pPr>
              <w:spacing w:before="0" w:after="40" w:line="264" w:lineRule="auto"/>
            </w:pPr>
            <w:r>
              <w:rPr>
                <w:rFonts w:ascii="Consolas" w:hAnsi="Consolas"/>
                <w:color w:val="0F172A"/>
                <w:sz w:val="19"/>
              </w:rPr>
              <w:t>plt.title("Top 10 Countries by Revenue")</w:t>
            </w:r>
          </w:p>
          <w:p>
            <w:pPr>
              <w:spacing w:before="0" w:after="40" w:line="264" w:lineRule="auto"/>
            </w:pPr>
            <w:r>
              <w:rPr>
                <w:rFonts w:ascii="Consolas" w:hAnsi="Consolas"/>
                <w:color w:val="0F172A"/>
                <w:sz w:val="19"/>
              </w:rPr>
              <w:t>plt.xlabel("Revenue (£)")</w:t>
            </w:r>
          </w:p>
          <w:p>
            <w:pPr>
              <w:spacing w:before="0" w:after="40" w:line="264" w:lineRule="auto"/>
            </w:pPr>
            <w:r>
              <w:rPr>
                <w:rFonts w:ascii="Consolas" w:hAnsi="Consolas"/>
                <w:color w:val="0F172A"/>
                <w:sz w:val="19"/>
              </w:rPr>
              <w:t>plt.ylabel("Country")</w:t>
            </w:r>
          </w:p>
          <w:p>
            <w:pPr>
              <w:spacing w:before="0" w:after="40" w:line="264" w:lineRule="auto"/>
            </w:pPr>
            <w:r>
              <w:rPr>
                <w:rFonts w:ascii="Consolas" w:hAnsi="Consolas"/>
                <w:color w:val="0F172A"/>
                <w:sz w:val="19"/>
              </w:rPr>
              <w:t>plt.tight_layout()</w:t>
            </w:r>
          </w:p>
          <w:p>
            <w:pPr>
              <w:spacing w:before="0" w:after="40" w:line="264" w:lineRule="auto"/>
            </w:pPr>
            <w:r>
              <w:rPr>
                <w:rFonts w:ascii="Consolas" w:hAnsi="Consolas"/>
                <w:color w:val="0F172A"/>
                <w:sz w:val="19"/>
              </w:rPr>
              <w:t>plt.show()</w:t>
            </w:r>
          </w:p>
        </w:tc>
      </w:tr>
    </w:tbl>
    <w:p>
      <w:pPr>
        <w:spacing w:after="80"/>
      </w:pPr>
    </w:p>
    <w:p>
      <w:pPr>
        <w:spacing w:before="160" w:after="60"/>
        <w:jc w:val="center"/>
      </w:pPr>
      <w:r>
        <w:drawing>
          <wp:inline xmlns:a="http://schemas.openxmlformats.org/drawingml/2006/main" xmlns:pic="http://schemas.openxmlformats.org/drawingml/2006/picture">
            <wp:extent cx="5120640" cy="3039079"/>
            <wp:docPr id="3" name="Picture 3"/>
            <wp:cNvGraphicFramePr>
              <a:graphicFrameLocks noChangeAspect="1"/>
            </wp:cNvGraphicFramePr>
            <a:graphic>
              <a:graphicData uri="http://schemas.openxmlformats.org/drawingml/2006/picture">
                <pic:pic>
                  <pic:nvPicPr>
                    <pic:cNvPr id="0" name="page_20_X49.png"/>
                    <pic:cNvPicPr/>
                  </pic:nvPicPr>
                  <pic:blipFill>
                    <a:blip r:embed="rId11"/>
                    <a:stretch>
                      <a:fillRect/>
                    </a:stretch>
                  </pic:blipFill>
                  <pic:spPr>
                    <a:xfrm>
                      <a:off x="0" y="0"/>
                      <a:ext cx="5120640" cy="3039079"/>
                    </a:xfrm>
                    <a:prstGeom prst="rect"/>
                  </pic:spPr>
                </pic:pic>
              </a:graphicData>
            </a:graphic>
          </wp:inline>
        </w:drawing>
      </w:r>
    </w:p>
    <w:p>
      <w:pPr>
        <w:spacing w:before="0" w:after="160"/>
        <w:jc w:val="center"/>
      </w:pPr>
      <w:r>
        <w:rPr>
          <w:rFonts w:ascii="Calibri" w:hAnsi="Calibri"/>
          <w:i/>
          <w:color w:val="64748B"/>
          <w:sz w:val="18"/>
        </w:rPr>
        <w:t>Figure 3: Top 10 Countries by Total Revenue Generation</w:t>
      </w:r>
    </w:p>
    <w:p>
      <w:pPr>
        <w:keepNext/>
        <w:spacing w:before="140" w:after="40"/>
      </w:pPr>
      <w:r>
        <w:rPr>
          <w:rFonts w:ascii="Calibri" w:hAnsi="Calibri"/>
          <w:b/>
          <w:color w:val="334155"/>
          <w:sz w:val="21"/>
        </w:rPr>
        <w:t>Finding</w:t>
      </w:r>
    </w:p>
    <w:p>
      <w:pPr>
        <w:spacing w:before="0" w:after="100" w:line="276" w:lineRule="auto"/>
      </w:pPr>
      <w:r>
        <w:rPr>
          <w:rFonts w:ascii="Calibri" w:hAnsi="Calibri"/>
          <w:color w:val="1F2937"/>
          <w:sz w:val="21"/>
        </w:rPr>
        <w:t>The United Kingdom is the dominant market in the dataset, while several other countries also contribute to international sales.</w:t>
      </w:r>
    </w:p>
    <w:p>
      <w:pPr>
        <w:keepNext/>
        <w:spacing w:before="140" w:after="40"/>
      </w:pPr>
      <w:r>
        <w:rPr>
          <w:rFonts w:ascii="Calibri" w:hAnsi="Calibri"/>
          <w:b/>
          <w:color w:val="334155"/>
          <w:sz w:val="21"/>
        </w:rPr>
        <w:t>Business Insight</w:t>
      </w:r>
    </w:p>
    <w:p>
      <w:pPr>
        <w:spacing w:before="0" w:after="100" w:line="276" w:lineRule="auto"/>
      </w:pPr>
      <w:r>
        <w:rPr>
          <w:rFonts w:ascii="Calibri" w:hAnsi="Calibri"/>
          <w:color w:val="1F2937"/>
          <w:sz w:val="21"/>
        </w:rPr>
        <w:t>Looking at sales country-wise allows the company to compare its domestic and international markets and identify areas that may need more attention.</w:t>
      </w:r>
    </w:p>
    <w:p>
      <w:pPr>
        <w:keepNext/>
        <w:spacing w:before="320" w:after="120"/>
      </w:pPr>
      <w:r>
        <w:rPr>
          <w:rFonts w:ascii="Calibri" w:hAnsi="Calibri"/>
          <w:b/>
          <w:color w:val="0F294A"/>
          <w:sz w:val="27"/>
        </w:rPr>
        <w:t>16. Visualization 4 — Quantity vs Unit Price</w:t>
      </w:r>
    </w:p>
    <w:p>
      <w:pPr>
        <w:keepNext/>
        <w:spacing w:before="140" w:after="40"/>
      </w:pPr>
      <w:r>
        <w:rPr>
          <w:rFonts w:ascii="Calibri" w:hAnsi="Calibri"/>
          <w:b/>
          <w:color w:val="334155"/>
          <w:sz w:val="21"/>
        </w:rPr>
        <w:t>Objective</w:t>
      </w:r>
    </w:p>
    <w:p>
      <w:pPr>
        <w:spacing w:before="0" w:after="100" w:line="276" w:lineRule="auto"/>
      </w:pPr>
      <w:r>
        <w:rPr>
          <w:rFonts w:ascii="Calibri" w:hAnsi="Calibri"/>
          <w:color w:val="1F2937"/>
          <w:sz w:val="21"/>
        </w:rPr>
        <w:t>The purpose of this visualization was to see how quantity and unit price are distributed and to identify unusual transactions.</w:t>
      </w:r>
    </w:p>
    <w:tbl>
      <w:tblPr>
        <w:tblW w:type="auto" w:w="0"/>
        <w:jc w:val="center"/>
        <w:tblLook w:firstColumn="1" w:firstRow="1" w:lastColumn="0" w:lastRow="0" w:noHBand="0" w:noVBand="1" w:val="04A0"/>
      </w:tblPr>
      <w:tblGrid>
        <w:gridCol w:w="9360"/>
      </w:tblGrid>
      <w:tr>
        <w:tc>
          <w:tcPr>
            <w:tcW w:type="dxa" w:w="9360"/>
            <w:tcBorders>
              <w:left w:val="single" w:sz="20" w:space="0" w:color="3B82F6"/>
              <w:top w:val="single" w:sz="4" w:space="0" w:color="E2E8F0"/>
              <w:bottom w:val="single" w:sz="4" w:space="0" w:color="E2E8F0"/>
              <w:right w:val="single" w:sz="4" w:space="0" w:color="E2E8F0"/>
            </w:tcBorders>
            <w:shd w:fill="F8FAFC"/>
            <w:tcMar>
              <w:top w:w="100" w:type="dxa"/>
              <w:bottom w:w="100" w:type="dxa"/>
              <w:left w:w="140" w:type="dxa"/>
              <w:right w:w="140" w:type="dxa"/>
            </w:tcMar>
          </w:tcPr>
          <w:p>
            <w:pPr>
              <w:spacing w:before="0" w:after="40" w:line="264" w:lineRule="auto"/>
            </w:pPr>
            <w:r>
              <w:rPr>
                <w:rFonts w:ascii="Consolas" w:hAnsi="Consolas"/>
                <w:color w:val="0F172A"/>
                <w:sz w:val="19"/>
              </w:rPr>
              <w:t>sample = clean.sample(</w:t>
            </w:r>
          </w:p>
          <w:p>
            <w:pPr>
              <w:spacing w:before="0" w:after="40" w:line="264" w:lineRule="auto"/>
            </w:pPr>
            <w:r>
              <w:rPr>
                <w:rFonts w:ascii="Consolas" w:hAnsi="Consolas"/>
                <w:color w:val="0F172A"/>
                <w:sz w:val="19"/>
              </w:rPr>
              <w:t xml:space="preserve">    min(10000, len(clean)),</w:t>
            </w:r>
          </w:p>
          <w:p>
            <w:pPr>
              <w:spacing w:before="0" w:after="40" w:line="264" w:lineRule="auto"/>
            </w:pPr>
            <w:r>
              <w:rPr>
                <w:rFonts w:ascii="Consolas" w:hAnsi="Consolas"/>
                <w:color w:val="0F172A"/>
                <w:sz w:val="19"/>
              </w:rPr>
              <w:t xml:space="preserve">    random_state=42</w:t>
            </w:r>
          </w:p>
          <w:p>
            <w:pPr>
              <w:spacing w:before="0" w:after="40" w:line="264" w:lineRule="auto"/>
            </w:pPr>
            <w:r>
              <w:rPr>
                <w:rFonts w:ascii="Consolas" w:hAnsi="Consolas"/>
                <w:color w:val="0F172A"/>
                <w:sz w:val="19"/>
              </w:rPr>
              <w:t>)</w:t>
            </w:r>
          </w:p>
          <w:p>
            <w:pPr>
              <w:spacing w:before="0" w:after="40" w:line="264" w:lineRule="auto"/>
            </w:pPr>
            <w:r>
              <w:rPr>
                <w:rFonts w:ascii="Consolas" w:hAnsi="Consolas"/>
                <w:color w:val="0F172A"/>
                <w:sz w:val="19"/>
              </w:rPr>
            </w:r>
          </w:p>
          <w:p>
            <w:pPr>
              <w:spacing w:before="0" w:after="40" w:line="264" w:lineRule="auto"/>
            </w:pPr>
            <w:r>
              <w:rPr>
                <w:rFonts w:ascii="Consolas" w:hAnsi="Consolas"/>
                <w:color w:val="0F172A"/>
                <w:sz w:val="19"/>
              </w:rPr>
              <w:t>plt.figure(figsize=(9,6))</w:t>
            </w:r>
          </w:p>
          <w:p>
            <w:pPr>
              <w:spacing w:before="0" w:after="40" w:line="264" w:lineRule="auto"/>
            </w:pPr>
            <w:r>
              <w:rPr>
                <w:rFonts w:ascii="Consolas" w:hAnsi="Consolas"/>
                <w:color w:val="0F172A"/>
                <w:sz w:val="19"/>
              </w:rPr>
              <w:t>sns.scatterplot(</w:t>
            </w:r>
          </w:p>
          <w:p>
            <w:pPr>
              <w:spacing w:before="0" w:after="40" w:line="264" w:lineRule="auto"/>
            </w:pPr>
            <w:r>
              <w:rPr>
                <w:rFonts w:ascii="Consolas" w:hAnsi="Consolas"/>
                <w:color w:val="0F172A"/>
                <w:sz w:val="19"/>
              </w:rPr>
              <w:t xml:space="preserve">    data=sample,</w:t>
            </w:r>
          </w:p>
          <w:p>
            <w:pPr>
              <w:spacing w:before="0" w:after="40" w:line="264" w:lineRule="auto"/>
            </w:pPr>
            <w:r>
              <w:rPr>
                <w:rFonts w:ascii="Consolas" w:hAnsi="Consolas"/>
                <w:color w:val="0F172A"/>
                <w:sz w:val="19"/>
              </w:rPr>
              <w:t xml:space="preserve">    x="UnitPrice",</w:t>
            </w:r>
          </w:p>
          <w:p>
            <w:pPr>
              <w:spacing w:before="0" w:after="40" w:line="264" w:lineRule="auto"/>
            </w:pPr>
            <w:r>
              <w:rPr>
                <w:rFonts w:ascii="Consolas" w:hAnsi="Consolas"/>
                <w:color w:val="0F172A"/>
                <w:sz w:val="19"/>
              </w:rPr>
              <w:t xml:space="preserve">    y="Quantity",</w:t>
            </w:r>
          </w:p>
          <w:p>
            <w:pPr>
              <w:spacing w:before="0" w:after="40" w:line="264" w:lineRule="auto"/>
            </w:pPr>
            <w:r>
              <w:rPr>
                <w:rFonts w:ascii="Consolas" w:hAnsi="Consolas"/>
                <w:color w:val="0F172A"/>
                <w:sz w:val="19"/>
              </w:rPr>
              <w:t xml:space="preserve">    alpha=0.4</w:t>
            </w:r>
          </w:p>
          <w:p>
            <w:pPr>
              <w:spacing w:before="0" w:after="40" w:line="264" w:lineRule="auto"/>
            </w:pPr>
            <w:r>
              <w:rPr>
                <w:rFonts w:ascii="Consolas" w:hAnsi="Consolas"/>
                <w:color w:val="0F172A"/>
                <w:sz w:val="19"/>
              </w:rPr>
              <w:t>)</w:t>
            </w:r>
          </w:p>
          <w:p>
            <w:pPr>
              <w:spacing w:before="0" w:after="40" w:line="264" w:lineRule="auto"/>
            </w:pPr>
            <w:r>
              <w:rPr>
                <w:rFonts w:ascii="Consolas" w:hAnsi="Consolas"/>
                <w:color w:val="0F172A"/>
                <w:sz w:val="19"/>
              </w:rPr>
              <w:t>plt.title("Quantity vs Unit Price")</w:t>
            </w:r>
          </w:p>
          <w:p>
            <w:pPr>
              <w:spacing w:before="0" w:after="40" w:line="264" w:lineRule="auto"/>
            </w:pPr>
            <w:r>
              <w:rPr>
                <w:rFonts w:ascii="Consolas" w:hAnsi="Consolas"/>
                <w:color w:val="0F172A"/>
                <w:sz w:val="19"/>
              </w:rPr>
              <w:t>plt.xlabel("Unit Price (£)")</w:t>
            </w:r>
          </w:p>
          <w:p>
            <w:pPr>
              <w:spacing w:before="0" w:after="40" w:line="264" w:lineRule="auto"/>
            </w:pPr>
            <w:r>
              <w:rPr>
                <w:rFonts w:ascii="Consolas" w:hAnsi="Consolas"/>
                <w:color w:val="0F172A"/>
                <w:sz w:val="19"/>
              </w:rPr>
              <w:t>plt.ylabel("Quantity")</w:t>
            </w:r>
          </w:p>
          <w:p>
            <w:pPr>
              <w:spacing w:before="0" w:after="40" w:line="264" w:lineRule="auto"/>
            </w:pPr>
            <w:r>
              <w:rPr>
                <w:rFonts w:ascii="Consolas" w:hAnsi="Consolas"/>
                <w:color w:val="0F172A"/>
                <w:sz w:val="19"/>
              </w:rPr>
              <w:t>plt.tight_layout()</w:t>
            </w:r>
          </w:p>
          <w:p>
            <w:pPr>
              <w:spacing w:before="0" w:after="40" w:line="264" w:lineRule="auto"/>
            </w:pPr>
            <w:r>
              <w:rPr>
                <w:rFonts w:ascii="Consolas" w:hAnsi="Consolas"/>
                <w:color w:val="0F172A"/>
                <w:sz w:val="19"/>
              </w:rPr>
              <w:t>plt.show()</w:t>
            </w:r>
          </w:p>
        </w:tc>
      </w:tr>
    </w:tbl>
    <w:p>
      <w:pPr>
        <w:spacing w:after="80"/>
      </w:pPr>
    </w:p>
    <w:p>
      <w:pPr>
        <w:spacing w:before="160" w:after="60"/>
        <w:jc w:val="center"/>
      </w:pPr>
      <w:r>
        <w:drawing>
          <wp:inline xmlns:a="http://schemas.openxmlformats.org/drawingml/2006/main" xmlns:pic="http://schemas.openxmlformats.org/drawingml/2006/picture">
            <wp:extent cx="4937760" cy="3262050"/>
            <wp:docPr id="4" name="Picture 4"/>
            <wp:cNvGraphicFramePr>
              <a:graphicFrameLocks noChangeAspect="1"/>
            </wp:cNvGraphicFramePr>
            <a:graphic>
              <a:graphicData uri="http://schemas.openxmlformats.org/drawingml/2006/picture">
                <pic:pic>
                  <pic:nvPicPr>
                    <pic:cNvPr id="0" name="page_21_X52.png"/>
                    <pic:cNvPicPr/>
                  </pic:nvPicPr>
                  <pic:blipFill>
                    <a:blip r:embed="rId12"/>
                    <a:stretch>
                      <a:fillRect/>
                    </a:stretch>
                  </pic:blipFill>
                  <pic:spPr>
                    <a:xfrm>
                      <a:off x="0" y="0"/>
                      <a:ext cx="4937760" cy="3262050"/>
                    </a:xfrm>
                    <a:prstGeom prst="rect"/>
                  </pic:spPr>
                </pic:pic>
              </a:graphicData>
            </a:graphic>
          </wp:inline>
        </w:drawing>
      </w:r>
    </w:p>
    <w:p>
      <w:pPr>
        <w:spacing w:before="0" w:after="160"/>
        <w:jc w:val="center"/>
      </w:pPr>
      <w:r>
        <w:rPr>
          <w:rFonts w:ascii="Calibri" w:hAnsi="Calibri"/>
          <w:i/>
          <w:color w:val="64748B"/>
          <w:sz w:val="18"/>
        </w:rPr>
        <w:t>Figure 4: Scatter Plot of Quantity vs Unit Price</w:t>
      </w:r>
    </w:p>
    <w:p>
      <w:pPr>
        <w:keepNext/>
        <w:spacing w:before="140" w:after="40"/>
      </w:pPr>
      <w:r>
        <w:rPr>
          <w:rFonts w:ascii="Calibri" w:hAnsi="Calibri"/>
          <w:b/>
          <w:color w:val="334155"/>
          <w:sz w:val="21"/>
        </w:rPr>
        <w:t>Finding</w:t>
      </w:r>
    </w:p>
    <w:p>
      <w:pPr>
        <w:spacing w:before="0" w:after="100" w:line="276" w:lineRule="auto"/>
      </w:pPr>
      <w:r>
        <w:rPr>
          <w:rFonts w:ascii="Calibri" w:hAnsi="Calibri"/>
          <w:color w:val="1F2937"/>
          <w:sz w:val="21"/>
        </w:rPr>
        <w:t>Most transactions are grouped within relatively smaller quantity and price ranges. However, there are some transactions with unusually high quantities.</w:t>
      </w:r>
    </w:p>
    <w:p>
      <w:pPr>
        <w:keepNext/>
        <w:spacing w:before="140" w:after="40"/>
      </w:pPr>
      <w:r>
        <w:rPr>
          <w:rFonts w:ascii="Calibri" w:hAnsi="Calibri"/>
          <w:b/>
          <w:color w:val="334155"/>
          <w:sz w:val="21"/>
        </w:rPr>
        <w:t>Business Insight</w:t>
      </w:r>
    </w:p>
    <w:p>
      <w:pPr>
        <w:spacing w:before="0" w:after="100" w:line="276" w:lineRule="auto"/>
      </w:pPr>
      <w:r>
        <w:rPr>
          <w:rFonts w:ascii="Calibri" w:hAnsi="Calibri"/>
          <w:color w:val="1F2937"/>
          <w:sz w:val="21"/>
        </w:rPr>
        <w:t>These unusual transactions could be worth investigating because they might represent:</w:t>
      </w:r>
    </w:p>
    <w:p>
      <w:pPr>
        <w:pStyle w:val="ListBullet"/>
        <w:spacing w:before="0" w:after="50" w:line="276" w:lineRule="auto"/>
      </w:pPr>
      <w:r>
        <w:rPr>
          <w:rFonts w:ascii="Calibri" w:hAnsi="Calibri"/>
          <w:color w:val="1F2937"/>
          <w:sz w:val="21"/>
        </w:rPr>
        <w:t>Bulk purchases</w:t>
      </w:r>
    </w:p>
    <w:p>
      <w:pPr>
        <w:pStyle w:val="ListBullet"/>
        <w:spacing w:before="0" w:after="50" w:line="276" w:lineRule="auto"/>
      </w:pPr>
      <w:r>
        <w:rPr>
          <w:rFonts w:ascii="Calibri" w:hAnsi="Calibri"/>
          <w:color w:val="1F2937"/>
          <w:sz w:val="21"/>
        </w:rPr>
        <w:t>Special orders</w:t>
      </w:r>
    </w:p>
    <w:p>
      <w:pPr>
        <w:pStyle w:val="ListBullet"/>
        <w:spacing w:before="0" w:after="50" w:line="276" w:lineRule="auto"/>
      </w:pPr>
      <w:r>
        <w:rPr>
          <w:rFonts w:ascii="Calibri" w:hAnsi="Calibri"/>
          <w:color w:val="1F2937"/>
          <w:sz w:val="21"/>
        </w:rPr>
        <w:t>Data-entry errors</w:t>
      </w:r>
    </w:p>
    <w:p>
      <w:pPr>
        <w:pStyle w:val="ListBullet"/>
        <w:spacing w:before="0" w:after="50" w:line="276" w:lineRule="auto"/>
      </w:pPr>
      <w:r>
        <w:rPr>
          <w:rFonts w:ascii="Calibri" w:hAnsi="Calibri"/>
          <w:color w:val="1F2937"/>
          <w:sz w:val="21"/>
        </w:rPr>
        <w:t>Exceptionally high customer demand</w:t>
      </w:r>
    </w:p>
    <w:p>
      <w:pPr>
        <w:keepNext/>
        <w:spacing w:before="320" w:after="120"/>
      </w:pPr>
      <w:r>
        <w:rPr>
          <w:rFonts w:ascii="Calibri" w:hAnsi="Calibri"/>
          <w:b/>
          <w:color w:val="0F294A"/>
          <w:sz w:val="27"/>
        </w:rPr>
        <w:t>17. Pattern Identification</w:t>
      </w:r>
    </w:p>
    <w:p>
      <w:pPr>
        <w:spacing w:before="0" w:after="100" w:line="276" w:lineRule="auto"/>
      </w:pPr>
      <w:r>
        <w:rPr>
          <w:rFonts w:ascii="Calibri" w:hAnsi="Calibri"/>
          <w:color w:val="1F2937"/>
          <w:sz w:val="21"/>
        </w:rPr>
        <w:t>After completing the main visualizations, we carried out some additional analysis to understand the sales patterns in more detail.</w:t>
      </w:r>
    </w:p>
    <w:p>
      <w:pPr>
        <w:keepNext/>
        <w:spacing w:before="220" w:after="80"/>
      </w:pPr>
      <w:r>
        <w:rPr>
          <w:rFonts w:ascii="Calibri" w:hAnsi="Calibri"/>
          <w:b/>
          <w:color w:val="1E40AF"/>
          <w:sz w:val="23"/>
        </w:rPr>
        <w:t>Top Products by Quantity</w:t>
      </w:r>
    </w:p>
    <w:tbl>
      <w:tblPr>
        <w:tblW w:type="auto" w:w="0"/>
        <w:jc w:val="center"/>
        <w:tblLook w:firstColumn="1" w:firstRow="1" w:lastColumn="0" w:lastRow="0" w:noHBand="0" w:noVBand="1" w:val="04A0"/>
      </w:tblPr>
      <w:tblGrid>
        <w:gridCol w:w="9360"/>
      </w:tblGrid>
      <w:tr>
        <w:tc>
          <w:tcPr>
            <w:tcW w:type="dxa" w:w="9360"/>
            <w:tcBorders>
              <w:left w:val="single" w:sz="20" w:space="0" w:color="3B82F6"/>
              <w:top w:val="single" w:sz="4" w:space="0" w:color="E2E8F0"/>
              <w:bottom w:val="single" w:sz="4" w:space="0" w:color="E2E8F0"/>
              <w:right w:val="single" w:sz="4" w:space="0" w:color="E2E8F0"/>
            </w:tcBorders>
            <w:shd w:fill="F8FAFC"/>
            <w:tcMar>
              <w:top w:w="100" w:type="dxa"/>
              <w:bottom w:w="100" w:type="dxa"/>
              <w:left w:w="140" w:type="dxa"/>
              <w:right w:w="140" w:type="dxa"/>
            </w:tcMar>
          </w:tcPr>
          <w:p>
            <w:pPr>
              <w:spacing w:before="0" w:after="40" w:line="264" w:lineRule="auto"/>
            </w:pPr>
            <w:r>
              <w:rPr>
                <w:rFonts w:ascii="Consolas" w:hAnsi="Consolas"/>
                <w:color w:val="0F172A"/>
                <w:sz w:val="19"/>
              </w:rPr>
              <w:t>top_quantity = (</w:t>
            </w:r>
          </w:p>
          <w:p>
            <w:pPr>
              <w:spacing w:before="0" w:after="40" w:line="264" w:lineRule="auto"/>
            </w:pPr>
            <w:r>
              <w:rPr>
                <w:rFonts w:ascii="Consolas" w:hAnsi="Consolas"/>
                <w:color w:val="0F172A"/>
                <w:sz w:val="19"/>
              </w:rPr>
              <w:t xml:space="preserve">    clean.groupby("Description")["Quantity"]</w:t>
            </w:r>
          </w:p>
          <w:p>
            <w:pPr>
              <w:spacing w:before="0" w:after="40" w:line="264" w:lineRule="auto"/>
            </w:pPr>
            <w:r>
              <w:rPr>
                <w:rFonts w:ascii="Consolas" w:hAnsi="Consolas"/>
                <w:color w:val="0F172A"/>
                <w:sz w:val="19"/>
              </w:rPr>
              <w:t xml:space="preserve">    .sum()</w:t>
            </w:r>
          </w:p>
          <w:p>
            <w:pPr>
              <w:spacing w:before="0" w:after="40" w:line="264" w:lineRule="auto"/>
            </w:pPr>
            <w:r>
              <w:rPr>
                <w:rFonts w:ascii="Consolas" w:hAnsi="Consolas"/>
                <w:color w:val="0F172A"/>
                <w:sz w:val="19"/>
              </w:rPr>
              <w:t xml:space="preserve">    .sort_values(ascending=False)</w:t>
            </w:r>
          </w:p>
          <w:p>
            <w:pPr>
              <w:spacing w:before="0" w:after="40" w:line="264" w:lineRule="auto"/>
            </w:pPr>
            <w:r>
              <w:rPr>
                <w:rFonts w:ascii="Consolas" w:hAnsi="Consolas"/>
                <w:color w:val="0F172A"/>
                <w:sz w:val="19"/>
              </w:rPr>
              <w:t xml:space="preserve">    .head(10)</w:t>
            </w:r>
          </w:p>
          <w:p>
            <w:pPr>
              <w:spacing w:before="0" w:after="40" w:line="264" w:lineRule="auto"/>
            </w:pPr>
            <w:r>
              <w:rPr>
                <w:rFonts w:ascii="Consolas" w:hAnsi="Consolas"/>
                <w:color w:val="0F172A"/>
                <w:sz w:val="19"/>
              </w:rPr>
              <w:t>)</w:t>
            </w:r>
          </w:p>
          <w:p>
            <w:pPr>
              <w:spacing w:before="0" w:after="40" w:line="264" w:lineRule="auto"/>
            </w:pPr>
            <w:r>
              <w:rPr>
                <w:rFonts w:ascii="Consolas" w:hAnsi="Consolas"/>
                <w:color w:val="0F172A"/>
                <w:sz w:val="19"/>
              </w:rPr>
              <w:t>display(top_quantity)</w:t>
            </w:r>
          </w:p>
        </w:tc>
      </w:tr>
    </w:tbl>
    <w:p>
      <w:pPr>
        <w:spacing w:after="80"/>
      </w:pPr>
    </w:p>
    <w:p>
      <w:pPr>
        <w:spacing w:before="0" w:after="100" w:line="276" w:lineRule="auto"/>
      </w:pPr>
      <w:r>
        <w:rPr>
          <w:rFonts w:ascii="Calibri" w:hAnsi="Calibri"/>
          <w:color w:val="1F2937"/>
          <w:sz w:val="21"/>
        </w:rPr>
        <w:t>This helped us identify the products that were sold in the highest quantities.</w:t>
      </w:r>
    </w:p>
    <w:p>
      <w:pPr>
        <w:keepNext/>
        <w:spacing w:before="220" w:after="80"/>
      </w:pPr>
      <w:r>
        <w:rPr>
          <w:rFonts w:ascii="Calibri" w:hAnsi="Calibri"/>
          <w:b/>
          <w:color w:val="1E40AF"/>
          <w:sz w:val="23"/>
        </w:rPr>
        <w:t>Highest-Value Customers</w:t>
      </w:r>
    </w:p>
    <w:tbl>
      <w:tblPr>
        <w:tblW w:type="auto" w:w="0"/>
        <w:jc w:val="center"/>
        <w:tblLook w:firstColumn="1" w:firstRow="1" w:lastColumn="0" w:lastRow="0" w:noHBand="0" w:noVBand="1" w:val="04A0"/>
      </w:tblPr>
      <w:tblGrid>
        <w:gridCol w:w="9360"/>
      </w:tblGrid>
      <w:tr>
        <w:tc>
          <w:tcPr>
            <w:tcW w:type="dxa" w:w="9360"/>
            <w:tcBorders>
              <w:left w:val="single" w:sz="20" w:space="0" w:color="3B82F6"/>
              <w:top w:val="single" w:sz="4" w:space="0" w:color="E2E8F0"/>
              <w:bottom w:val="single" w:sz="4" w:space="0" w:color="E2E8F0"/>
              <w:right w:val="single" w:sz="4" w:space="0" w:color="E2E8F0"/>
            </w:tcBorders>
            <w:shd w:fill="F8FAFC"/>
            <w:tcMar>
              <w:top w:w="100" w:type="dxa"/>
              <w:bottom w:w="100" w:type="dxa"/>
              <w:left w:w="140" w:type="dxa"/>
              <w:right w:w="140" w:type="dxa"/>
            </w:tcMar>
          </w:tcPr>
          <w:p>
            <w:pPr>
              <w:spacing w:before="0" w:after="40" w:line="264" w:lineRule="auto"/>
            </w:pPr>
            <w:r>
              <w:rPr>
                <w:rFonts w:ascii="Consolas" w:hAnsi="Consolas"/>
                <w:color w:val="0F172A"/>
                <w:sz w:val="19"/>
              </w:rPr>
              <w:t>top_customers = (</w:t>
            </w:r>
          </w:p>
          <w:p>
            <w:pPr>
              <w:spacing w:before="0" w:after="40" w:line="264" w:lineRule="auto"/>
            </w:pPr>
            <w:r>
              <w:rPr>
                <w:rFonts w:ascii="Consolas" w:hAnsi="Consolas"/>
                <w:color w:val="0F172A"/>
                <w:sz w:val="19"/>
              </w:rPr>
              <w:t xml:space="preserve">    clean.groupby("CustomerID")["Revenue"]</w:t>
            </w:r>
          </w:p>
          <w:p>
            <w:pPr>
              <w:spacing w:before="0" w:after="40" w:line="264" w:lineRule="auto"/>
            </w:pPr>
            <w:r>
              <w:rPr>
                <w:rFonts w:ascii="Consolas" w:hAnsi="Consolas"/>
                <w:color w:val="0F172A"/>
                <w:sz w:val="19"/>
              </w:rPr>
              <w:t xml:space="preserve">    .sum()</w:t>
            </w:r>
          </w:p>
          <w:p>
            <w:pPr>
              <w:spacing w:before="0" w:after="40" w:line="264" w:lineRule="auto"/>
            </w:pPr>
            <w:r>
              <w:rPr>
                <w:rFonts w:ascii="Consolas" w:hAnsi="Consolas"/>
                <w:color w:val="0F172A"/>
                <w:sz w:val="19"/>
              </w:rPr>
              <w:t xml:space="preserve">    .sort_values(ascending=False)</w:t>
            </w:r>
          </w:p>
          <w:p>
            <w:pPr>
              <w:spacing w:before="0" w:after="40" w:line="264" w:lineRule="auto"/>
            </w:pPr>
            <w:r>
              <w:rPr>
                <w:rFonts w:ascii="Consolas" w:hAnsi="Consolas"/>
                <w:color w:val="0F172A"/>
                <w:sz w:val="19"/>
              </w:rPr>
              <w:t xml:space="preserve">    .head(10)</w:t>
            </w:r>
          </w:p>
          <w:p>
            <w:pPr>
              <w:spacing w:before="0" w:after="40" w:line="264" w:lineRule="auto"/>
            </w:pPr>
            <w:r>
              <w:rPr>
                <w:rFonts w:ascii="Consolas" w:hAnsi="Consolas"/>
                <w:color w:val="0F172A"/>
                <w:sz w:val="19"/>
              </w:rPr>
              <w:t>)</w:t>
            </w:r>
          </w:p>
          <w:p>
            <w:pPr>
              <w:spacing w:before="0" w:after="40" w:line="264" w:lineRule="auto"/>
            </w:pPr>
            <w:r>
              <w:rPr>
                <w:rFonts w:ascii="Consolas" w:hAnsi="Consolas"/>
                <w:color w:val="0F172A"/>
                <w:sz w:val="19"/>
              </w:rPr>
              <w:t>display(top_customers)</w:t>
            </w:r>
          </w:p>
        </w:tc>
      </w:tr>
    </w:tbl>
    <w:p>
      <w:pPr>
        <w:spacing w:after="80"/>
      </w:pPr>
    </w:p>
    <w:p>
      <w:pPr>
        <w:spacing w:before="0" w:after="100" w:line="276" w:lineRule="auto"/>
      </w:pPr>
      <w:r>
        <w:rPr>
          <w:rFonts w:ascii="Calibri" w:hAnsi="Calibri"/>
          <w:color w:val="1F2937"/>
          <w:sz w:val="21"/>
        </w:rPr>
        <w:t>This analysis helped identify customers who contributed significantly to the company's revenue. However, because some CustomerID values are missing, the results should be interpreted with that limitation in mind.</w:t>
      </w:r>
    </w:p>
    <w:p>
      <w:pPr>
        <w:keepNext/>
        <w:spacing w:before="220" w:after="80"/>
      </w:pPr>
      <w:r>
        <w:rPr>
          <w:rFonts w:ascii="Calibri" w:hAnsi="Calibri"/>
          <w:b/>
          <w:color w:val="1E40AF"/>
          <w:sz w:val="23"/>
        </w:rPr>
        <w:t>Average Transaction Value</w:t>
      </w:r>
    </w:p>
    <w:tbl>
      <w:tblPr>
        <w:tblW w:type="auto" w:w="0"/>
        <w:jc w:val="center"/>
        <w:tblLook w:firstColumn="1" w:firstRow="1" w:lastColumn="0" w:lastRow="0" w:noHBand="0" w:noVBand="1" w:val="04A0"/>
      </w:tblPr>
      <w:tblGrid>
        <w:gridCol w:w="9360"/>
      </w:tblGrid>
      <w:tr>
        <w:tc>
          <w:tcPr>
            <w:tcW w:type="dxa" w:w="9360"/>
            <w:tcBorders>
              <w:left w:val="single" w:sz="20" w:space="0" w:color="3B82F6"/>
              <w:top w:val="single" w:sz="4" w:space="0" w:color="E2E8F0"/>
              <w:bottom w:val="single" w:sz="4" w:space="0" w:color="E2E8F0"/>
              <w:right w:val="single" w:sz="4" w:space="0" w:color="E2E8F0"/>
            </w:tcBorders>
            <w:shd w:fill="F8FAFC"/>
            <w:tcMar>
              <w:top w:w="100" w:type="dxa"/>
              <w:bottom w:w="100" w:type="dxa"/>
              <w:left w:w="140" w:type="dxa"/>
              <w:right w:w="140" w:type="dxa"/>
            </w:tcMar>
          </w:tcPr>
          <w:p>
            <w:pPr>
              <w:spacing w:before="0" w:after="40" w:line="264" w:lineRule="auto"/>
            </w:pPr>
            <w:r>
              <w:rPr>
                <w:rFonts w:ascii="Consolas" w:hAnsi="Consolas"/>
                <w:color w:val="0F172A"/>
                <w:sz w:val="19"/>
              </w:rPr>
              <w:t>invoice_value = clean.groupby("InvoiceNo")["Revenue"].sum()</w:t>
            </w:r>
          </w:p>
          <w:p>
            <w:pPr>
              <w:spacing w:before="0" w:after="40" w:line="264" w:lineRule="auto"/>
            </w:pPr>
            <w:r>
              <w:rPr>
                <w:rFonts w:ascii="Consolas" w:hAnsi="Consolas"/>
                <w:color w:val="0F172A"/>
                <w:sz w:val="19"/>
              </w:rPr>
              <w:t>print("Average transaction value:", round(invoice_value.mean(), 2))</w:t>
            </w:r>
          </w:p>
          <w:p>
            <w:pPr>
              <w:spacing w:before="0" w:after="40" w:line="264" w:lineRule="auto"/>
            </w:pPr>
            <w:r>
              <w:rPr>
                <w:rFonts w:ascii="Consolas" w:hAnsi="Consolas"/>
                <w:color w:val="0F172A"/>
                <w:sz w:val="19"/>
              </w:rPr>
              <w:t>print("Median transaction value:", round(invoice_value.median(), 2))</w:t>
            </w:r>
          </w:p>
        </w:tc>
      </w:tr>
    </w:tbl>
    <w:p>
      <w:pPr>
        <w:spacing w:after="80"/>
      </w:pPr>
    </w:p>
    <w:p>
      <w:pPr>
        <w:spacing w:before="0" w:after="100" w:line="276" w:lineRule="auto"/>
      </w:pPr>
      <w:r>
        <w:rPr>
          <w:rFonts w:ascii="Calibri" w:hAnsi="Calibri"/>
          <w:color w:val="1F2937"/>
          <w:sz w:val="21"/>
        </w:rPr>
        <w:t>We compared the average and median transaction values to understand whether unusually large transactions were having a noticeable effect on the average.</w:t>
      </w:r>
    </w:p>
    <w:p>
      <w:pPr>
        <w:keepNext/>
        <w:spacing w:before="320" w:after="120"/>
      </w:pPr>
      <w:r>
        <w:rPr>
          <w:rFonts w:ascii="Calibri" w:hAnsi="Calibri"/>
          <w:b/>
          <w:color w:val="0F294A"/>
          <w:sz w:val="27"/>
        </w:rPr>
        <w:t>18. Key Data-Quality Findings</w:t>
      </w:r>
    </w:p>
    <w:p>
      <w:pPr>
        <w:spacing w:before="0" w:after="100" w:line="276" w:lineRule="auto"/>
      </w:pPr>
      <w:r>
        <w:rPr>
          <w:rFonts w:ascii="Calibri" w:hAnsi="Calibri"/>
          <w:color w:val="1F2937"/>
          <w:sz w:val="21"/>
        </w:rPr>
        <w:t>The audit of the raw dataset revealed several critical findings summarized below:</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3120"/>
        <w:gridCol w:w="3120"/>
        <w:gridCol w:w="3120"/>
      </w:tblGrid>
      <w:tr>
        <w:trPr>
          <w:tblHeader/>
        </w:trPr>
        <w:tc>
          <w:tcPr>
            <w:tcW w:type="dxa" w:w="2304"/>
            <w:shd w:fill="1E3A8A"/>
            <w:tcMar>
              <w:top w:w="100" w:type="dxa"/>
              <w:bottom w:w="100" w:type="dxa"/>
              <w:left w:w="120" w:type="dxa"/>
              <w:right w:w="120" w:type="dxa"/>
            </w:tcMar>
          </w:tcPr>
          <w:p>
            <w:pPr>
              <w:spacing w:before="0" w:after="0"/>
            </w:pPr>
            <w:r>
              <w:rPr>
                <w:rFonts w:ascii="Calibri" w:hAnsi="Calibri"/>
                <w:b/>
                <w:color w:val="FFFFFF"/>
                <w:sz w:val="19"/>
              </w:rPr>
              <w:t>Issue</w:t>
            </w:r>
          </w:p>
        </w:tc>
        <w:tc>
          <w:tcPr>
            <w:tcW w:type="dxa" w:w="3600"/>
            <w:shd w:fill="1E3A8A"/>
            <w:tcMar>
              <w:top w:w="100" w:type="dxa"/>
              <w:bottom w:w="100" w:type="dxa"/>
              <w:left w:w="120" w:type="dxa"/>
              <w:right w:w="120" w:type="dxa"/>
            </w:tcMar>
          </w:tcPr>
          <w:p>
            <w:pPr>
              <w:spacing w:before="0" w:after="0"/>
            </w:pPr>
            <w:r>
              <w:rPr>
                <w:rFonts w:ascii="Calibri" w:hAnsi="Calibri"/>
                <w:b/>
                <w:color w:val="FFFFFF"/>
                <w:sz w:val="19"/>
              </w:rPr>
              <w:t>What We Found</w:t>
            </w:r>
          </w:p>
        </w:tc>
        <w:tc>
          <w:tcPr>
            <w:tcW w:type="dxa" w:w="3456"/>
            <w:shd w:fill="1E3A8A"/>
            <w:tcMar>
              <w:top w:w="100" w:type="dxa"/>
              <w:bottom w:w="100" w:type="dxa"/>
              <w:left w:w="120" w:type="dxa"/>
              <w:right w:w="120" w:type="dxa"/>
            </w:tcMar>
          </w:tcPr>
          <w:p>
            <w:pPr>
              <w:spacing w:before="0" w:after="0"/>
            </w:pPr>
            <w:r>
              <w:rPr>
                <w:rFonts w:ascii="Calibri" w:hAnsi="Calibri"/>
                <w:b/>
                <w:color w:val="FFFFFF"/>
                <w:sz w:val="19"/>
              </w:rPr>
              <w:t>Effect on Analysis</w:t>
            </w:r>
          </w:p>
        </w:tc>
      </w:tr>
      <w:tr>
        <w:trPr>
          <w:cantSplit/>
        </w:trPr>
        <w:tc>
          <w:tcPr>
            <w:tcW w:type="dxa" w:w="2304"/>
            <w:tcMar>
              <w:top w:w="70" w:type="dxa"/>
              <w:bottom w:w="70" w:type="dxa"/>
              <w:left w:w="100" w:type="dxa"/>
              <w:right w:w="100" w:type="dxa"/>
            </w:tcMar>
          </w:tcPr>
          <w:p>
            <w:pPr>
              <w:spacing w:before="0" w:after="0" w:line="276" w:lineRule="auto"/>
            </w:pPr>
            <w:r>
              <w:rPr>
                <w:rFonts w:ascii="Calibri" w:hAnsi="Calibri"/>
                <w:color w:val="1F2937"/>
                <w:sz w:val="18"/>
              </w:rPr>
              <w:t>Missing CustomerID</w:t>
            </w:r>
          </w:p>
        </w:tc>
        <w:tc>
          <w:tcPr>
            <w:tcW w:type="dxa" w:w="3600"/>
            <w:tcMar>
              <w:top w:w="70" w:type="dxa"/>
              <w:bottom w:w="70" w:type="dxa"/>
              <w:left w:w="100" w:type="dxa"/>
              <w:right w:w="100" w:type="dxa"/>
            </w:tcMar>
          </w:tcPr>
          <w:p>
            <w:pPr>
              <w:spacing w:before="0" w:after="0" w:line="276" w:lineRule="auto"/>
            </w:pPr>
            <w:r>
              <w:rPr>
                <w:rFonts w:ascii="Calibri" w:hAnsi="Calibri"/>
                <w:color w:val="1F2937"/>
                <w:sz w:val="18"/>
              </w:rPr>
              <w:t>Many transactions do not have customer information (135,080 records / 24.93%)</w:t>
            </w:r>
          </w:p>
        </w:tc>
        <w:tc>
          <w:tcPr>
            <w:tcW w:type="dxa" w:w="3456"/>
            <w:tcMar>
              <w:top w:w="70" w:type="dxa"/>
              <w:bottom w:w="70" w:type="dxa"/>
              <w:left w:w="100" w:type="dxa"/>
              <w:right w:w="100" w:type="dxa"/>
            </w:tcMar>
          </w:tcPr>
          <w:p>
            <w:pPr>
              <w:spacing w:before="0" w:after="0" w:line="276" w:lineRule="auto"/>
            </w:pPr>
            <w:r>
              <w:rPr>
                <w:rFonts w:ascii="Calibri" w:hAnsi="Calibri"/>
                <w:color w:val="1F2937"/>
                <w:sz w:val="18"/>
              </w:rPr>
              <w:t>Makes customer-level analysis difficult</w:t>
            </w:r>
          </w:p>
        </w:tc>
      </w:tr>
      <w:tr>
        <w:trPr>
          <w:cantSplit/>
        </w:trPr>
        <w:tc>
          <w:tcPr>
            <w:tcW w:type="dxa" w:w="2304"/>
            <w:shd w:fill="F8FAFC"/>
            <w:tcMar>
              <w:top w:w="70" w:type="dxa"/>
              <w:bottom w:w="70" w:type="dxa"/>
              <w:left w:w="100" w:type="dxa"/>
              <w:right w:w="100" w:type="dxa"/>
            </w:tcMar>
          </w:tcPr>
          <w:p>
            <w:pPr>
              <w:spacing w:before="0" w:after="0" w:line="276" w:lineRule="auto"/>
            </w:pPr>
            <w:r>
              <w:rPr>
                <w:rFonts w:ascii="Calibri" w:hAnsi="Calibri"/>
                <w:color w:val="1F2937"/>
                <w:sz w:val="18"/>
              </w:rPr>
              <w:t>Missing Description</w:t>
            </w:r>
          </w:p>
        </w:tc>
        <w:tc>
          <w:tcPr>
            <w:tcW w:type="dxa" w:w="3600"/>
            <w:shd w:fill="F8FAFC"/>
            <w:tcMar>
              <w:top w:w="70" w:type="dxa"/>
              <w:bottom w:w="70" w:type="dxa"/>
              <w:left w:w="100" w:type="dxa"/>
              <w:right w:w="100" w:type="dxa"/>
            </w:tcMar>
          </w:tcPr>
          <w:p>
            <w:pPr>
              <w:spacing w:before="0" w:after="0" w:line="276" w:lineRule="auto"/>
            </w:pPr>
            <w:r>
              <w:rPr>
                <w:rFonts w:ascii="Calibri" w:hAnsi="Calibri"/>
                <w:color w:val="1F2937"/>
                <w:sz w:val="18"/>
              </w:rPr>
              <w:t>Some products have no description (1,454 records / 0.27%)</w:t>
            </w:r>
          </w:p>
        </w:tc>
        <w:tc>
          <w:tcPr>
            <w:tcW w:type="dxa" w:w="3456"/>
            <w:shd w:fill="F8FAFC"/>
            <w:tcMar>
              <w:top w:w="70" w:type="dxa"/>
              <w:bottom w:w="70" w:type="dxa"/>
              <w:left w:w="100" w:type="dxa"/>
              <w:right w:w="100" w:type="dxa"/>
            </w:tcMar>
          </w:tcPr>
          <w:p>
            <w:pPr>
              <w:spacing w:before="0" w:after="0" w:line="276" w:lineRule="auto"/>
            </w:pPr>
            <w:r>
              <w:rPr>
                <w:rFonts w:ascii="Calibri" w:hAnsi="Calibri"/>
                <w:color w:val="1F2937"/>
                <w:sz w:val="18"/>
              </w:rPr>
              <w:t>Makes product analysis less clear</w:t>
            </w:r>
          </w:p>
        </w:tc>
      </w:tr>
      <w:tr>
        <w:trPr>
          <w:cantSplit/>
        </w:trPr>
        <w:tc>
          <w:tcPr>
            <w:tcW w:type="dxa" w:w="2304"/>
            <w:tcMar>
              <w:top w:w="70" w:type="dxa"/>
              <w:bottom w:w="70" w:type="dxa"/>
              <w:left w:w="100" w:type="dxa"/>
              <w:right w:w="100" w:type="dxa"/>
            </w:tcMar>
          </w:tcPr>
          <w:p>
            <w:pPr>
              <w:spacing w:before="0" w:after="0" w:line="276" w:lineRule="auto"/>
            </w:pPr>
            <w:r>
              <w:rPr>
                <w:rFonts w:ascii="Calibri" w:hAnsi="Calibri"/>
                <w:color w:val="1F2937"/>
                <w:sz w:val="18"/>
              </w:rPr>
              <w:t>Duplicate records</w:t>
            </w:r>
          </w:p>
        </w:tc>
        <w:tc>
          <w:tcPr>
            <w:tcW w:type="dxa" w:w="3600"/>
            <w:tcMar>
              <w:top w:w="70" w:type="dxa"/>
              <w:bottom w:w="70" w:type="dxa"/>
              <w:left w:w="100" w:type="dxa"/>
              <w:right w:w="100" w:type="dxa"/>
            </w:tcMar>
          </w:tcPr>
          <w:p>
            <w:pPr>
              <w:spacing w:before="0" w:after="0" w:line="276" w:lineRule="auto"/>
            </w:pPr>
            <w:r>
              <w:rPr>
                <w:rFonts w:ascii="Calibri" w:hAnsi="Calibri"/>
                <w:color w:val="1F2937"/>
                <w:sz w:val="18"/>
              </w:rPr>
              <w:t>Duplicate rows are present (5,268 records)</w:t>
            </w:r>
          </w:p>
        </w:tc>
        <w:tc>
          <w:tcPr>
            <w:tcW w:type="dxa" w:w="3456"/>
            <w:tcMar>
              <w:top w:w="70" w:type="dxa"/>
              <w:bottom w:w="70" w:type="dxa"/>
              <w:left w:w="100" w:type="dxa"/>
              <w:right w:w="100" w:type="dxa"/>
            </w:tcMar>
          </w:tcPr>
          <w:p>
            <w:pPr>
              <w:spacing w:before="0" w:after="0" w:line="276" w:lineRule="auto"/>
            </w:pPr>
            <w:r>
              <w:rPr>
                <w:rFonts w:ascii="Calibri" w:hAnsi="Calibri"/>
                <w:color w:val="1F2937"/>
                <w:sz w:val="18"/>
              </w:rPr>
              <w:t>Can increase calculated sales and transaction counts</w:t>
            </w:r>
          </w:p>
        </w:tc>
      </w:tr>
      <w:tr>
        <w:trPr>
          <w:cantSplit/>
        </w:trPr>
        <w:tc>
          <w:tcPr>
            <w:tcW w:type="dxa" w:w="2304"/>
            <w:shd w:fill="F8FAFC"/>
            <w:tcMar>
              <w:top w:w="70" w:type="dxa"/>
              <w:bottom w:w="70" w:type="dxa"/>
              <w:left w:w="100" w:type="dxa"/>
              <w:right w:w="100" w:type="dxa"/>
            </w:tcMar>
          </w:tcPr>
          <w:p>
            <w:pPr>
              <w:spacing w:before="0" w:after="0" w:line="276" w:lineRule="auto"/>
            </w:pPr>
            <w:r>
              <w:rPr>
                <w:rFonts w:ascii="Calibri" w:hAnsi="Calibri"/>
                <w:color w:val="1F2937"/>
                <w:sz w:val="18"/>
              </w:rPr>
              <w:t>Negative Quantity</w:t>
            </w:r>
          </w:p>
        </w:tc>
        <w:tc>
          <w:tcPr>
            <w:tcW w:type="dxa" w:w="3600"/>
            <w:shd w:fill="F8FAFC"/>
            <w:tcMar>
              <w:top w:w="70" w:type="dxa"/>
              <w:bottom w:w="70" w:type="dxa"/>
              <w:left w:w="100" w:type="dxa"/>
              <w:right w:w="100" w:type="dxa"/>
            </w:tcMar>
          </w:tcPr>
          <w:p>
            <w:pPr>
              <w:spacing w:before="0" w:after="0" w:line="276" w:lineRule="auto"/>
            </w:pPr>
            <w:r>
              <w:rPr>
                <w:rFonts w:ascii="Calibri" w:hAnsi="Calibri"/>
                <w:color w:val="1F2937"/>
                <w:sz w:val="18"/>
              </w:rPr>
              <w:t>Returns and cancellations are present (10,624 records)</w:t>
            </w:r>
          </w:p>
        </w:tc>
        <w:tc>
          <w:tcPr>
            <w:tcW w:type="dxa" w:w="3456"/>
            <w:shd w:fill="F8FAFC"/>
            <w:tcMar>
              <w:top w:w="70" w:type="dxa"/>
              <w:bottom w:w="70" w:type="dxa"/>
              <w:left w:w="100" w:type="dxa"/>
              <w:right w:w="100" w:type="dxa"/>
            </w:tcMar>
          </w:tcPr>
          <w:p>
            <w:pPr>
              <w:spacing w:before="0" w:after="0" w:line="276" w:lineRule="auto"/>
            </w:pPr>
            <w:r>
              <w:rPr>
                <w:rFonts w:ascii="Calibri" w:hAnsi="Calibri"/>
                <w:color w:val="1F2937"/>
                <w:sz w:val="18"/>
              </w:rPr>
              <w:t>Should not be treated as normal sales</w:t>
            </w:r>
          </w:p>
        </w:tc>
      </w:tr>
      <w:tr>
        <w:trPr>
          <w:cantSplit/>
        </w:trPr>
        <w:tc>
          <w:tcPr>
            <w:tcW w:type="dxa" w:w="2304"/>
            <w:tcMar>
              <w:top w:w="70" w:type="dxa"/>
              <w:bottom w:w="70" w:type="dxa"/>
              <w:left w:w="100" w:type="dxa"/>
              <w:right w:w="100" w:type="dxa"/>
            </w:tcMar>
          </w:tcPr>
          <w:p>
            <w:pPr>
              <w:spacing w:before="0" w:after="0" w:line="276" w:lineRule="auto"/>
            </w:pPr>
            <w:r>
              <w:rPr>
                <w:rFonts w:ascii="Calibri" w:hAnsi="Calibri"/>
                <w:color w:val="1F2937"/>
                <w:sz w:val="18"/>
              </w:rPr>
              <w:t>Cancelled invoices</w:t>
            </w:r>
          </w:p>
        </w:tc>
        <w:tc>
          <w:tcPr>
            <w:tcW w:type="dxa" w:w="3600"/>
            <w:tcMar>
              <w:top w:w="70" w:type="dxa"/>
              <w:bottom w:w="70" w:type="dxa"/>
              <w:left w:w="100" w:type="dxa"/>
              <w:right w:w="100" w:type="dxa"/>
            </w:tcMar>
          </w:tcPr>
          <w:p>
            <w:pPr>
              <w:spacing w:before="0" w:after="0" w:line="276" w:lineRule="auto"/>
            </w:pPr>
            <w:r>
              <w:rPr>
                <w:rFonts w:ascii="Calibri" w:hAnsi="Calibri"/>
                <w:color w:val="1F2937"/>
                <w:sz w:val="18"/>
              </w:rPr>
              <w:t>Some invoice numbers begin with C (9,288 records)</w:t>
            </w:r>
          </w:p>
        </w:tc>
        <w:tc>
          <w:tcPr>
            <w:tcW w:type="dxa" w:w="3456"/>
            <w:tcMar>
              <w:top w:w="70" w:type="dxa"/>
              <w:bottom w:w="70" w:type="dxa"/>
              <w:left w:w="100" w:type="dxa"/>
              <w:right w:w="100" w:type="dxa"/>
            </w:tcMar>
          </w:tcPr>
          <w:p>
            <w:pPr>
              <w:spacing w:before="0" w:after="0" w:line="276" w:lineRule="auto"/>
            </w:pPr>
            <w:r>
              <w:rPr>
                <w:rFonts w:ascii="Calibri" w:hAnsi="Calibri"/>
                <w:color w:val="1F2937"/>
                <w:sz w:val="18"/>
              </w:rPr>
              <w:t>Need to be handled separately</w:t>
            </w:r>
          </w:p>
        </w:tc>
      </w:tr>
      <w:tr>
        <w:trPr>
          <w:cantSplit/>
        </w:trPr>
        <w:tc>
          <w:tcPr>
            <w:tcW w:type="dxa" w:w="2304"/>
            <w:shd w:fill="F8FAFC"/>
            <w:tcMar>
              <w:top w:w="70" w:type="dxa"/>
              <w:bottom w:w="70" w:type="dxa"/>
              <w:left w:w="100" w:type="dxa"/>
              <w:right w:w="100" w:type="dxa"/>
            </w:tcMar>
          </w:tcPr>
          <w:p>
            <w:pPr>
              <w:spacing w:before="0" w:after="0" w:line="276" w:lineRule="auto"/>
            </w:pPr>
            <w:r>
              <w:rPr>
                <w:rFonts w:ascii="Calibri" w:hAnsi="Calibri"/>
                <w:color w:val="1F2937"/>
                <w:sz w:val="18"/>
              </w:rPr>
              <w:t>Extreme values</w:t>
            </w:r>
          </w:p>
        </w:tc>
        <w:tc>
          <w:tcPr>
            <w:tcW w:type="dxa" w:w="3600"/>
            <w:shd w:fill="F8FAFC"/>
            <w:tcMar>
              <w:top w:w="70" w:type="dxa"/>
              <w:bottom w:w="70" w:type="dxa"/>
              <w:left w:w="100" w:type="dxa"/>
              <w:right w:w="100" w:type="dxa"/>
            </w:tcMar>
          </w:tcPr>
          <w:p>
            <w:pPr>
              <w:spacing w:before="0" w:after="0" w:line="276" w:lineRule="auto"/>
            </w:pPr>
            <w:r>
              <w:rPr>
                <w:rFonts w:ascii="Calibri" w:hAnsi="Calibri"/>
                <w:color w:val="1F2937"/>
                <w:sz w:val="18"/>
              </w:rPr>
              <w:t>Some quantities and prices are unusually large</w:t>
            </w:r>
          </w:p>
        </w:tc>
        <w:tc>
          <w:tcPr>
            <w:tcW w:type="dxa" w:w="3456"/>
            <w:shd w:fill="F8FAFC"/>
            <w:tcMar>
              <w:top w:w="70" w:type="dxa"/>
              <w:bottom w:w="70" w:type="dxa"/>
              <w:left w:w="100" w:type="dxa"/>
              <w:right w:w="100" w:type="dxa"/>
            </w:tcMar>
          </w:tcPr>
          <w:p>
            <w:pPr>
              <w:spacing w:before="0" w:after="0" w:line="276" w:lineRule="auto"/>
            </w:pPr>
            <w:r>
              <w:rPr>
                <w:rFonts w:ascii="Calibri" w:hAnsi="Calibri"/>
                <w:color w:val="1F2937"/>
                <w:sz w:val="18"/>
              </w:rPr>
              <w:t>Can affect averages and statistics</w:t>
            </w:r>
          </w:p>
        </w:tc>
      </w:tr>
    </w:tbl>
    <w:p>
      <w:pPr>
        <w:spacing w:after="120"/>
      </w:pPr>
    </w:p>
    <w:p>
      <w:pPr>
        <w:keepNext/>
        <w:spacing w:before="320" w:after="120"/>
      </w:pPr>
      <w:r>
        <w:rPr>
          <w:rFonts w:ascii="Calibri" w:hAnsi="Calibri"/>
          <w:b/>
          <w:color w:val="0F294A"/>
          <w:sz w:val="27"/>
        </w:rPr>
        <w:t>19. Key Business Findings</w:t>
      </w:r>
    </w:p>
    <w:p>
      <w:pPr>
        <w:spacing w:before="0" w:after="100" w:line="276" w:lineRule="auto"/>
      </w:pPr>
      <w:r>
        <w:rPr>
          <w:rFonts w:ascii="Calibri" w:hAnsi="Calibri"/>
          <w:color w:val="1F2937"/>
          <w:sz w:val="21"/>
        </w:rPr>
        <w:t>After completing the analysis, we identified several important patterns:</w:t>
      </w:r>
    </w:p>
    <w:p>
      <w:pPr>
        <w:pStyle w:val="ListNumber"/>
        <w:spacing w:before="0" w:after="50" w:line="276" w:lineRule="auto"/>
      </w:pPr>
      <w:r>
        <w:rPr>
          <w:rFonts w:ascii="Calibri" w:hAnsi="Calibri"/>
          <w:color w:val="1F2937"/>
          <w:sz w:val="21"/>
        </w:rPr>
        <w:t>Sales change over time: Sales activity is not the same throughout the year. Some months show stronger activity than others, especially leading into the Q4 holiday surge.</w:t>
      </w:r>
    </w:p>
    <w:p>
      <w:pPr>
        <w:pStyle w:val="ListNumber"/>
        <w:spacing w:before="0" w:after="50" w:line="276" w:lineRule="auto"/>
      </w:pPr>
      <w:r>
        <w:rPr>
          <w:rFonts w:ascii="Calibri" w:hAnsi="Calibri"/>
          <w:color w:val="1F2937"/>
          <w:sz w:val="21"/>
        </w:rPr>
        <w:t>Some products contribute much more revenue: A smaller group of products contributes a significant portion of the overall revenue (classic 80/20 Pareto distribution).</w:t>
      </w:r>
    </w:p>
    <w:p>
      <w:pPr>
        <w:pStyle w:val="ListNumber"/>
        <w:spacing w:before="0" w:after="50" w:line="276" w:lineRule="auto"/>
      </w:pPr>
      <w:r>
        <w:rPr>
          <w:rFonts w:ascii="Calibri" w:hAnsi="Calibri"/>
          <w:color w:val="1F2937"/>
          <w:sz w:val="21"/>
        </w:rPr>
        <w:t>The UK is the main market: The dataset shows that the UK accounts for a large share (&gt;85%) of total revenue.</w:t>
      </w:r>
    </w:p>
    <w:p>
      <w:pPr>
        <w:pStyle w:val="ListNumber"/>
        <w:spacing w:before="0" w:after="50" w:line="276" w:lineRule="auto"/>
      </w:pPr>
      <w:r>
        <w:rPr>
          <w:rFonts w:ascii="Calibri" w:hAnsi="Calibri"/>
          <w:color w:val="1F2937"/>
          <w:sz w:val="21"/>
        </w:rPr>
        <w:t>Returns and cancellations matter: Negative quantities and cancelled invoices need to be separated from normal sales to avoid misleading results.</w:t>
      </w:r>
    </w:p>
    <w:p>
      <w:pPr>
        <w:pStyle w:val="ListNumber"/>
        <w:spacing w:before="0" w:after="50" w:line="276" w:lineRule="auto"/>
      </w:pPr>
      <w:r>
        <w:rPr>
          <w:rFonts w:ascii="Calibri" w:hAnsi="Calibri"/>
          <w:color w:val="1F2937"/>
          <w:sz w:val="21"/>
        </w:rPr>
        <w:t>Customer information is incomplete: Since many transactions do not have a CustomerID, complete customer segmentation is not possible using this dataset alone.</w:t>
      </w:r>
    </w:p>
    <w:p>
      <w:pPr>
        <w:pStyle w:val="ListNumber"/>
        <w:spacing w:before="0" w:after="50" w:line="276" w:lineRule="auto"/>
      </w:pPr>
      <w:r>
        <w:rPr>
          <w:rFonts w:ascii="Calibri" w:hAnsi="Calibri"/>
          <w:color w:val="1F2937"/>
          <w:sz w:val="21"/>
        </w:rPr>
        <w:t>Outliers need attention: Some transactions have unusually large quantities or values. These can influence statistical measures, particularly averages.</w:t>
      </w:r>
    </w:p>
    <w:p>
      <w:pPr>
        <w:keepNext/>
        <w:spacing w:before="320" w:after="120"/>
      </w:pPr>
      <w:r>
        <w:rPr>
          <w:rFonts w:ascii="Calibri" w:hAnsi="Calibri"/>
          <w:b/>
          <w:color w:val="0F294A"/>
          <w:sz w:val="27"/>
        </w:rPr>
        <w:t>20. Business Recommendation</w:t>
      </w:r>
    </w:p>
    <w:p>
      <w:pPr>
        <w:spacing w:before="0" w:after="100" w:line="276" w:lineRule="auto"/>
      </w:pPr>
      <w:r>
        <w:rPr>
          <w:rFonts w:ascii="Calibri" w:hAnsi="Calibri"/>
          <w:color w:val="1F2937"/>
          <w:sz w:val="21"/>
        </w:rPr>
        <w:t>Based on what we found during the analysis, the retailer could use a data-driven approach to inventory and sales management. The company should:</w:t>
      </w:r>
    </w:p>
    <w:p>
      <w:pPr>
        <w:pStyle w:val="ListBullet"/>
        <w:spacing w:before="0" w:after="50" w:line="276" w:lineRule="auto"/>
      </w:pPr>
      <w:r>
        <w:rPr>
          <w:rFonts w:ascii="Calibri" w:hAnsi="Calibri"/>
          <w:color w:val="1F2937"/>
          <w:sz w:val="21"/>
        </w:rPr>
        <w:t>Keep a close watch on high-revenue products.</w:t>
      </w:r>
    </w:p>
    <w:p>
      <w:pPr>
        <w:pStyle w:val="ListBullet"/>
        <w:spacing w:before="0" w:after="50" w:line="276" w:lineRule="auto"/>
      </w:pPr>
      <w:r>
        <w:rPr>
          <w:rFonts w:ascii="Calibri" w:hAnsi="Calibri"/>
          <w:color w:val="1F2937"/>
          <w:sz w:val="21"/>
        </w:rPr>
        <w:t>Use monthly sales patterns when planning inventory.</w:t>
      </w:r>
    </w:p>
    <w:p>
      <w:pPr>
        <w:pStyle w:val="ListBullet"/>
        <w:spacing w:before="0" w:after="50" w:line="276" w:lineRule="auto"/>
      </w:pPr>
      <w:r>
        <w:rPr>
          <w:rFonts w:ascii="Calibri" w:hAnsi="Calibri"/>
          <w:color w:val="1F2937"/>
          <w:sz w:val="21"/>
        </w:rPr>
        <w:t>Track returns and cancellations separately.</w:t>
      </w:r>
    </w:p>
    <w:p>
      <w:pPr>
        <w:pStyle w:val="ListBullet"/>
        <w:spacing w:before="0" w:after="50" w:line="276" w:lineRule="auto"/>
      </w:pPr>
      <w:r>
        <w:rPr>
          <w:rFonts w:ascii="Calibri" w:hAnsi="Calibri"/>
          <w:color w:val="1F2937"/>
          <w:sz w:val="21"/>
        </w:rPr>
        <w:t>Investigate unusually large transactions.</w:t>
      </w:r>
    </w:p>
    <w:p>
      <w:pPr>
        <w:pStyle w:val="ListBullet"/>
        <w:spacing w:before="0" w:after="50" w:line="276" w:lineRule="auto"/>
      </w:pPr>
      <w:r>
        <w:rPr>
          <w:rFonts w:ascii="Calibri" w:hAnsi="Calibri"/>
          <w:color w:val="1F2937"/>
          <w:sz w:val="21"/>
        </w:rPr>
        <w:t>Improve the collection of customer information.</w:t>
      </w:r>
    </w:p>
    <w:p>
      <w:pPr>
        <w:pStyle w:val="ListBullet"/>
        <w:spacing w:before="0" w:after="50" w:line="276" w:lineRule="auto"/>
      </w:pPr>
      <w:r>
        <w:rPr>
          <w:rFonts w:ascii="Calibri" w:hAnsi="Calibri"/>
          <w:color w:val="1F2937"/>
          <w:sz w:val="21"/>
        </w:rPr>
        <w:t>Analyze international markets separately to understand their potential.</w:t>
      </w:r>
    </w:p>
    <w:tbl>
      <w:tblPr>
        <w:tblW w:type="auto" w:w="0"/>
        <w:jc w:val="center"/>
        <w:tblLook w:firstColumn="1" w:firstRow="1" w:lastColumn="0" w:lastRow="0" w:noHBand="0" w:noVBand="1" w:val="04A0"/>
      </w:tblPr>
      <w:tblGrid>
        <w:gridCol w:w="9360"/>
      </w:tblGrid>
      <w:tr>
        <w:tc>
          <w:tcPr>
            <w:tcW w:type="dxa" w:w="9360"/>
            <w:tcBorders>
              <w:left w:val="single" w:sz="32" w:space="0" w:color="2563EB"/>
              <w:top w:val="none"/>
              <w:bottom w:val="none"/>
              <w:right w:val="none"/>
            </w:tcBorders>
            <w:shd w:fill="EFF6FF"/>
            <w:tcMar>
              <w:top w:w="140" w:type="dxa"/>
              <w:bottom w:w="140" w:type="dxa"/>
              <w:left w:w="180" w:type="dxa"/>
              <w:right w:w="180" w:type="dxa"/>
            </w:tcMar>
          </w:tcPr>
          <w:p>
            <w:pPr>
              <w:spacing w:before="40" w:after="80"/>
            </w:pPr>
            <w:r>
              <w:rPr>
                <w:rFonts w:ascii="Calibri" w:hAnsi="Calibri"/>
                <w:b/>
                <w:color w:val="0F294A"/>
                <w:sz w:val="22"/>
              </w:rPr>
              <w:t>Main Recommendation</w:t>
            </w:r>
          </w:p>
          <w:p>
            <w:pPr>
              <w:spacing w:before="0" w:after="40" w:line="276" w:lineRule="auto"/>
            </w:pPr>
            <w:r>
              <w:rPr>
                <w:rFonts w:ascii="Calibri" w:hAnsi="Calibri"/>
                <w:color w:val="1F2937"/>
                <w:sz w:val="21"/>
              </w:rPr>
              <w:t>The retailer should focus inventory planning on high-revenue products and periods with stronger sales, while keeping a separate track of returns, cancellations, and unusual transactions.</w:t>
              <w:br/>
              <w:br/>
              <w:t>This recommendation connects our data-quality findings with the sales patterns we identified during the analysis.</w:t>
            </w:r>
          </w:p>
        </w:tc>
      </w:tr>
    </w:tbl>
    <w:p>
      <w:pPr>
        <w:spacing w:after="80"/>
      </w:pPr>
    </w:p>
    <w:p>
      <w:pPr>
        <w:keepNext/>
        <w:spacing w:before="320" w:after="120"/>
      </w:pPr>
      <w:r>
        <w:rPr>
          <w:rFonts w:ascii="Calibri" w:hAnsi="Calibri"/>
          <w:b/>
          <w:color w:val="0F294A"/>
          <w:sz w:val="27"/>
        </w:rPr>
        <w:t>21. Outputs</w:t>
      </w:r>
    </w:p>
    <w:p>
      <w:pPr>
        <w:spacing w:before="0" w:after="100" w:line="276" w:lineRule="auto"/>
      </w:pPr>
      <w:r>
        <w:rPr>
          <w:rFonts w:ascii="Calibri" w:hAnsi="Calibri"/>
          <w:color w:val="1F2937"/>
          <w:sz w:val="21"/>
        </w:rPr>
        <w:t>The complete execution outputs, console logs, and generated tables from the EDA process are recorded below:</w:t>
      </w:r>
    </w:p>
    <w:p>
      <w:pPr>
        <w:keepNext/>
        <w:spacing w:before="220" w:after="80"/>
      </w:pPr>
      <w:r>
        <w:rPr>
          <w:rFonts w:ascii="Calibri" w:hAnsi="Calibri"/>
          <w:b/>
          <w:color w:val="1E40AF"/>
          <w:sz w:val="23"/>
        </w:rPr>
        <w:t>Dataset Ingestion &amp; Shape</w:t>
      </w:r>
    </w:p>
    <w:tbl>
      <w:tblPr>
        <w:tblW w:type="auto" w:w="0"/>
        <w:jc w:val="center"/>
        <w:tblLook w:firstColumn="1" w:firstRow="1" w:lastColumn="0" w:lastRow="0" w:noHBand="0" w:noVBand="1" w:val="04A0"/>
      </w:tblPr>
      <w:tblGrid>
        <w:gridCol w:w="9360"/>
      </w:tblGrid>
      <w:tr>
        <w:tc>
          <w:tcPr>
            <w:tcW w:type="dxa" w:w="9360"/>
            <w:tcBorders>
              <w:left w:val="single" w:sz="20" w:space="0" w:color="3B82F6"/>
              <w:top w:val="single" w:sz="4" w:space="0" w:color="E2E8F0"/>
              <w:bottom w:val="single" w:sz="4" w:space="0" w:color="E2E8F0"/>
              <w:right w:val="single" w:sz="4" w:space="0" w:color="E2E8F0"/>
            </w:tcBorders>
            <w:shd w:fill="F8FAFC"/>
            <w:tcMar>
              <w:top w:w="100" w:type="dxa"/>
              <w:bottom w:w="100" w:type="dxa"/>
              <w:left w:w="140" w:type="dxa"/>
              <w:right w:w="140" w:type="dxa"/>
            </w:tcMar>
          </w:tcPr>
          <w:p>
            <w:pPr>
              <w:spacing w:before="0" w:after="40" w:line="264" w:lineRule="auto"/>
            </w:pPr>
            <w:r>
              <w:rPr>
                <w:rFonts w:ascii="Consolas" w:hAnsi="Consolas"/>
                <w:color w:val="0F172A"/>
                <w:sz w:val="19"/>
              </w:rPr>
              <w:t>Online Retail.xlsx (application/vnd.openxmlformats-officedocument.spreadsheetml.sheet) - 23715344 bytes, last modified: 9/21/2026 - 100% done</w:t>
            </w:r>
          </w:p>
          <w:p>
            <w:pPr>
              <w:spacing w:before="0" w:after="40" w:line="264" w:lineRule="auto"/>
            </w:pPr>
            <w:r>
              <w:rPr>
                <w:rFonts w:ascii="Consolas" w:hAnsi="Consolas"/>
                <w:color w:val="0F172A"/>
                <w:sz w:val="19"/>
              </w:rPr>
              <w:t>Saving Online Retail.xlsx to Online Retail.xlsx</w:t>
            </w:r>
          </w:p>
          <w:p>
            <w:pPr>
              <w:spacing w:before="0" w:after="40" w:line="264" w:lineRule="auto"/>
            </w:pPr>
            <w:r>
              <w:rPr>
                <w:rFonts w:ascii="Consolas" w:hAnsi="Consolas"/>
                <w:color w:val="0F172A"/>
                <w:sz w:val="19"/>
              </w:rPr>
              <w:t>Dataset Shape: (541909, 8)</w:t>
            </w:r>
          </w:p>
        </w:tc>
      </w:tr>
    </w:tbl>
    <w:p>
      <w:pPr>
        <w:spacing w:after="80"/>
      </w:pPr>
    </w:p>
    <w:p>
      <w:pPr>
        <w:keepNext/>
        <w:spacing w:before="220" w:after="80"/>
      </w:pPr>
      <w:r>
        <w:rPr>
          <w:rFonts w:ascii="Calibri" w:hAnsi="Calibri"/>
          <w:b/>
          <w:color w:val="1E40AF"/>
          <w:sz w:val="23"/>
        </w:rPr>
        <w:t>Initial Records (df.head())</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1170"/>
        <w:gridCol w:w="1170"/>
        <w:gridCol w:w="1170"/>
        <w:gridCol w:w="1170"/>
        <w:gridCol w:w="1170"/>
        <w:gridCol w:w="1170"/>
        <w:gridCol w:w="1170"/>
        <w:gridCol w:w="1170"/>
      </w:tblGrid>
      <w:tr>
        <w:trPr>
          <w:tblHeader/>
        </w:trPr>
        <w:tc>
          <w:tcPr>
            <w:tcW w:type="dxa" w:w="1152"/>
            <w:shd w:fill="1E3A8A"/>
            <w:tcMar>
              <w:top w:w="100" w:type="dxa"/>
              <w:bottom w:w="100" w:type="dxa"/>
              <w:left w:w="120" w:type="dxa"/>
              <w:right w:w="120" w:type="dxa"/>
            </w:tcMar>
          </w:tcPr>
          <w:p>
            <w:pPr>
              <w:spacing w:before="0" w:after="0"/>
              <w:jc w:val="left"/>
            </w:pPr>
            <w:r>
              <w:rPr>
                <w:rFonts w:ascii="Calibri" w:hAnsi="Calibri"/>
                <w:b/>
                <w:color w:val="FFFFFF"/>
                <w:sz w:val="19"/>
              </w:rPr>
              <w:t>InvoiceNo</w:t>
            </w:r>
          </w:p>
        </w:tc>
        <w:tc>
          <w:tcPr>
            <w:tcW w:type="dxa" w:w="1008"/>
            <w:shd w:fill="1E3A8A"/>
            <w:tcMar>
              <w:top w:w="100" w:type="dxa"/>
              <w:bottom w:w="100" w:type="dxa"/>
              <w:left w:w="120" w:type="dxa"/>
              <w:right w:w="120" w:type="dxa"/>
            </w:tcMar>
          </w:tcPr>
          <w:p>
            <w:pPr>
              <w:spacing w:before="0" w:after="0"/>
              <w:jc w:val="left"/>
            </w:pPr>
            <w:r>
              <w:rPr>
                <w:rFonts w:ascii="Calibri" w:hAnsi="Calibri"/>
                <w:b/>
                <w:color w:val="FFFFFF"/>
                <w:sz w:val="19"/>
              </w:rPr>
              <w:t>StockCode</w:t>
            </w:r>
          </w:p>
        </w:tc>
        <w:tc>
          <w:tcPr>
            <w:tcW w:type="dxa" w:w="3168"/>
            <w:shd w:fill="1E3A8A"/>
            <w:tcMar>
              <w:top w:w="100" w:type="dxa"/>
              <w:bottom w:w="100" w:type="dxa"/>
              <w:left w:w="120" w:type="dxa"/>
              <w:right w:w="120" w:type="dxa"/>
            </w:tcMar>
          </w:tcPr>
          <w:p>
            <w:pPr>
              <w:spacing w:before="0" w:after="0"/>
              <w:jc w:val="left"/>
            </w:pPr>
            <w:r>
              <w:rPr>
                <w:rFonts w:ascii="Calibri" w:hAnsi="Calibri"/>
                <w:b/>
                <w:color w:val="FFFFFF"/>
                <w:sz w:val="19"/>
              </w:rPr>
              <w:t>Description</w:t>
            </w:r>
          </w:p>
        </w:tc>
        <w:tc>
          <w:tcPr>
            <w:tcW w:type="dxa" w:w="576"/>
            <w:shd w:fill="1E3A8A"/>
            <w:tcMar>
              <w:top w:w="100" w:type="dxa"/>
              <w:bottom w:w="100" w:type="dxa"/>
              <w:left w:w="120" w:type="dxa"/>
              <w:right w:w="120" w:type="dxa"/>
            </w:tcMar>
          </w:tcPr>
          <w:p>
            <w:pPr>
              <w:spacing w:before="0" w:after="0"/>
              <w:jc w:val="right"/>
            </w:pPr>
            <w:r>
              <w:rPr>
                <w:rFonts w:ascii="Calibri" w:hAnsi="Calibri"/>
                <w:b/>
                <w:color w:val="FFFFFF"/>
                <w:sz w:val="19"/>
              </w:rPr>
              <w:t>Qty</w:t>
            </w:r>
          </w:p>
        </w:tc>
        <w:tc>
          <w:tcPr>
            <w:tcW w:type="dxa" w:w="1872"/>
            <w:shd w:fill="1E3A8A"/>
            <w:tcMar>
              <w:top w:w="100" w:type="dxa"/>
              <w:bottom w:w="100" w:type="dxa"/>
              <w:left w:w="120" w:type="dxa"/>
              <w:right w:w="120" w:type="dxa"/>
            </w:tcMar>
          </w:tcPr>
          <w:p>
            <w:pPr>
              <w:spacing w:before="0" w:after="0"/>
              <w:jc w:val="left"/>
            </w:pPr>
            <w:r>
              <w:rPr>
                <w:rFonts w:ascii="Calibri" w:hAnsi="Calibri"/>
                <w:b/>
                <w:color w:val="FFFFFF"/>
                <w:sz w:val="19"/>
              </w:rPr>
              <w:t>InvoiceDate</w:t>
            </w:r>
          </w:p>
        </w:tc>
        <w:tc>
          <w:tcPr>
            <w:tcW w:type="dxa" w:w="1008"/>
            <w:shd w:fill="1E3A8A"/>
            <w:tcMar>
              <w:top w:w="100" w:type="dxa"/>
              <w:bottom w:w="100" w:type="dxa"/>
              <w:left w:w="120" w:type="dxa"/>
              <w:right w:w="120" w:type="dxa"/>
            </w:tcMar>
          </w:tcPr>
          <w:p>
            <w:pPr>
              <w:spacing w:before="0" w:after="0"/>
              <w:jc w:val="right"/>
            </w:pPr>
            <w:r>
              <w:rPr>
                <w:rFonts w:ascii="Calibri" w:hAnsi="Calibri"/>
                <w:b/>
                <w:color w:val="FFFFFF"/>
                <w:sz w:val="19"/>
              </w:rPr>
              <w:t>UnitPrice</w:t>
            </w:r>
          </w:p>
        </w:tc>
        <w:tc>
          <w:tcPr>
            <w:tcW w:type="dxa" w:w="1152"/>
            <w:shd w:fill="1E3A8A"/>
            <w:tcMar>
              <w:top w:w="100" w:type="dxa"/>
              <w:bottom w:w="100" w:type="dxa"/>
              <w:left w:w="120" w:type="dxa"/>
              <w:right w:w="120" w:type="dxa"/>
            </w:tcMar>
          </w:tcPr>
          <w:p>
            <w:pPr>
              <w:spacing w:before="0" w:after="0"/>
              <w:jc w:val="right"/>
            </w:pPr>
            <w:r>
              <w:rPr>
                <w:rFonts w:ascii="Calibri" w:hAnsi="Calibri"/>
                <w:b/>
                <w:color w:val="FFFFFF"/>
                <w:sz w:val="19"/>
              </w:rPr>
              <w:t>CustomerID</w:t>
            </w:r>
          </w:p>
        </w:tc>
        <w:tc>
          <w:tcPr>
            <w:tcW w:type="dxa" w:w="1296"/>
            <w:shd w:fill="1E3A8A"/>
            <w:tcMar>
              <w:top w:w="100" w:type="dxa"/>
              <w:bottom w:w="100" w:type="dxa"/>
              <w:left w:w="120" w:type="dxa"/>
              <w:right w:w="120" w:type="dxa"/>
            </w:tcMar>
          </w:tcPr>
          <w:p>
            <w:pPr>
              <w:spacing w:before="0" w:after="0"/>
              <w:jc w:val="left"/>
            </w:pPr>
            <w:r>
              <w:rPr>
                <w:rFonts w:ascii="Calibri" w:hAnsi="Calibri"/>
                <w:b/>
                <w:color w:val="FFFFFF"/>
                <w:sz w:val="19"/>
              </w:rPr>
              <w:t>Country</w:t>
            </w:r>
          </w:p>
        </w:tc>
      </w:tr>
      <w:tr>
        <w:trPr>
          <w:cantSplit/>
        </w:trPr>
        <w:tc>
          <w:tcPr>
            <w:tcW w:type="dxa" w:w="1152"/>
            <w:tcMar>
              <w:top w:w="70" w:type="dxa"/>
              <w:bottom w:w="70" w:type="dxa"/>
              <w:left w:w="100" w:type="dxa"/>
              <w:right w:w="100" w:type="dxa"/>
            </w:tcMar>
          </w:tcPr>
          <w:p>
            <w:pPr>
              <w:spacing w:before="0" w:after="0" w:line="276" w:lineRule="auto"/>
              <w:jc w:val="left"/>
            </w:pPr>
            <w:r>
              <w:rPr>
                <w:rFonts w:ascii="Calibri" w:hAnsi="Calibri"/>
                <w:color w:val="1F2937"/>
                <w:sz w:val="18"/>
              </w:rPr>
              <w:t>536365</w:t>
            </w:r>
          </w:p>
        </w:tc>
        <w:tc>
          <w:tcPr>
            <w:tcW w:type="dxa" w:w="1008"/>
            <w:tcMar>
              <w:top w:w="70" w:type="dxa"/>
              <w:bottom w:w="70" w:type="dxa"/>
              <w:left w:w="100" w:type="dxa"/>
              <w:right w:w="100" w:type="dxa"/>
            </w:tcMar>
          </w:tcPr>
          <w:p>
            <w:pPr>
              <w:spacing w:before="0" w:after="0" w:line="276" w:lineRule="auto"/>
              <w:jc w:val="left"/>
            </w:pPr>
            <w:r>
              <w:rPr>
                <w:rFonts w:ascii="Calibri" w:hAnsi="Calibri"/>
                <w:color w:val="1F2937"/>
                <w:sz w:val="18"/>
              </w:rPr>
              <w:t>85123A</w:t>
            </w:r>
          </w:p>
        </w:tc>
        <w:tc>
          <w:tcPr>
            <w:tcW w:type="dxa" w:w="3168"/>
            <w:tcMar>
              <w:top w:w="70" w:type="dxa"/>
              <w:bottom w:w="70" w:type="dxa"/>
              <w:left w:w="100" w:type="dxa"/>
              <w:right w:w="100" w:type="dxa"/>
            </w:tcMar>
          </w:tcPr>
          <w:p>
            <w:pPr>
              <w:spacing w:before="0" w:after="0" w:line="276" w:lineRule="auto"/>
              <w:jc w:val="left"/>
            </w:pPr>
            <w:r>
              <w:rPr>
                <w:rFonts w:ascii="Calibri" w:hAnsi="Calibri"/>
                <w:color w:val="1F2937"/>
                <w:sz w:val="18"/>
              </w:rPr>
              <w:t>WHITE HANGING HEART T-LIGHT HOLDER</w:t>
            </w:r>
          </w:p>
        </w:tc>
        <w:tc>
          <w:tcPr>
            <w:tcW w:type="dxa" w:w="576"/>
            <w:tcMar>
              <w:top w:w="70" w:type="dxa"/>
              <w:bottom w:w="70" w:type="dxa"/>
              <w:left w:w="100" w:type="dxa"/>
              <w:right w:w="100" w:type="dxa"/>
            </w:tcMar>
          </w:tcPr>
          <w:p>
            <w:pPr>
              <w:spacing w:before="0" w:after="0" w:line="276" w:lineRule="auto"/>
              <w:jc w:val="right"/>
            </w:pPr>
            <w:r>
              <w:rPr>
                <w:rFonts w:ascii="Calibri" w:hAnsi="Calibri"/>
                <w:color w:val="1F2937"/>
                <w:sz w:val="18"/>
              </w:rPr>
              <w:t>6</w:t>
            </w:r>
          </w:p>
        </w:tc>
        <w:tc>
          <w:tcPr>
            <w:tcW w:type="dxa" w:w="1872"/>
            <w:tcMar>
              <w:top w:w="70" w:type="dxa"/>
              <w:bottom w:w="70" w:type="dxa"/>
              <w:left w:w="100" w:type="dxa"/>
              <w:right w:w="100" w:type="dxa"/>
            </w:tcMar>
          </w:tcPr>
          <w:p>
            <w:pPr>
              <w:spacing w:before="0" w:after="0" w:line="276" w:lineRule="auto"/>
              <w:jc w:val="left"/>
            </w:pPr>
            <w:r>
              <w:rPr>
                <w:rFonts w:ascii="Calibri" w:hAnsi="Calibri"/>
                <w:color w:val="1F2937"/>
                <w:sz w:val="18"/>
              </w:rPr>
              <w:t>2010-12-01 08:26:00</w:t>
            </w:r>
          </w:p>
        </w:tc>
        <w:tc>
          <w:tcPr>
            <w:tcW w:type="dxa" w:w="1008"/>
            <w:tcMar>
              <w:top w:w="70" w:type="dxa"/>
              <w:bottom w:w="70" w:type="dxa"/>
              <w:left w:w="100" w:type="dxa"/>
              <w:right w:w="100" w:type="dxa"/>
            </w:tcMar>
          </w:tcPr>
          <w:p>
            <w:pPr>
              <w:spacing w:before="0" w:after="0" w:line="276" w:lineRule="auto"/>
              <w:jc w:val="right"/>
            </w:pPr>
            <w:r>
              <w:rPr>
                <w:rFonts w:ascii="Calibri" w:hAnsi="Calibri"/>
                <w:color w:val="1F2937"/>
                <w:sz w:val="18"/>
              </w:rPr>
              <w:t>£ 2.55</w:t>
            </w:r>
          </w:p>
        </w:tc>
        <w:tc>
          <w:tcPr>
            <w:tcW w:type="dxa" w:w="1152"/>
            <w:tcMar>
              <w:top w:w="70" w:type="dxa"/>
              <w:bottom w:w="70" w:type="dxa"/>
              <w:left w:w="100" w:type="dxa"/>
              <w:right w:w="100" w:type="dxa"/>
            </w:tcMar>
          </w:tcPr>
          <w:p>
            <w:pPr>
              <w:spacing w:before="0" w:after="0" w:line="276" w:lineRule="auto"/>
              <w:jc w:val="right"/>
            </w:pPr>
            <w:r>
              <w:rPr>
                <w:rFonts w:ascii="Calibri" w:hAnsi="Calibri"/>
                <w:color w:val="1F2937"/>
                <w:sz w:val="18"/>
              </w:rPr>
              <w:t>17850.0</w:t>
            </w:r>
          </w:p>
        </w:tc>
        <w:tc>
          <w:tcPr>
            <w:tcW w:type="dxa" w:w="1296"/>
            <w:tcMar>
              <w:top w:w="70" w:type="dxa"/>
              <w:bottom w:w="70" w:type="dxa"/>
              <w:left w:w="100" w:type="dxa"/>
              <w:right w:w="100" w:type="dxa"/>
            </w:tcMar>
          </w:tcPr>
          <w:p>
            <w:pPr>
              <w:spacing w:before="0" w:after="0" w:line="276" w:lineRule="auto"/>
              <w:jc w:val="left"/>
            </w:pPr>
            <w:r>
              <w:rPr>
                <w:rFonts w:ascii="Calibri" w:hAnsi="Calibri"/>
                <w:color w:val="1F2937"/>
                <w:sz w:val="18"/>
              </w:rPr>
              <w:t>United Kingdom</w:t>
            </w:r>
          </w:p>
        </w:tc>
      </w:tr>
      <w:tr>
        <w:trPr>
          <w:cantSplit/>
        </w:trPr>
        <w:tc>
          <w:tcPr>
            <w:tcW w:type="dxa" w:w="1152"/>
            <w:shd w:fill="F8FAFC"/>
            <w:tcMar>
              <w:top w:w="70" w:type="dxa"/>
              <w:bottom w:w="70" w:type="dxa"/>
              <w:left w:w="100" w:type="dxa"/>
              <w:right w:w="100" w:type="dxa"/>
            </w:tcMar>
          </w:tcPr>
          <w:p>
            <w:pPr>
              <w:spacing w:before="0" w:after="0" w:line="276" w:lineRule="auto"/>
              <w:jc w:val="left"/>
            </w:pPr>
            <w:r>
              <w:rPr>
                <w:rFonts w:ascii="Calibri" w:hAnsi="Calibri"/>
                <w:color w:val="1F2937"/>
                <w:sz w:val="18"/>
              </w:rPr>
              <w:t>536365</w:t>
            </w:r>
          </w:p>
        </w:tc>
        <w:tc>
          <w:tcPr>
            <w:tcW w:type="dxa" w:w="1008"/>
            <w:shd w:fill="F8FAFC"/>
            <w:tcMar>
              <w:top w:w="70" w:type="dxa"/>
              <w:bottom w:w="70" w:type="dxa"/>
              <w:left w:w="100" w:type="dxa"/>
              <w:right w:w="100" w:type="dxa"/>
            </w:tcMar>
          </w:tcPr>
          <w:p>
            <w:pPr>
              <w:spacing w:before="0" w:after="0" w:line="276" w:lineRule="auto"/>
              <w:jc w:val="left"/>
            </w:pPr>
            <w:r>
              <w:rPr>
                <w:rFonts w:ascii="Calibri" w:hAnsi="Calibri"/>
                <w:color w:val="1F2937"/>
                <w:sz w:val="18"/>
              </w:rPr>
              <w:t>71053</w:t>
            </w:r>
          </w:p>
        </w:tc>
        <w:tc>
          <w:tcPr>
            <w:tcW w:type="dxa" w:w="3168"/>
            <w:shd w:fill="F8FAFC"/>
            <w:tcMar>
              <w:top w:w="70" w:type="dxa"/>
              <w:bottom w:w="70" w:type="dxa"/>
              <w:left w:w="100" w:type="dxa"/>
              <w:right w:w="100" w:type="dxa"/>
            </w:tcMar>
          </w:tcPr>
          <w:p>
            <w:pPr>
              <w:spacing w:before="0" w:after="0" w:line="276" w:lineRule="auto"/>
              <w:jc w:val="left"/>
            </w:pPr>
            <w:r>
              <w:rPr>
                <w:rFonts w:ascii="Calibri" w:hAnsi="Calibri"/>
                <w:color w:val="1F2937"/>
                <w:sz w:val="18"/>
              </w:rPr>
              <w:t>WHITE METAL LANTERN</w:t>
            </w:r>
          </w:p>
        </w:tc>
        <w:tc>
          <w:tcPr>
            <w:tcW w:type="dxa" w:w="576"/>
            <w:shd w:fill="F8FAFC"/>
            <w:tcMar>
              <w:top w:w="70" w:type="dxa"/>
              <w:bottom w:w="70" w:type="dxa"/>
              <w:left w:w="100" w:type="dxa"/>
              <w:right w:w="100" w:type="dxa"/>
            </w:tcMar>
          </w:tcPr>
          <w:p>
            <w:pPr>
              <w:spacing w:before="0" w:after="0" w:line="276" w:lineRule="auto"/>
              <w:jc w:val="right"/>
            </w:pPr>
            <w:r>
              <w:rPr>
                <w:rFonts w:ascii="Calibri" w:hAnsi="Calibri"/>
                <w:color w:val="1F2937"/>
                <w:sz w:val="18"/>
              </w:rPr>
              <w:t>6</w:t>
            </w:r>
          </w:p>
        </w:tc>
        <w:tc>
          <w:tcPr>
            <w:tcW w:type="dxa" w:w="1872"/>
            <w:shd w:fill="F8FAFC"/>
            <w:tcMar>
              <w:top w:w="70" w:type="dxa"/>
              <w:bottom w:w="70" w:type="dxa"/>
              <w:left w:w="100" w:type="dxa"/>
              <w:right w:w="100" w:type="dxa"/>
            </w:tcMar>
          </w:tcPr>
          <w:p>
            <w:pPr>
              <w:spacing w:before="0" w:after="0" w:line="276" w:lineRule="auto"/>
              <w:jc w:val="left"/>
            </w:pPr>
            <w:r>
              <w:rPr>
                <w:rFonts w:ascii="Calibri" w:hAnsi="Calibri"/>
                <w:color w:val="1F2937"/>
                <w:sz w:val="18"/>
              </w:rPr>
              <w:t>2010-12-01 08:26:00</w:t>
            </w:r>
          </w:p>
        </w:tc>
        <w:tc>
          <w:tcPr>
            <w:tcW w:type="dxa" w:w="1008"/>
            <w:shd w:fill="F8FAFC"/>
            <w:tcMar>
              <w:top w:w="70" w:type="dxa"/>
              <w:bottom w:w="70" w:type="dxa"/>
              <w:left w:w="100" w:type="dxa"/>
              <w:right w:w="100" w:type="dxa"/>
            </w:tcMar>
          </w:tcPr>
          <w:p>
            <w:pPr>
              <w:spacing w:before="0" w:after="0" w:line="276" w:lineRule="auto"/>
              <w:jc w:val="right"/>
            </w:pPr>
            <w:r>
              <w:rPr>
                <w:rFonts w:ascii="Calibri" w:hAnsi="Calibri"/>
                <w:color w:val="1F2937"/>
                <w:sz w:val="18"/>
              </w:rPr>
              <w:t>£ 3.39</w:t>
            </w:r>
          </w:p>
        </w:tc>
        <w:tc>
          <w:tcPr>
            <w:tcW w:type="dxa" w:w="1152"/>
            <w:shd w:fill="F8FAFC"/>
            <w:tcMar>
              <w:top w:w="70" w:type="dxa"/>
              <w:bottom w:w="70" w:type="dxa"/>
              <w:left w:w="100" w:type="dxa"/>
              <w:right w:w="100" w:type="dxa"/>
            </w:tcMar>
          </w:tcPr>
          <w:p>
            <w:pPr>
              <w:spacing w:before="0" w:after="0" w:line="276" w:lineRule="auto"/>
              <w:jc w:val="right"/>
            </w:pPr>
            <w:r>
              <w:rPr>
                <w:rFonts w:ascii="Calibri" w:hAnsi="Calibri"/>
                <w:color w:val="1F2937"/>
                <w:sz w:val="18"/>
              </w:rPr>
              <w:t>17850.0</w:t>
            </w:r>
          </w:p>
        </w:tc>
        <w:tc>
          <w:tcPr>
            <w:tcW w:type="dxa" w:w="1296"/>
            <w:shd w:fill="F8FAFC"/>
            <w:tcMar>
              <w:top w:w="70" w:type="dxa"/>
              <w:bottom w:w="70" w:type="dxa"/>
              <w:left w:w="100" w:type="dxa"/>
              <w:right w:w="100" w:type="dxa"/>
            </w:tcMar>
          </w:tcPr>
          <w:p>
            <w:pPr>
              <w:spacing w:before="0" w:after="0" w:line="276" w:lineRule="auto"/>
              <w:jc w:val="left"/>
            </w:pPr>
            <w:r>
              <w:rPr>
                <w:rFonts w:ascii="Calibri" w:hAnsi="Calibri"/>
                <w:color w:val="1F2937"/>
                <w:sz w:val="18"/>
              </w:rPr>
              <w:t>United Kingdom</w:t>
            </w:r>
          </w:p>
        </w:tc>
      </w:tr>
      <w:tr>
        <w:trPr>
          <w:cantSplit/>
        </w:trPr>
        <w:tc>
          <w:tcPr>
            <w:tcW w:type="dxa" w:w="1152"/>
            <w:tcMar>
              <w:top w:w="70" w:type="dxa"/>
              <w:bottom w:w="70" w:type="dxa"/>
              <w:left w:w="100" w:type="dxa"/>
              <w:right w:w="100" w:type="dxa"/>
            </w:tcMar>
          </w:tcPr>
          <w:p>
            <w:pPr>
              <w:spacing w:before="0" w:after="0" w:line="276" w:lineRule="auto"/>
              <w:jc w:val="left"/>
            </w:pPr>
            <w:r>
              <w:rPr>
                <w:rFonts w:ascii="Calibri" w:hAnsi="Calibri"/>
                <w:color w:val="1F2937"/>
                <w:sz w:val="18"/>
              </w:rPr>
              <w:t>536365</w:t>
            </w:r>
          </w:p>
        </w:tc>
        <w:tc>
          <w:tcPr>
            <w:tcW w:type="dxa" w:w="1008"/>
            <w:tcMar>
              <w:top w:w="70" w:type="dxa"/>
              <w:bottom w:w="70" w:type="dxa"/>
              <w:left w:w="100" w:type="dxa"/>
              <w:right w:w="100" w:type="dxa"/>
            </w:tcMar>
          </w:tcPr>
          <w:p>
            <w:pPr>
              <w:spacing w:before="0" w:after="0" w:line="276" w:lineRule="auto"/>
              <w:jc w:val="left"/>
            </w:pPr>
            <w:r>
              <w:rPr>
                <w:rFonts w:ascii="Calibri" w:hAnsi="Calibri"/>
                <w:color w:val="1F2937"/>
                <w:sz w:val="18"/>
              </w:rPr>
              <w:t>84406B</w:t>
            </w:r>
          </w:p>
        </w:tc>
        <w:tc>
          <w:tcPr>
            <w:tcW w:type="dxa" w:w="3168"/>
            <w:tcMar>
              <w:top w:w="70" w:type="dxa"/>
              <w:bottom w:w="70" w:type="dxa"/>
              <w:left w:w="100" w:type="dxa"/>
              <w:right w:w="100" w:type="dxa"/>
            </w:tcMar>
          </w:tcPr>
          <w:p>
            <w:pPr>
              <w:spacing w:before="0" w:after="0" w:line="276" w:lineRule="auto"/>
              <w:jc w:val="left"/>
            </w:pPr>
            <w:r>
              <w:rPr>
                <w:rFonts w:ascii="Calibri" w:hAnsi="Calibri"/>
                <w:color w:val="1F2937"/>
                <w:sz w:val="18"/>
              </w:rPr>
              <w:t>CREAM CUPID HEARTS COAT HANGER</w:t>
            </w:r>
          </w:p>
        </w:tc>
        <w:tc>
          <w:tcPr>
            <w:tcW w:type="dxa" w:w="576"/>
            <w:tcMar>
              <w:top w:w="70" w:type="dxa"/>
              <w:bottom w:w="70" w:type="dxa"/>
              <w:left w:w="100" w:type="dxa"/>
              <w:right w:w="100" w:type="dxa"/>
            </w:tcMar>
          </w:tcPr>
          <w:p>
            <w:pPr>
              <w:spacing w:before="0" w:after="0" w:line="276" w:lineRule="auto"/>
              <w:jc w:val="right"/>
            </w:pPr>
            <w:r>
              <w:rPr>
                <w:rFonts w:ascii="Calibri" w:hAnsi="Calibri"/>
                <w:color w:val="1F2937"/>
                <w:sz w:val="18"/>
              </w:rPr>
              <w:t>8</w:t>
            </w:r>
          </w:p>
        </w:tc>
        <w:tc>
          <w:tcPr>
            <w:tcW w:type="dxa" w:w="1872"/>
            <w:tcMar>
              <w:top w:w="70" w:type="dxa"/>
              <w:bottom w:w="70" w:type="dxa"/>
              <w:left w:w="100" w:type="dxa"/>
              <w:right w:w="100" w:type="dxa"/>
            </w:tcMar>
          </w:tcPr>
          <w:p>
            <w:pPr>
              <w:spacing w:before="0" w:after="0" w:line="276" w:lineRule="auto"/>
              <w:jc w:val="left"/>
            </w:pPr>
            <w:r>
              <w:rPr>
                <w:rFonts w:ascii="Calibri" w:hAnsi="Calibri"/>
                <w:color w:val="1F2937"/>
                <w:sz w:val="18"/>
              </w:rPr>
              <w:t>2010-12-01 08:26:00</w:t>
            </w:r>
          </w:p>
        </w:tc>
        <w:tc>
          <w:tcPr>
            <w:tcW w:type="dxa" w:w="1008"/>
            <w:tcMar>
              <w:top w:w="70" w:type="dxa"/>
              <w:bottom w:w="70" w:type="dxa"/>
              <w:left w:w="100" w:type="dxa"/>
              <w:right w:w="100" w:type="dxa"/>
            </w:tcMar>
          </w:tcPr>
          <w:p>
            <w:pPr>
              <w:spacing w:before="0" w:after="0" w:line="276" w:lineRule="auto"/>
              <w:jc w:val="right"/>
            </w:pPr>
            <w:r>
              <w:rPr>
                <w:rFonts w:ascii="Calibri" w:hAnsi="Calibri"/>
                <w:color w:val="1F2937"/>
                <w:sz w:val="18"/>
              </w:rPr>
              <w:t>£ 2.75</w:t>
            </w:r>
          </w:p>
        </w:tc>
        <w:tc>
          <w:tcPr>
            <w:tcW w:type="dxa" w:w="1152"/>
            <w:tcMar>
              <w:top w:w="70" w:type="dxa"/>
              <w:bottom w:w="70" w:type="dxa"/>
              <w:left w:w="100" w:type="dxa"/>
              <w:right w:w="100" w:type="dxa"/>
            </w:tcMar>
          </w:tcPr>
          <w:p>
            <w:pPr>
              <w:spacing w:before="0" w:after="0" w:line="276" w:lineRule="auto"/>
              <w:jc w:val="right"/>
            </w:pPr>
            <w:r>
              <w:rPr>
                <w:rFonts w:ascii="Calibri" w:hAnsi="Calibri"/>
                <w:color w:val="1F2937"/>
                <w:sz w:val="18"/>
              </w:rPr>
              <w:t>17850.0</w:t>
            </w:r>
          </w:p>
        </w:tc>
        <w:tc>
          <w:tcPr>
            <w:tcW w:type="dxa" w:w="1296"/>
            <w:tcMar>
              <w:top w:w="70" w:type="dxa"/>
              <w:bottom w:w="70" w:type="dxa"/>
              <w:left w:w="100" w:type="dxa"/>
              <w:right w:w="100" w:type="dxa"/>
            </w:tcMar>
          </w:tcPr>
          <w:p>
            <w:pPr>
              <w:spacing w:before="0" w:after="0" w:line="276" w:lineRule="auto"/>
              <w:jc w:val="left"/>
            </w:pPr>
            <w:r>
              <w:rPr>
                <w:rFonts w:ascii="Calibri" w:hAnsi="Calibri"/>
                <w:color w:val="1F2937"/>
                <w:sz w:val="18"/>
              </w:rPr>
              <w:t>United Kingdom</w:t>
            </w:r>
          </w:p>
        </w:tc>
      </w:tr>
      <w:tr>
        <w:trPr>
          <w:cantSplit/>
        </w:trPr>
        <w:tc>
          <w:tcPr>
            <w:tcW w:type="dxa" w:w="1152"/>
            <w:shd w:fill="F8FAFC"/>
            <w:tcMar>
              <w:top w:w="70" w:type="dxa"/>
              <w:bottom w:w="70" w:type="dxa"/>
              <w:left w:w="100" w:type="dxa"/>
              <w:right w:w="100" w:type="dxa"/>
            </w:tcMar>
          </w:tcPr>
          <w:p>
            <w:pPr>
              <w:spacing w:before="0" w:after="0" w:line="276" w:lineRule="auto"/>
              <w:jc w:val="left"/>
            </w:pPr>
            <w:r>
              <w:rPr>
                <w:rFonts w:ascii="Calibri" w:hAnsi="Calibri"/>
                <w:color w:val="1F2937"/>
                <w:sz w:val="18"/>
              </w:rPr>
              <w:t>536365</w:t>
            </w:r>
          </w:p>
        </w:tc>
        <w:tc>
          <w:tcPr>
            <w:tcW w:type="dxa" w:w="1008"/>
            <w:shd w:fill="F8FAFC"/>
            <w:tcMar>
              <w:top w:w="70" w:type="dxa"/>
              <w:bottom w:w="70" w:type="dxa"/>
              <w:left w:w="100" w:type="dxa"/>
              <w:right w:w="100" w:type="dxa"/>
            </w:tcMar>
          </w:tcPr>
          <w:p>
            <w:pPr>
              <w:spacing w:before="0" w:after="0" w:line="276" w:lineRule="auto"/>
              <w:jc w:val="left"/>
            </w:pPr>
            <w:r>
              <w:rPr>
                <w:rFonts w:ascii="Calibri" w:hAnsi="Calibri"/>
                <w:color w:val="1F2937"/>
                <w:sz w:val="18"/>
              </w:rPr>
              <w:t>84029G</w:t>
            </w:r>
          </w:p>
        </w:tc>
        <w:tc>
          <w:tcPr>
            <w:tcW w:type="dxa" w:w="3168"/>
            <w:shd w:fill="F8FAFC"/>
            <w:tcMar>
              <w:top w:w="70" w:type="dxa"/>
              <w:bottom w:w="70" w:type="dxa"/>
              <w:left w:w="100" w:type="dxa"/>
              <w:right w:w="100" w:type="dxa"/>
            </w:tcMar>
          </w:tcPr>
          <w:p>
            <w:pPr>
              <w:spacing w:before="0" w:after="0" w:line="276" w:lineRule="auto"/>
              <w:jc w:val="left"/>
            </w:pPr>
            <w:r>
              <w:rPr>
                <w:rFonts w:ascii="Calibri" w:hAnsi="Calibri"/>
                <w:color w:val="1F2937"/>
                <w:sz w:val="18"/>
              </w:rPr>
              <w:t>KNITTED UNION FLAG HOT WATER BOTTLE</w:t>
            </w:r>
          </w:p>
        </w:tc>
        <w:tc>
          <w:tcPr>
            <w:tcW w:type="dxa" w:w="576"/>
            <w:shd w:fill="F8FAFC"/>
            <w:tcMar>
              <w:top w:w="70" w:type="dxa"/>
              <w:bottom w:w="70" w:type="dxa"/>
              <w:left w:w="100" w:type="dxa"/>
              <w:right w:w="100" w:type="dxa"/>
            </w:tcMar>
          </w:tcPr>
          <w:p>
            <w:pPr>
              <w:spacing w:before="0" w:after="0" w:line="276" w:lineRule="auto"/>
              <w:jc w:val="right"/>
            </w:pPr>
            <w:r>
              <w:rPr>
                <w:rFonts w:ascii="Calibri" w:hAnsi="Calibri"/>
                <w:color w:val="1F2937"/>
                <w:sz w:val="18"/>
              </w:rPr>
              <w:t>6</w:t>
            </w:r>
          </w:p>
        </w:tc>
        <w:tc>
          <w:tcPr>
            <w:tcW w:type="dxa" w:w="1872"/>
            <w:shd w:fill="F8FAFC"/>
            <w:tcMar>
              <w:top w:w="70" w:type="dxa"/>
              <w:bottom w:w="70" w:type="dxa"/>
              <w:left w:w="100" w:type="dxa"/>
              <w:right w:w="100" w:type="dxa"/>
            </w:tcMar>
          </w:tcPr>
          <w:p>
            <w:pPr>
              <w:spacing w:before="0" w:after="0" w:line="276" w:lineRule="auto"/>
              <w:jc w:val="left"/>
            </w:pPr>
            <w:r>
              <w:rPr>
                <w:rFonts w:ascii="Calibri" w:hAnsi="Calibri"/>
                <w:color w:val="1F2937"/>
                <w:sz w:val="18"/>
              </w:rPr>
              <w:t>2010-12-01 08:26:00</w:t>
            </w:r>
          </w:p>
        </w:tc>
        <w:tc>
          <w:tcPr>
            <w:tcW w:type="dxa" w:w="1008"/>
            <w:shd w:fill="F8FAFC"/>
            <w:tcMar>
              <w:top w:w="70" w:type="dxa"/>
              <w:bottom w:w="70" w:type="dxa"/>
              <w:left w:w="100" w:type="dxa"/>
              <w:right w:w="100" w:type="dxa"/>
            </w:tcMar>
          </w:tcPr>
          <w:p>
            <w:pPr>
              <w:spacing w:before="0" w:after="0" w:line="276" w:lineRule="auto"/>
              <w:jc w:val="right"/>
            </w:pPr>
            <w:r>
              <w:rPr>
                <w:rFonts w:ascii="Calibri" w:hAnsi="Calibri"/>
                <w:color w:val="1F2937"/>
                <w:sz w:val="18"/>
              </w:rPr>
              <w:t>£ 3.39</w:t>
            </w:r>
          </w:p>
        </w:tc>
        <w:tc>
          <w:tcPr>
            <w:tcW w:type="dxa" w:w="1152"/>
            <w:shd w:fill="F8FAFC"/>
            <w:tcMar>
              <w:top w:w="70" w:type="dxa"/>
              <w:bottom w:w="70" w:type="dxa"/>
              <w:left w:w="100" w:type="dxa"/>
              <w:right w:w="100" w:type="dxa"/>
            </w:tcMar>
          </w:tcPr>
          <w:p>
            <w:pPr>
              <w:spacing w:before="0" w:after="0" w:line="276" w:lineRule="auto"/>
              <w:jc w:val="right"/>
            </w:pPr>
            <w:r>
              <w:rPr>
                <w:rFonts w:ascii="Calibri" w:hAnsi="Calibri"/>
                <w:color w:val="1F2937"/>
                <w:sz w:val="18"/>
              </w:rPr>
              <w:t>17850.0</w:t>
            </w:r>
          </w:p>
        </w:tc>
        <w:tc>
          <w:tcPr>
            <w:tcW w:type="dxa" w:w="1296"/>
            <w:shd w:fill="F8FAFC"/>
            <w:tcMar>
              <w:top w:w="70" w:type="dxa"/>
              <w:bottom w:w="70" w:type="dxa"/>
              <w:left w:w="100" w:type="dxa"/>
              <w:right w:w="100" w:type="dxa"/>
            </w:tcMar>
          </w:tcPr>
          <w:p>
            <w:pPr>
              <w:spacing w:before="0" w:after="0" w:line="276" w:lineRule="auto"/>
              <w:jc w:val="left"/>
            </w:pPr>
            <w:r>
              <w:rPr>
                <w:rFonts w:ascii="Calibri" w:hAnsi="Calibri"/>
                <w:color w:val="1F2937"/>
                <w:sz w:val="18"/>
              </w:rPr>
              <w:t>United Kingdom</w:t>
            </w:r>
          </w:p>
        </w:tc>
      </w:tr>
      <w:tr>
        <w:trPr>
          <w:cantSplit/>
        </w:trPr>
        <w:tc>
          <w:tcPr>
            <w:tcW w:type="dxa" w:w="1152"/>
            <w:tcMar>
              <w:top w:w="70" w:type="dxa"/>
              <w:bottom w:w="70" w:type="dxa"/>
              <w:left w:w="100" w:type="dxa"/>
              <w:right w:w="100" w:type="dxa"/>
            </w:tcMar>
          </w:tcPr>
          <w:p>
            <w:pPr>
              <w:spacing w:before="0" w:after="0" w:line="276" w:lineRule="auto"/>
              <w:jc w:val="left"/>
            </w:pPr>
            <w:r>
              <w:rPr>
                <w:rFonts w:ascii="Calibri" w:hAnsi="Calibri"/>
                <w:color w:val="1F2937"/>
                <w:sz w:val="18"/>
              </w:rPr>
              <w:t>536365</w:t>
            </w:r>
          </w:p>
        </w:tc>
        <w:tc>
          <w:tcPr>
            <w:tcW w:type="dxa" w:w="1008"/>
            <w:tcMar>
              <w:top w:w="70" w:type="dxa"/>
              <w:bottom w:w="70" w:type="dxa"/>
              <w:left w:w="100" w:type="dxa"/>
              <w:right w:w="100" w:type="dxa"/>
            </w:tcMar>
          </w:tcPr>
          <w:p>
            <w:pPr>
              <w:spacing w:before="0" w:after="0" w:line="276" w:lineRule="auto"/>
              <w:jc w:val="left"/>
            </w:pPr>
            <w:r>
              <w:rPr>
                <w:rFonts w:ascii="Calibri" w:hAnsi="Calibri"/>
                <w:color w:val="1F2937"/>
                <w:sz w:val="18"/>
              </w:rPr>
              <w:t>84029E</w:t>
            </w:r>
          </w:p>
        </w:tc>
        <w:tc>
          <w:tcPr>
            <w:tcW w:type="dxa" w:w="3168"/>
            <w:tcMar>
              <w:top w:w="70" w:type="dxa"/>
              <w:bottom w:w="70" w:type="dxa"/>
              <w:left w:w="100" w:type="dxa"/>
              <w:right w:w="100" w:type="dxa"/>
            </w:tcMar>
          </w:tcPr>
          <w:p>
            <w:pPr>
              <w:spacing w:before="0" w:after="0" w:line="276" w:lineRule="auto"/>
              <w:jc w:val="left"/>
            </w:pPr>
            <w:r>
              <w:rPr>
                <w:rFonts w:ascii="Calibri" w:hAnsi="Calibri"/>
                <w:color w:val="1F2937"/>
                <w:sz w:val="18"/>
              </w:rPr>
              <w:t>RED WOOLLY HOTTIE WHITE HEART.</w:t>
            </w:r>
          </w:p>
        </w:tc>
        <w:tc>
          <w:tcPr>
            <w:tcW w:type="dxa" w:w="576"/>
            <w:tcMar>
              <w:top w:w="70" w:type="dxa"/>
              <w:bottom w:w="70" w:type="dxa"/>
              <w:left w:w="100" w:type="dxa"/>
              <w:right w:w="100" w:type="dxa"/>
            </w:tcMar>
          </w:tcPr>
          <w:p>
            <w:pPr>
              <w:spacing w:before="0" w:after="0" w:line="276" w:lineRule="auto"/>
              <w:jc w:val="right"/>
            </w:pPr>
            <w:r>
              <w:rPr>
                <w:rFonts w:ascii="Calibri" w:hAnsi="Calibri"/>
                <w:color w:val="1F2937"/>
                <w:sz w:val="18"/>
              </w:rPr>
              <w:t>6</w:t>
            </w:r>
          </w:p>
        </w:tc>
        <w:tc>
          <w:tcPr>
            <w:tcW w:type="dxa" w:w="1872"/>
            <w:tcMar>
              <w:top w:w="70" w:type="dxa"/>
              <w:bottom w:w="70" w:type="dxa"/>
              <w:left w:w="100" w:type="dxa"/>
              <w:right w:w="100" w:type="dxa"/>
            </w:tcMar>
          </w:tcPr>
          <w:p>
            <w:pPr>
              <w:spacing w:before="0" w:after="0" w:line="276" w:lineRule="auto"/>
              <w:jc w:val="left"/>
            </w:pPr>
            <w:r>
              <w:rPr>
                <w:rFonts w:ascii="Calibri" w:hAnsi="Calibri"/>
                <w:color w:val="1F2937"/>
                <w:sz w:val="18"/>
              </w:rPr>
              <w:t>2010-12-01 08:26:00</w:t>
            </w:r>
          </w:p>
        </w:tc>
        <w:tc>
          <w:tcPr>
            <w:tcW w:type="dxa" w:w="1008"/>
            <w:tcMar>
              <w:top w:w="70" w:type="dxa"/>
              <w:bottom w:w="70" w:type="dxa"/>
              <w:left w:w="100" w:type="dxa"/>
              <w:right w:w="100" w:type="dxa"/>
            </w:tcMar>
          </w:tcPr>
          <w:p>
            <w:pPr>
              <w:spacing w:before="0" w:after="0" w:line="276" w:lineRule="auto"/>
              <w:jc w:val="right"/>
            </w:pPr>
            <w:r>
              <w:rPr>
                <w:rFonts w:ascii="Calibri" w:hAnsi="Calibri"/>
                <w:color w:val="1F2937"/>
                <w:sz w:val="18"/>
              </w:rPr>
              <w:t>£ 3.39</w:t>
            </w:r>
          </w:p>
        </w:tc>
        <w:tc>
          <w:tcPr>
            <w:tcW w:type="dxa" w:w="1152"/>
            <w:tcMar>
              <w:top w:w="70" w:type="dxa"/>
              <w:bottom w:w="70" w:type="dxa"/>
              <w:left w:w="100" w:type="dxa"/>
              <w:right w:w="100" w:type="dxa"/>
            </w:tcMar>
          </w:tcPr>
          <w:p>
            <w:pPr>
              <w:spacing w:before="0" w:after="0" w:line="276" w:lineRule="auto"/>
              <w:jc w:val="right"/>
            </w:pPr>
            <w:r>
              <w:rPr>
                <w:rFonts w:ascii="Calibri" w:hAnsi="Calibri"/>
                <w:color w:val="1F2937"/>
                <w:sz w:val="18"/>
              </w:rPr>
              <w:t>17850.0</w:t>
            </w:r>
          </w:p>
        </w:tc>
        <w:tc>
          <w:tcPr>
            <w:tcW w:type="dxa" w:w="1296"/>
            <w:tcMar>
              <w:top w:w="70" w:type="dxa"/>
              <w:bottom w:w="70" w:type="dxa"/>
              <w:left w:w="100" w:type="dxa"/>
              <w:right w:w="100" w:type="dxa"/>
            </w:tcMar>
          </w:tcPr>
          <w:p>
            <w:pPr>
              <w:spacing w:before="0" w:after="0" w:line="276" w:lineRule="auto"/>
              <w:jc w:val="left"/>
            </w:pPr>
            <w:r>
              <w:rPr>
                <w:rFonts w:ascii="Calibri" w:hAnsi="Calibri"/>
                <w:color w:val="1F2937"/>
                <w:sz w:val="18"/>
              </w:rPr>
              <w:t>United Kingdom</w:t>
            </w:r>
          </w:p>
        </w:tc>
      </w:tr>
    </w:tbl>
    <w:p>
      <w:pPr>
        <w:spacing w:after="120"/>
      </w:pPr>
    </w:p>
    <w:p>
      <w:pPr>
        <w:keepNext/>
        <w:spacing w:before="220" w:after="80"/>
      </w:pPr>
      <w:r>
        <w:rPr>
          <w:rFonts w:ascii="Calibri" w:hAnsi="Calibri"/>
          <w:b/>
          <w:color w:val="1E40AF"/>
          <w:sz w:val="23"/>
        </w:rPr>
        <w:t>Data Types &amp; Missing Values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2340"/>
        <w:gridCol w:w="2340"/>
        <w:gridCol w:w="2340"/>
        <w:gridCol w:w="2340"/>
      </w:tblGrid>
      <w:tr>
        <w:trPr>
          <w:tblHeader/>
        </w:trPr>
        <w:tc>
          <w:tcPr>
            <w:tcW w:type="dxa" w:w="2592"/>
            <w:shd w:fill="1E3A8A"/>
            <w:tcMar>
              <w:top w:w="100" w:type="dxa"/>
              <w:bottom w:w="100" w:type="dxa"/>
              <w:left w:w="120" w:type="dxa"/>
              <w:right w:w="120" w:type="dxa"/>
            </w:tcMar>
          </w:tcPr>
          <w:p>
            <w:pPr>
              <w:spacing w:before="0" w:after="0"/>
              <w:jc w:val="left"/>
            </w:pPr>
            <w:r>
              <w:rPr>
                <w:rFonts w:ascii="Calibri" w:hAnsi="Calibri"/>
                <w:b/>
                <w:color w:val="FFFFFF"/>
                <w:sz w:val="19"/>
              </w:rPr>
              <w:t>Column Name</w:t>
            </w:r>
          </w:p>
        </w:tc>
        <w:tc>
          <w:tcPr>
            <w:tcW w:type="dxa" w:w="2160"/>
            <w:shd w:fill="1E3A8A"/>
            <w:tcMar>
              <w:top w:w="100" w:type="dxa"/>
              <w:bottom w:w="100" w:type="dxa"/>
              <w:left w:w="120" w:type="dxa"/>
              <w:right w:w="120" w:type="dxa"/>
            </w:tcMar>
          </w:tcPr>
          <w:p>
            <w:pPr>
              <w:spacing w:before="0" w:after="0"/>
              <w:jc w:val="left"/>
            </w:pPr>
            <w:r>
              <w:rPr>
                <w:rFonts w:ascii="Calibri" w:hAnsi="Calibri"/>
                <w:b/>
                <w:color w:val="FFFFFF"/>
                <w:sz w:val="19"/>
              </w:rPr>
              <w:t>Data Type</w:t>
            </w:r>
          </w:p>
        </w:tc>
        <w:tc>
          <w:tcPr>
            <w:tcW w:type="dxa" w:w="2016"/>
            <w:shd w:fill="1E3A8A"/>
            <w:tcMar>
              <w:top w:w="100" w:type="dxa"/>
              <w:bottom w:w="100" w:type="dxa"/>
              <w:left w:w="120" w:type="dxa"/>
              <w:right w:w="120" w:type="dxa"/>
            </w:tcMar>
          </w:tcPr>
          <w:p>
            <w:pPr>
              <w:spacing w:before="0" w:after="0"/>
              <w:jc w:val="right"/>
            </w:pPr>
            <w:r>
              <w:rPr>
                <w:rFonts w:ascii="Calibri" w:hAnsi="Calibri"/>
                <w:b/>
                <w:color w:val="FFFFFF"/>
                <w:sz w:val="19"/>
              </w:rPr>
              <w:t>Missing Count</w:t>
            </w:r>
          </w:p>
        </w:tc>
        <w:tc>
          <w:tcPr>
            <w:tcW w:type="dxa" w:w="2592"/>
            <w:shd w:fill="1E3A8A"/>
            <w:tcMar>
              <w:top w:w="100" w:type="dxa"/>
              <w:bottom w:w="100" w:type="dxa"/>
              <w:left w:w="120" w:type="dxa"/>
              <w:right w:w="120" w:type="dxa"/>
            </w:tcMar>
          </w:tcPr>
          <w:p>
            <w:pPr>
              <w:spacing w:before="0" w:after="0"/>
              <w:jc w:val="right"/>
            </w:pPr>
            <w:r>
              <w:rPr>
                <w:rFonts w:ascii="Calibri" w:hAnsi="Calibri"/>
                <w:b/>
                <w:color w:val="FFFFFF"/>
                <w:sz w:val="19"/>
              </w:rPr>
              <w:t>Missing Percentage (%)</w:t>
            </w:r>
          </w:p>
        </w:tc>
      </w:tr>
      <w:tr>
        <w:trPr>
          <w:cantSplit/>
        </w:trPr>
        <w:tc>
          <w:tcPr>
            <w:tcW w:type="dxa" w:w="2592"/>
            <w:tcMar>
              <w:top w:w="70" w:type="dxa"/>
              <w:bottom w:w="70" w:type="dxa"/>
              <w:left w:w="100" w:type="dxa"/>
              <w:right w:w="100" w:type="dxa"/>
            </w:tcMar>
          </w:tcPr>
          <w:p>
            <w:pPr>
              <w:spacing w:before="0" w:after="0" w:line="276" w:lineRule="auto"/>
              <w:jc w:val="left"/>
            </w:pPr>
            <w:r>
              <w:rPr>
                <w:rFonts w:ascii="Calibri" w:hAnsi="Calibri"/>
                <w:color w:val="1F2937"/>
                <w:sz w:val="18"/>
              </w:rPr>
              <w:t>InvoiceNo</w:t>
            </w:r>
          </w:p>
        </w:tc>
        <w:tc>
          <w:tcPr>
            <w:tcW w:type="dxa" w:w="2160"/>
            <w:tcMar>
              <w:top w:w="70" w:type="dxa"/>
              <w:bottom w:w="70" w:type="dxa"/>
              <w:left w:w="100" w:type="dxa"/>
              <w:right w:w="100" w:type="dxa"/>
            </w:tcMar>
          </w:tcPr>
          <w:p>
            <w:pPr>
              <w:spacing w:before="0" w:after="0" w:line="276" w:lineRule="auto"/>
              <w:jc w:val="left"/>
            </w:pPr>
            <w:r>
              <w:rPr>
                <w:rFonts w:ascii="Calibri" w:hAnsi="Calibri"/>
                <w:color w:val="1F2937"/>
                <w:sz w:val="18"/>
              </w:rPr>
              <w:t>object</w:t>
            </w:r>
          </w:p>
        </w:tc>
        <w:tc>
          <w:tcPr>
            <w:tcW w:type="dxa" w:w="2016"/>
            <w:tcMar>
              <w:top w:w="70" w:type="dxa"/>
              <w:bottom w:w="70" w:type="dxa"/>
              <w:left w:w="100" w:type="dxa"/>
              <w:right w:w="100" w:type="dxa"/>
            </w:tcMar>
          </w:tcPr>
          <w:p>
            <w:pPr>
              <w:spacing w:before="0" w:after="0" w:line="276" w:lineRule="auto"/>
              <w:jc w:val="right"/>
            </w:pPr>
            <w:r>
              <w:rPr>
                <w:rFonts w:ascii="Calibri" w:hAnsi="Calibri"/>
                <w:color w:val="1F2937"/>
                <w:sz w:val="18"/>
              </w:rPr>
              <w:t>0</w:t>
            </w:r>
          </w:p>
        </w:tc>
        <w:tc>
          <w:tcPr>
            <w:tcW w:type="dxa" w:w="2592"/>
            <w:tcMar>
              <w:top w:w="70" w:type="dxa"/>
              <w:bottom w:w="70" w:type="dxa"/>
              <w:left w:w="100" w:type="dxa"/>
              <w:right w:w="100" w:type="dxa"/>
            </w:tcMar>
          </w:tcPr>
          <w:p>
            <w:pPr>
              <w:spacing w:before="0" w:after="0" w:line="276" w:lineRule="auto"/>
              <w:jc w:val="right"/>
            </w:pPr>
            <w:r>
              <w:rPr>
                <w:rFonts w:ascii="Calibri" w:hAnsi="Calibri"/>
                <w:color w:val="1F2937"/>
                <w:sz w:val="18"/>
              </w:rPr>
              <w:t>0.00%</w:t>
            </w:r>
          </w:p>
        </w:tc>
      </w:tr>
      <w:tr>
        <w:trPr>
          <w:cantSplit/>
        </w:trPr>
        <w:tc>
          <w:tcPr>
            <w:tcW w:type="dxa" w:w="2592"/>
            <w:shd w:fill="F8FAFC"/>
            <w:tcMar>
              <w:top w:w="70" w:type="dxa"/>
              <w:bottom w:w="70" w:type="dxa"/>
              <w:left w:w="100" w:type="dxa"/>
              <w:right w:w="100" w:type="dxa"/>
            </w:tcMar>
          </w:tcPr>
          <w:p>
            <w:pPr>
              <w:spacing w:before="0" w:after="0" w:line="276" w:lineRule="auto"/>
              <w:jc w:val="left"/>
            </w:pPr>
            <w:r>
              <w:rPr>
                <w:rFonts w:ascii="Calibri" w:hAnsi="Calibri"/>
                <w:color w:val="1F2937"/>
                <w:sz w:val="18"/>
              </w:rPr>
              <w:t>StockCode</w:t>
            </w:r>
          </w:p>
        </w:tc>
        <w:tc>
          <w:tcPr>
            <w:tcW w:type="dxa" w:w="2160"/>
            <w:shd w:fill="F8FAFC"/>
            <w:tcMar>
              <w:top w:w="70" w:type="dxa"/>
              <w:bottom w:w="70" w:type="dxa"/>
              <w:left w:w="100" w:type="dxa"/>
              <w:right w:w="100" w:type="dxa"/>
            </w:tcMar>
          </w:tcPr>
          <w:p>
            <w:pPr>
              <w:spacing w:before="0" w:after="0" w:line="276" w:lineRule="auto"/>
              <w:jc w:val="left"/>
            </w:pPr>
            <w:r>
              <w:rPr>
                <w:rFonts w:ascii="Calibri" w:hAnsi="Calibri"/>
                <w:color w:val="1F2937"/>
                <w:sz w:val="18"/>
              </w:rPr>
              <w:t>object</w:t>
            </w:r>
          </w:p>
        </w:tc>
        <w:tc>
          <w:tcPr>
            <w:tcW w:type="dxa" w:w="2016"/>
            <w:shd w:fill="F8FAFC"/>
            <w:tcMar>
              <w:top w:w="70" w:type="dxa"/>
              <w:bottom w:w="70" w:type="dxa"/>
              <w:left w:w="100" w:type="dxa"/>
              <w:right w:w="100" w:type="dxa"/>
            </w:tcMar>
          </w:tcPr>
          <w:p>
            <w:pPr>
              <w:spacing w:before="0" w:after="0" w:line="276" w:lineRule="auto"/>
              <w:jc w:val="right"/>
            </w:pPr>
            <w:r>
              <w:rPr>
                <w:rFonts w:ascii="Calibri" w:hAnsi="Calibri"/>
                <w:color w:val="1F2937"/>
                <w:sz w:val="18"/>
              </w:rPr>
              <w:t>0</w:t>
            </w:r>
          </w:p>
        </w:tc>
        <w:tc>
          <w:tcPr>
            <w:tcW w:type="dxa" w:w="2592"/>
            <w:shd w:fill="F8FAFC"/>
            <w:tcMar>
              <w:top w:w="70" w:type="dxa"/>
              <w:bottom w:w="70" w:type="dxa"/>
              <w:left w:w="100" w:type="dxa"/>
              <w:right w:w="100" w:type="dxa"/>
            </w:tcMar>
          </w:tcPr>
          <w:p>
            <w:pPr>
              <w:spacing w:before="0" w:after="0" w:line="276" w:lineRule="auto"/>
              <w:jc w:val="right"/>
            </w:pPr>
            <w:r>
              <w:rPr>
                <w:rFonts w:ascii="Calibri" w:hAnsi="Calibri"/>
                <w:color w:val="1F2937"/>
                <w:sz w:val="18"/>
              </w:rPr>
              <w:t>0.00%</w:t>
            </w:r>
          </w:p>
        </w:tc>
      </w:tr>
      <w:tr>
        <w:trPr>
          <w:cantSplit/>
        </w:trPr>
        <w:tc>
          <w:tcPr>
            <w:tcW w:type="dxa" w:w="2592"/>
            <w:tcMar>
              <w:top w:w="70" w:type="dxa"/>
              <w:bottom w:w="70" w:type="dxa"/>
              <w:left w:w="100" w:type="dxa"/>
              <w:right w:w="100" w:type="dxa"/>
            </w:tcMar>
          </w:tcPr>
          <w:p>
            <w:pPr>
              <w:spacing w:before="0" w:after="0" w:line="276" w:lineRule="auto"/>
              <w:jc w:val="left"/>
            </w:pPr>
            <w:r>
              <w:rPr>
                <w:rFonts w:ascii="Calibri" w:hAnsi="Calibri"/>
                <w:color w:val="1F2937"/>
                <w:sz w:val="18"/>
              </w:rPr>
              <w:t>Description</w:t>
            </w:r>
          </w:p>
        </w:tc>
        <w:tc>
          <w:tcPr>
            <w:tcW w:type="dxa" w:w="2160"/>
            <w:tcMar>
              <w:top w:w="70" w:type="dxa"/>
              <w:bottom w:w="70" w:type="dxa"/>
              <w:left w:w="100" w:type="dxa"/>
              <w:right w:w="100" w:type="dxa"/>
            </w:tcMar>
          </w:tcPr>
          <w:p>
            <w:pPr>
              <w:spacing w:before="0" w:after="0" w:line="276" w:lineRule="auto"/>
              <w:jc w:val="left"/>
            </w:pPr>
            <w:r>
              <w:rPr>
                <w:rFonts w:ascii="Calibri" w:hAnsi="Calibri"/>
                <w:color w:val="1F2937"/>
                <w:sz w:val="18"/>
              </w:rPr>
              <w:t>object</w:t>
            </w:r>
          </w:p>
        </w:tc>
        <w:tc>
          <w:tcPr>
            <w:tcW w:type="dxa" w:w="2016"/>
            <w:tcMar>
              <w:top w:w="70" w:type="dxa"/>
              <w:bottom w:w="70" w:type="dxa"/>
              <w:left w:w="100" w:type="dxa"/>
              <w:right w:w="100" w:type="dxa"/>
            </w:tcMar>
          </w:tcPr>
          <w:p>
            <w:pPr>
              <w:spacing w:before="0" w:after="0" w:line="276" w:lineRule="auto"/>
              <w:jc w:val="right"/>
            </w:pPr>
            <w:r>
              <w:rPr>
                <w:rFonts w:ascii="Calibri" w:hAnsi="Calibri"/>
                <w:color w:val="1F2937"/>
                <w:sz w:val="18"/>
              </w:rPr>
              <w:t>1,454</w:t>
            </w:r>
          </w:p>
        </w:tc>
        <w:tc>
          <w:tcPr>
            <w:tcW w:type="dxa" w:w="2592"/>
            <w:tcMar>
              <w:top w:w="70" w:type="dxa"/>
              <w:bottom w:w="70" w:type="dxa"/>
              <w:left w:w="100" w:type="dxa"/>
              <w:right w:w="100" w:type="dxa"/>
            </w:tcMar>
          </w:tcPr>
          <w:p>
            <w:pPr>
              <w:spacing w:before="0" w:after="0" w:line="276" w:lineRule="auto"/>
              <w:jc w:val="right"/>
            </w:pPr>
            <w:r>
              <w:rPr>
                <w:rFonts w:ascii="Calibri" w:hAnsi="Calibri"/>
                <w:color w:val="1F2937"/>
                <w:sz w:val="18"/>
              </w:rPr>
              <w:t>0.27%</w:t>
            </w:r>
          </w:p>
        </w:tc>
      </w:tr>
      <w:tr>
        <w:trPr>
          <w:cantSplit/>
        </w:trPr>
        <w:tc>
          <w:tcPr>
            <w:tcW w:type="dxa" w:w="2592"/>
            <w:shd w:fill="F8FAFC"/>
            <w:tcMar>
              <w:top w:w="70" w:type="dxa"/>
              <w:bottom w:w="70" w:type="dxa"/>
              <w:left w:w="100" w:type="dxa"/>
              <w:right w:w="100" w:type="dxa"/>
            </w:tcMar>
          </w:tcPr>
          <w:p>
            <w:pPr>
              <w:spacing w:before="0" w:after="0" w:line="276" w:lineRule="auto"/>
              <w:jc w:val="left"/>
            </w:pPr>
            <w:r>
              <w:rPr>
                <w:rFonts w:ascii="Calibri" w:hAnsi="Calibri"/>
                <w:color w:val="1F2937"/>
                <w:sz w:val="18"/>
              </w:rPr>
              <w:t>Quantity</w:t>
            </w:r>
          </w:p>
        </w:tc>
        <w:tc>
          <w:tcPr>
            <w:tcW w:type="dxa" w:w="2160"/>
            <w:shd w:fill="F8FAFC"/>
            <w:tcMar>
              <w:top w:w="70" w:type="dxa"/>
              <w:bottom w:w="70" w:type="dxa"/>
              <w:left w:w="100" w:type="dxa"/>
              <w:right w:w="100" w:type="dxa"/>
            </w:tcMar>
          </w:tcPr>
          <w:p>
            <w:pPr>
              <w:spacing w:before="0" w:after="0" w:line="276" w:lineRule="auto"/>
              <w:jc w:val="left"/>
            </w:pPr>
            <w:r>
              <w:rPr>
                <w:rFonts w:ascii="Calibri" w:hAnsi="Calibri"/>
                <w:color w:val="1F2937"/>
                <w:sz w:val="18"/>
              </w:rPr>
              <w:t>int64</w:t>
            </w:r>
          </w:p>
        </w:tc>
        <w:tc>
          <w:tcPr>
            <w:tcW w:type="dxa" w:w="2016"/>
            <w:shd w:fill="F8FAFC"/>
            <w:tcMar>
              <w:top w:w="70" w:type="dxa"/>
              <w:bottom w:w="70" w:type="dxa"/>
              <w:left w:w="100" w:type="dxa"/>
              <w:right w:w="100" w:type="dxa"/>
            </w:tcMar>
          </w:tcPr>
          <w:p>
            <w:pPr>
              <w:spacing w:before="0" w:after="0" w:line="276" w:lineRule="auto"/>
              <w:jc w:val="right"/>
            </w:pPr>
            <w:r>
              <w:rPr>
                <w:rFonts w:ascii="Calibri" w:hAnsi="Calibri"/>
                <w:color w:val="1F2937"/>
                <w:sz w:val="18"/>
              </w:rPr>
              <w:t>0</w:t>
            </w:r>
          </w:p>
        </w:tc>
        <w:tc>
          <w:tcPr>
            <w:tcW w:type="dxa" w:w="2592"/>
            <w:shd w:fill="F8FAFC"/>
            <w:tcMar>
              <w:top w:w="70" w:type="dxa"/>
              <w:bottom w:w="70" w:type="dxa"/>
              <w:left w:w="100" w:type="dxa"/>
              <w:right w:w="100" w:type="dxa"/>
            </w:tcMar>
          </w:tcPr>
          <w:p>
            <w:pPr>
              <w:spacing w:before="0" w:after="0" w:line="276" w:lineRule="auto"/>
              <w:jc w:val="right"/>
            </w:pPr>
            <w:r>
              <w:rPr>
                <w:rFonts w:ascii="Calibri" w:hAnsi="Calibri"/>
                <w:color w:val="1F2937"/>
                <w:sz w:val="18"/>
              </w:rPr>
              <w:t>0.00%</w:t>
            </w:r>
          </w:p>
        </w:tc>
      </w:tr>
      <w:tr>
        <w:trPr>
          <w:cantSplit/>
        </w:trPr>
        <w:tc>
          <w:tcPr>
            <w:tcW w:type="dxa" w:w="2592"/>
            <w:tcMar>
              <w:top w:w="70" w:type="dxa"/>
              <w:bottom w:w="70" w:type="dxa"/>
              <w:left w:w="100" w:type="dxa"/>
              <w:right w:w="100" w:type="dxa"/>
            </w:tcMar>
          </w:tcPr>
          <w:p>
            <w:pPr>
              <w:spacing w:before="0" w:after="0" w:line="276" w:lineRule="auto"/>
              <w:jc w:val="left"/>
            </w:pPr>
            <w:r>
              <w:rPr>
                <w:rFonts w:ascii="Calibri" w:hAnsi="Calibri"/>
                <w:color w:val="1F2937"/>
                <w:sz w:val="18"/>
              </w:rPr>
              <w:t>InvoiceDate</w:t>
            </w:r>
          </w:p>
        </w:tc>
        <w:tc>
          <w:tcPr>
            <w:tcW w:type="dxa" w:w="2160"/>
            <w:tcMar>
              <w:top w:w="70" w:type="dxa"/>
              <w:bottom w:w="70" w:type="dxa"/>
              <w:left w:w="100" w:type="dxa"/>
              <w:right w:w="100" w:type="dxa"/>
            </w:tcMar>
          </w:tcPr>
          <w:p>
            <w:pPr>
              <w:spacing w:before="0" w:after="0" w:line="276" w:lineRule="auto"/>
              <w:jc w:val="left"/>
            </w:pPr>
            <w:r>
              <w:rPr>
                <w:rFonts w:ascii="Calibri" w:hAnsi="Calibri"/>
                <w:color w:val="1F2937"/>
                <w:sz w:val="18"/>
              </w:rPr>
              <w:t>datetime64[ns]</w:t>
            </w:r>
          </w:p>
        </w:tc>
        <w:tc>
          <w:tcPr>
            <w:tcW w:type="dxa" w:w="2016"/>
            <w:tcMar>
              <w:top w:w="70" w:type="dxa"/>
              <w:bottom w:w="70" w:type="dxa"/>
              <w:left w:w="100" w:type="dxa"/>
              <w:right w:w="100" w:type="dxa"/>
            </w:tcMar>
          </w:tcPr>
          <w:p>
            <w:pPr>
              <w:spacing w:before="0" w:after="0" w:line="276" w:lineRule="auto"/>
              <w:jc w:val="right"/>
            </w:pPr>
            <w:r>
              <w:rPr>
                <w:rFonts w:ascii="Calibri" w:hAnsi="Calibri"/>
                <w:color w:val="1F2937"/>
                <w:sz w:val="18"/>
              </w:rPr>
              <w:t>0</w:t>
            </w:r>
          </w:p>
        </w:tc>
        <w:tc>
          <w:tcPr>
            <w:tcW w:type="dxa" w:w="2592"/>
            <w:tcMar>
              <w:top w:w="70" w:type="dxa"/>
              <w:bottom w:w="70" w:type="dxa"/>
              <w:left w:w="100" w:type="dxa"/>
              <w:right w:w="100" w:type="dxa"/>
            </w:tcMar>
          </w:tcPr>
          <w:p>
            <w:pPr>
              <w:spacing w:before="0" w:after="0" w:line="276" w:lineRule="auto"/>
              <w:jc w:val="right"/>
            </w:pPr>
            <w:r>
              <w:rPr>
                <w:rFonts w:ascii="Calibri" w:hAnsi="Calibri"/>
                <w:color w:val="1F2937"/>
                <w:sz w:val="18"/>
              </w:rPr>
              <w:t>0.00%</w:t>
            </w:r>
          </w:p>
        </w:tc>
      </w:tr>
      <w:tr>
        <w:trPr>
          <w:cantSplit/>
        </w:trPr>
        <w:tc>
          <w:tcPr>
            <w:tcW w:type="dxa" w:w="2592"/>
            <w:shd w:fill="F8FAFC"/>
            <w:tcMar>
              <w:top w:w="70" w:type="dxa"/>
              <w:bottom w:w="70" w:type="dxa"/>
              <w:left w:w="100" w:type="dxa"/>
              <w:right w:w="100" w:type="dxa"/>
            </w:tcMar>
          </w:tcPr>
          <w:p>
            <w:pPr>
              <w:spacing w:before="0" w:after="0" w:line="276" w:lineRule="auto"/>
              <w:jc w:val="left"/>
            </w:pPr>
            <w:r>
              <w:rPr>
                <w:rFonts w:ascii="Calibri" w:hAnsi="Calibri"/>
                <w:color w:val="1F2937"/>
                <w:sz w:val="18"/>
              </w:rPr>
              <w:t>UnitPrice</w:t>
            </w:r>
          </w:p>
        </w:tc>
        <w:tc>
          <w:tcPr>
            <w:tcW w:type="dxa" w:w="2160"/>
            <w:shd w:fill="F8FAFC"/>
            <w:tcMar>
              <w:top w:w="70" w:type="dxa"/>
              <w:bottom w:w="70" w:type="dxa"/>
              <w:left w:w="100" w:type="dxa"/>
              <w:right w:w="100" w:type="dxa"/>
            </w:tcMar>
          </w:tcPr>
          <w:p>
            <w:pPr>
              <w:spacing w:before="0" w:after="0" w:line="276" w:lineRule="auto"/>
              <w:jc w:val="left"/>
            </w:pPr>
            <w:r>
              <w:rPr>
                <w:rFonts w:ascii="Calibri" w:hAnsi="Calibri"/>
                <w:color w:val="1F2937"/>
                <w:sz w:val="18"/>
              </w:rPr>
              <w:t>float64</w:t>
            </w:r>
          </w:p>
        </w:tc>
        <w:tc>
          <w:tcPr>
            <w:tcW w:type="dxa" w:w="2016"/>
            <w:shd w:fill="F8FAFC"/>
            <w:tcMar>
              <w:top w:w="70" w:type="dxa"/>
              <w:bottom w:w="70" w:type="dxa"/>
              <w:left w:w="100" w:type="dxa"/>
              <w:right w:w="100" w:type="dxa"/>
            </w:tcMar>
          </w:tcPr>
          <w:p>
            <w:pPr>
              <w:spacing w:before="0" w:after="0" w:line="276" w:lineRule="auto"/>
              <w:jc w:val="right"/>
            </w:pPr>
            <w:r>
              <w:rPr>
                <w:rFonts w:ascii="Calibri" w:hAnsi="Calibri"/>
                <w:color w:val="1F2937"/>
                <w:sz w:val="18"/>
              </w:rPr>
              <w:t>0</w:t>
            </w:r>
          </w:p>
        </w:tc>
        <w:tc>
          <w:tcPr>
            <w:tcW w:type="dxa" w:w="2592"/>
            <w:shd w:fill="F8FAFC"/>
            <w:tcMar>
              <w:top w:w="70" w:type="dxa"/>
              <w:bottom w:w="70" w:type="dxa"/>
              <w:left w:w="100" w:type="dxa"/>
              <w:right w:w="100" w:type="dxa"/>
            </w:tcMar>
          </w:tcPr>
          <w:p>
            <w:pPr>
              <w:spacing w:before="0" w:after="0" w:line="276" w:lineRule="auto"/>
              <w:jc w:val="right"/>
            </w:pPr>
            <w:r>
              <w:rPr>
                <w:rFonts w:ascii="Calibri" w:hAnsi="Calibri"/>
                <w:color w:val="1F2937"/>
                <w:sz w:val="18"/>
              </w:rPr>
              <w:t>0.00%</w:t>
            </w:r>
          </w:p>
        </w:tc>
      </w:tr>
      <w:tr>
        <w:trPr>
          <w:cantSplit/>
        </w:trPr>
        <w:tc>
          <w:tcPr>
            <w:tcW w:type="dxa" w:w="2592"/>
            <w:tcMar>
              <w:top w:w="70" w:type="dxa"/>
              <w:bottom w:w="70" w:type="dxa"/>
              <w:left w:w="100" w:type="dxa"/>
              <w:right w:w="100" w:type="dxa"/>
            </w:tcMar>
          </w:tcPr>
          <w:p>
            <w:pPr>
              <w:spacing w:before="0" w:after="0" w:line="276" w:lineRule="auto"/>
              <w:jc w:val="left"/>
            </w:pPr>
            <w:r>
              <w:rPr>
                <w:rFonts w:ascii="Calibri" w:hAnsi="Calibri"/>
                <w:color w:val="1F2937"/>
                <w:sz w:val="18"/>
              </w:rPr>
              <w:t>CustomerID</w:t>
            </w:r>
          </w:p>
        </w:tc>
        <w:tc>
          <w:tcPr>
            <w:tcW w:type="dxa" w:w="2160"/>
            <w:tcMar>
              <w:top w:w="70" w:type="dxa"/>
              <w:bottom w:w="70" w:type="dxa"/>
              <w:left w:w="100" w:type="dxa"/>
              <w:right w:w="100" w:type="dxa"/>
            </w:tcMar>
          </w:tcPr>
          <w:p>
            <w:pPr>
              <w:spacing w:before="0" w:after="0" w:line="276" w:lineRule="auto"/>
              <w:jc w:val="left"/>
            </w:pPr>
            <w:r>
              <w:rPr>
                <w:rFonts w:ascii="Calibri" w:hAnsi="Calibri"/>
                <w:color w:val="1F2937"/>
                <w:sz w:val="18"/>
              </w:rPr>
              <w:t>float64</w:t>
            </w:r>
          </w:p>
        </w:tc>
        <w:tc>
          <w:tcPr>
            <w:tcW w:type="dxa" w:w="2016"/>
            <w:tcMar>
              <w:top w:w="70" w:type="dxa"/>
              <w:bottom w:w="70" w:type="dxa"/>
              <w:left w:w="100" w:type="dxa"/>
              <w:right w:w="100" w:type="dxa"/>
            </w:tcMar>
          </w:tcPr>
          <w:p>
            <w:pPr>
              <w:spacing w:before="0" w:after="0" w:line="276" w:lineRule="auto"/>
              <w:jc w:val="right"/>
            </w:pPr>
            <w:r>
              <w:rPr>
                <w:rFonts w:ascii="Calibri" w:hAnsi="Calibri"/>
                <w:color w:val="1F2937"/>
                <w:sz w:val="18"/>
              </w:rPr>
              <w:t>135,080</w:t>
            </w:r>
          </w:p>
        </w:tc>
        <w:tc>
          <w:tcPr>
            <w:tcW w:type="dxa" w:w="2592"/>
            <w:tcMar>
              <w:top w:w="70" w:type="dxa"/>
              <w:bottom w:w="70" w:type="dxa"/>
              <w:left w:w="100" w:type="dxa"/>
              <w:right w:w="100" w:type="dxa"/>
            </w:tcMar>
          </w:tcPr>
          <w:p>
            <w:pPr>
              <w:spacing w:before="0" w:after="0" w:line="276" w:lineRule="auto"/>
              <w:jc w:val="right"/>
            </w:pPr>
            <w:r>
              <w:rPr>
                <w:rFonts w:ascii="Calibri" w:hAnsi="Calibri"/>
                <w:color w:val="1F2937"/>
                <w:sz w:val="18"/>
              </w:rPr>
              <w:t>24.93%</w:t>
            </w:r>
          </w:p>
        </w:tc>
      </w:tr>
      <w:tr>
        <w:trPr>
          <w:cantSplit/>
        </w:trPr>
        <w:tc>
          <w:tcPr>
            <w:tcW w:type="dxa" w:w="2592"/>
            <w:shd w:fill="F8FAFC"/>
            <w:tcMar>
              <w:top w:w="70" w:type="dxa"/>
              <w:bottom w:w="70" w:type="dxa"/>
              <w:left w:w="100" w:type="dxa"/>
              <w:right w:w="100" w:type="dxa"/>
            </w:tcMar>
          </w:tcPr>
          <w:p>
            <w:pPr>
              <w:spacing w:before="0" w:after="0" w:line="276" w:lineRule="auto"/>
              <w:jc w:val="left"/>
            </w:pPr>
            <w:r>
              <w:rPr>
                <w:rFonts w:ascii="Calibri" w:hAnsi="Calibri"/>
                <w:color w:val="1F2937"/>
                <w:sz w:val="18"/>
              </w:rPr>
              <w:t>Country</w:t>
            </w:r>
          </w:p>
        </w:tc>
        <w:tc>
          <w:tcPr>
            <w:tcW w:type="dxa" w:w="2160"/>
            <w:shd w:fill="F8FAFC"/>
            <w:tcMar>
              <w:top w:w="70" w:type="dxa"/>
              <w:bottom w:w="70" w:type="dxa"/>
              <w:left w:w="100" w:type="dxa"/>
              <w:right w:w="100" w:type="dxa"/>
            </w:tcMar>
          </w:tcPr>
          <w:p>
            <w:pPr>
              <w:spacing w:before="0" w:after="0" w:line="276" w:lineRule="auto"/>
              <w:jc w:val="left"/>
            </w:pPr>
            <w:r>
              <w:rPr>
                <w:rFonts w:ascii="Calibri" w:hAnsi="Calibri"/>
                <w:color w:val="1F2937"/>
                <w:sz w:val="18"/>
              </w:rPr>
              <w:t>object</w:t>
            </w:r>
          </w:p>
        </w:tc>
        <w:tc>
          <w:tcPr>
            <w:tcW w:type="dxa" w:w="2016"/>
            <w:shd w:fill="F8FAFC"/>
            <w:tcMar>
              <w:top w:w="70" w:type="dxa"/>
              <w:bottom w:w="70" w:type="dxa"/>
              <w:left w:w="100" w:type="dxa"/>
              <w:right w:w="100" w:type="dxa"/>
            </w:tcMar>
          </w:tcPr>
          <w:p>
            <w:pPr>
              <w:spacing w:before="0" w:after="0" w:line="276" w:lineRule="auto"/>
              <w:jc w:val="right"/>
            </w:pPr>
            <w:r>
              <w:rPr>
                <w:rFonts w:ascii="Calibri" w:hAnsi="Calibri"/>
                <w:color w:val="1F2937"/>
                <w:sz w:val="18"/>
              </w:rPr>
              <w:t>0</w:t>
            </w:r>
          </w:p>
        </w:tc>
        <w:tc>
          <w:tcPr>
            <w:tcW w:type="dxa" w:w="2592"/>
            <w:shd w:fill="F8FAFC"/>
            <w:tcMar>
              <w:top w:w="70" w:type="dxa"/>
              <w:bottom w:w="70" w:type="dxa"/>
              <w:left w:w="100" w:type="dxa"/>
              <w:right w:w="100" w:type="dxa"/>
            </w:tcMar>
          </w:tcPr>
          <w:p>
            <w:pPr>
              <w:spacing w:before="0" w:after="0" w:line="276" w:lineRule="auto"/>
              <w:jc w:val="right"/>
            </w:pPr>
            <w:r>
              <w:rPr>
                <w:rFonts w:ascii="Calibri" w:hAnsi="Calibri"/>
                <w:color w:val="1F2937"/>
                <w:sz w:val="18"/>
              </w:rPr>
              <w:t>0.00%</w:t>
            </w:r>
          </w:p>
        </w:tc>
      </w:tr>
    </w:tbl>
    <w:p>
      <w:pPr>
        <w:spacing w:after="120"/>
      </w:pPr>
    </w:p>
    <w:p>
      <w:pPr>
        <w:keepNext/>
        <w:spacing w:before="220" w:after="80"/>
      </w:pPr>
      <w:r>
        <w:rPr>
          <w:rFonts w:ascii="Calibri" w:hAnsi="Calibri"/>
          <w:b/>
          <w:color w:val="1E40AF"/>
          <w:sz w:val="23"/>
        </w:rPr>
        <w:t>Data Quality Anomalies &amp; Cleaning Summary</w:t>
      </w:r>
    </w:p>
    <w:tbl>
      <w:tblPr>
        <w:tblW w:type="auto" w:w="0"/>
        <w:jc w:val="center"/>
        <w:tblLook w:firstColumn="1" w:firstRow="1" w:lastColumn="0" w:lastRow="0" w:noHBand="0" w:noVBand="1" w:val="04A0"/>
      </w:tblPr>
      <w:tblGrid>
        <w:gridCol w:w="9360"/>
      </w:tblGrid>
      <w:tr>
        <w:tc>
          <w:tcPr>
            <w:tcW w:type="dxa" w:w="9360"/>
            <w:tcBorders>
              <w:left w:val="single" w:sz="20" w:space="0" w:color="3B82F6"/>
              <w:top w:val="single" w:sz="4" w:space="0" w:color="E2E8F0"/>
              <w:bottom w:val="single" w:sz="4" w:space="0" w:color="E2E8F0"/>
              <w:right w:val="single" w:sz="4" w:space="0" w:color="E2E8F0"/>
            </w:tcBorders>
            <w:shd w:fill="F8FAFC"/>
            <w:tcMar>
              <w:top w:w="100" w:type="dxa"/>
              <w:bottom w:w="100" w:type="dxa"/>
              <w:left w:w="140" w:type="dxa"/>
              <w:right w:w="140" w:type="dxa"/>
            </w:tcMar>
          </w:tcPr>
          <w:p>
            <w:pPr>
              <w:spacing w:before="0" w:after="40" w:line="264" w:lineRule="auto"/>
            </w:pPr>
            <w:r>
              <w:rPr>
                <w:rFonts w:ascii="Consolas" w:hAnsi="Consolas"/>
                <w:color w:val="0F172A"/>
                <w:sz w:val="19"/>
              </w:rPr>
              <w:t>DUPLICATE ROWS: 5,268</w:t>
            </w:r>
          </w:p>
          <w:p>
            <w:pPr>
              <w:spacing w:before="0" w:after="40" w:line="264" w:lineRule="auto"/>
            </w:pPr>
            <w:r>
              <w:rPr>
                <w:rFonts w:ascii="Consolas" w:hAnsi="Consolas"/>
                <w:color w:val="0F172A"/>
                <w:sz w:val="19"/>
              </w:rPr>
              <w:t>NEGATIVE QUANTITY RECORDS: 10,624</w:t>
            </w:r>
          </w:p>
          <w:p>
            <w:pPr>
              <w:spacing w:before="0" w:after="40" w:line="264" w:lineRule="auto"/>
            </w:pPr>
            <w:r>
              <w:rPr>
                <w:rFonts w:ascii="Consolas" w:hAnsi="Consolas"/>
                <w:color w:val="0F172A"/>
                <w:sz w:val="19"/>
              </w:rPr>
              <w:t>INVALID / ZERO UNIT PRICE RECORDS: 2,517</w:t>
            </w:r>
          </w:p>
          <w:p>
            <w:pPr>
              <w:spacing w:before="0" w:after="40" w:line="264" w:lineRule="auto"/>
            </w:pPr>
            <w:r>
              <w:rPr>
                <w:rFonts w:ascii="Consolas" w:hAnsi="Consolas"/>
                <w:color w:val="0F172A"/>
                <w:sz w:val="19"/>
              </w:rPr>
              <w:t>CANCELLATION INVOICES ('C'): 9,288</w:t>
            </w:r>
          </w:p>
          <w:p>
            <w:pPr>
              <w:spacing w:before="0" w:after="40" w:line="264" w:lineRule="auto"/>
            </w:pPr>
            <w:r>
              <w:rPr>
                <w:rFonts w:ascii="Consolas" w:hAnsi="Consolas"/>
                <w:color w:val="0F172A"/>
                <w:sz w:val="19"/>
              </w:rPr>
            </w:r>
          </w:p>
          <w:p>
            <w:pPr>
              <w:spacing w:before="0" w:after="40" w:line="264" w:lineRule="auto"/>
            </w:pPr>
            <w:r>
              <w:rPr>
                <w:rFonts w:ascii="Consolas" w:hAnsi="Consolas"/>
                <w:color w:val="0F172A"/>
                <w:sz w:val="19"/>
              </w:rPr>
              <w:t>CLEAN DATASET SHAPE: (524,878 rows, 11 columns)</w:t>
            </w:r>
          </w:p>
        </w:tc>
      </w:tr>
    </w:tbl>
    <w:p>
      <w:pPr>
        <w:spacing w:after="80"/>
      </w:pPr>
    </w:p>
    <w:p>
      <w:pPr>
        <w:keepNext/>
        <w:spacing w:before="220" w:after="80"/>
      </w:pPr>
      <w:r>
        <w:rPr>
          <w:rFonts w:ascii="Calibri" w:hAnsi="Calibri"/>
          <w:b/>
          <w:color w:val="1E40AF"/>
          <w:sz w:val="23"/>
        </w:rPr>
        <w:t>Statistical Summary (df.describe(include='all').T)</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1170"/>
        <w:gridCol w:w="1170"/>
        <w:gridCol w:w="1170"/>
        <w:gridCol w:w="1170"/>
        <w:gridCol w:w="1170"/>
        <w:gridCol w:w="1170"/>
        <w:gridCol w:w="1170"/>
        <w:gridCol w:w="1170"/>
      </w:tblGrid>
      <w:tr>
        <w:trPr>
          <w:tblHeader/>
        </w:trPr>
        <w:tc>
          <w:tcPr>
            <w:tcW w:type="dxa" w:w="1584"/>
            <w:shd w:fill="1E3A8A"/>
            <w:tcMar>
              <w:top w:w="100" w:type="dxa"/>
              <w:bottom w:w="100" w:type="dxa"/>
              <w:left w:w="120" w:type="dxa"/>
              <w:right w:w="120" w:type="dxa"/>
            </w:tcMar>
          </w:tcPr>
          <w:p>
            <w:pPr>
              <w:spacing w:before="0" w:after="0"/>
              <w:jc w:val="left"/>
            </w:pPr>
            <w:r>
              <w:rPr>
                <w:rFonts w:ascii="Calibri" w:hAnsi="Calibri"/>
                <w:b/>
                <w:color w:val="FFFFFF"/>
                <w:sz w:val="19"/>
              </w:rPr>
              <w:t>Column</w:t>
            </w:r>
          </w:p>
        </w:tc>
        <w:tc>
          <w:tcPr>
            <w:tcW w:type="dxa" w:w="1152"/>
            <w:shd w:fill="1E3A8A"/>
            <w:tcMar>
              <w:top w:w="100" w:type="dxa"/>
              <w:bottom w:w="100" w:type="dxa"/>
              <w:left w:w="120" w:type="dxa"/>
              <w:right w:w="120" w:type="dxa"/>
            </w:tcMar>
          </w:tcPr>
          <w:p>
            <w:pPr>
              <w:spacing w:before="0" w:after="0"/>
              <w:jc w:val="right"/>
            </w:pPr>
            <w:r>
              <w:rPr>
                <w:rFonts w:ascii="Calibri" w:hAnsi="Calibri"/>
                <w:b/>
                <w:color w:val="FFFFFF"/>
                <w:sz w:val="19"/>
              </w:rPr>
              <w:t>Count</w:t>
            </w:r>
          </w:p>
        </w:tc>
        <w:tc>
          <w:tcPr>
            <w:tcW w:type="dxa" w:w="1008"/>
            <w:shd w:fill="1E3A8A"/>
            <w:tcMar>
              <w:top w:w="100" w:type="dxa"/>
              <w:bottom w:w="100" w:type="dxa"/>
              <w:left w:w="120" w:type="dxa"/>
              <w:right w:w="120" w:type="dxa"/>
            </w:tcMar>
          </w:tcPr>
          <w:p>
            <w:pPr>
              <w:spacing w:before="0" w:after="0"/>
              <w:jc w:val="right"/>
            </w:pPr>
            <w:r>
              <w:rPr>
                <w:rFonts w:ascii="Calibri" w:hAnsi="Calibri"/>
                <w:b/>
                <w:color w:val="FFFFFF"/>
                <w:sz w:val="19"/>
              </w:rPr>
              <w:t>Unique</w:t>
            </w:r>
          </w:p>
        </w:tc>
        <w:tc>
          <w:tcPr>
            <w:tcW w:type="dxa" w:w="1872"/>
            <w:shd w:fill="1E3A8A"/>
            <w:tcMar>
              <w:top w:w="100" w:type="dxa"/>
              <w:bottom w:w="100" w:type="dxa"/>
              <w:left w:w="120" w:type="dxa"/>
              <w:right w:w="120" w:type="dxa"/>
            </w:tcMar>
          </w:tcPr>
          <w:p>
            <w:pPr>
              <w:spacing w:before="0" w:after="0"/>
              <w:jc w:val="left"/>
            </w:pPr>
            <w:r>
              <w:rPr>
                <w:rFonts w:ascii="Calibri" w:hAnsi="Calibri"/>
                <w:b/>
                <w:color w:val="FFFFFF"/>
                <w:sz w:val="19"/>
              </w:rPr>
              <w:t>Top / Mean</w:t>
            </w:r>
          </w:p>
        </w:tc>
        <w:tc>
          <w:tcPr>
            <w:tcW w:type="dxa" w:w="1152"/>
            <w:shd w:fill="1E3A8A"/>
            <w:tcMar>
              <w:top w:w="100" w:type="dxa"/>
              <w:bottom w:w="100" w:type="dxa"/>
              <w:left w:w="120" w:type="dxa"/>
              <w:right w:w="120" w:type="dxa"/>
            </w:tcMar>
          </w:tcPr>
          <w:p>
            <w:pPr>
              <w:spacing w:before="0" w:after="0"/>
              <w:jc w:val="right"/>
            </w:pPr>
            <w:r>
              <w:rPr>
                <w:rFonts w:ascii="Calibri" w:hAnsi="Calibri"/>
                <w:b/>
                <w:color w:val="FFFFFF"/>
                <w:sz w:val="19"/>
              </w:rPr>
              <w:t>Freq / Std</w:t>
            </w:r>
          </w:p>
        </w:tc>
        <w:tc>
          <w:tcPr>
            <w:tcW w:type="dxa" w:w="1152"/>
            <w:shd w:fill="1E3A8A"/>
            <w:tcMar>
              <w:top w:w="100" w:type="dxa"/>
              <w:bottom w:w="100" w:type="dxa"/>
              <w:left w:w="120" w:type="dxa"/>
              <w:right w:w="120" w:type="dxa"/>
            </w:tcMar>
          </w:tcPr>
          <w:p>
            <w:pPr>
              <w:spacing w:before="0" w:after="0"/>
              <w:jc w:val="right"/>
            </w:pPr>
            <w:r>
              <w:rPr>
                <w:rFonts w:ascii="Calibri" w:hAnsi="Calibri"/>
                <w:b/>
                <w:color w:val="FFFFFF"/>
                <w:sz w:val="19"/>
              </w:rPr>
              <w:t>Min</w:t>
            </w:r>
          </w:p>
        </w:tc>
        <w:tc>
          <w:tcPr>
            <w:tcW w:type="dxa" w:w="1152"/>
            <w:shd w:fill="1E3A8A"/>
            <w:tcMar>
              <w:top w:w="100" w:type="dxa"/>
              <w:bottom w:w="100" w:type="dxa"/>
              <w:left w:w="120" w:type="dxa"/>
              <w:right w:w="120" w:type="dxa"/>
            </w:tcMar>
          </w:tcPr>
          <w:p>
            <w:pPr>
              <w:spacing w:before="0" w:after="0"/>
              <w:jc w:val="right"/>
            </w:pPr>
            <w:r>
              <w:rPr>
                <w:rFonts w:ascii="Calibri" w:hAnsi="Calibri"/>
                <w:b/>
                <w:color w:val="FFFFFF"/>
                <w:sz w:val="19"/>
              </w:rPr>
              <w:t>50% (Median)</w:t>
            </w:r>
          </w:p>
        </w:tc>
        <w:tc>
          <w:tcPr>
            <w:tcW w:type="dxa" w:w="1152"/>
            <w:shd w:fill="1E3A8A"/>
            <w:tcMar>
              <w:top w:w="100" w:type="dxa"/>
              <w:bottom w:w="100" w:type="dxa"/>
              <w:left w:w="120" w:type="dxa"/>
              <w:right w:w="120" w:type="dxa"/>
            </w:tcMar>
          </w:tcPr>
          <w:p>
            <w:pPr>
              <w:spacing w:before="0" w:after="0"/>
              <w:jc w:val="right"/>
            </w:pPr>
            <w:r>
              <w:rPr>
                <w:rFonts w:ascii="Calibri" w:hAnsi="Calibri"/>
                <w:b/>
                <w:color w:val="FFFFFF"/>
                <w:sz w:val="19"/>
              </w:rPr>
              <w:t>Max</w:t>
            </w:r>
          </w:p>
        </w:tc>
      </w:tr>
      <w:tr>
        <w:trPr>
          <w:cantSplit/>
        </w:trPr>
        <w:tc>
          <w:tcPr>
            <w:tcW w:type="dxa" w:w="1584"/>
            <w:tcMar>
              <w:top w:w="70" w:type="dxa"/>
              <w:bottom w:w="70" w:type="dxa"/>
              <w:left w:w="100" w:type="dxa"/>
              <w:right w:w="100" w:type="dxa"/>
            </w:tcMar>
          </w:tcPr>
          <w:p>
            <w:pPr>
              <w:spacing w:before="0" w:after="0" w:line="276" w:lineRule="auto"/>
              <w:jc w:val="left"/>
            </w:pPr>
            <w:r>
              <w:rPr>
                <w:rFonts w:ascii="Calibri" w:hAnsi="Calibri"/>
                <w:color w:val="1F2937"/>
                <w:sz w:val="18"/>
              </w:rPr>
              <w:t>InvoiceNo</w:t>
            </w:r>
          </w:p>
        </w:tc>
        <w:tc>
          <w:tcPr>
            <w:tcW w:type="dxa" w:w="1152"/>
            <w:tcMar>
              <w:top w:w="70" w:type="dxa"/>
              <w:bottom w:w="70" w:type="dxa"/>
              <w:left w:w="100" w:type="dxa"/>
              <w:right w:w="100" w:type="dxa"/>
            </w:tcMar>
          </w:tcPr>
          <w:p>
            <w:pPr>
              <w:spacing w:before="0" w:after="0" w:line="276" w:lineRule="auto"/>
              <w:jc w:val="right"/>
            </w:pPr>
            <w:r>
              <w:rPr>
                <w:rFonts w:ascii="Calibri" w:hAnsi="Calibri"/>
                <w:color w:val="1F2937"/>
                <w:sz w:val="18"/>
              </w:rPr>
              <w:t>541,909</w:t>
            </w:r>
          </w:p>
        </w:tc>
        <w:tc>
          <w:tcPr>
            <w:tcW w:type="dxa" w:w="1008"/>
            <w:tcMar>
              <w:top w:w="70" w:type="dxa"/>
              <w:bottom w:w="70" w:type="dxa"/>
              <w:left w:w="100" w:type="dxa"/>
              <w:right w:w="100" w:type="dxa"/>
            </w:tcMar>
          </w:tcPr>
          <w:p>
            <w:pPr>
              <w:spacing w:before="0" w:after="0" w:line="276" w:lineRule="auto"/>
              <w:jc w:val="right"/>
            </w:pPr>
            <w:r>
              <w:rPr>
                <w:rFonts w:ascii="Calibri" w:hAnsi="Calibri"/>
                <w:color w:val="1F2937"/>
                <w:sz w:val="18"/>
              </w:rPr>
              <w:t>25,900</w:t>
            </w:r>
          </w:p>
        </w:tc>
        <w:tc>
          <w:tcPr>
            <w:tcW w:type="dxa" w:w="1872"/>
            <w:tcMar>
              <w:top w:w="70" w:type="dxa"/>
              <w:bottom w:w="70" w:type="dxa"/>
              <w:left w:w="100" w:type="dxa"/>
              <w:right w:w="100" w:type="dxa"/>
            </w:tcMar>
          </w:tcPr>
          <w:p>
            <w:pPr>
              <w:spacing w:before="0" w:after="0" w:line="276" w:lineRule="auto"/>
              <w:jc w:val="left"/>
            </w:pPr>
            <w:r>
              <w:rPr>
                <w:rFonts w:ascii="Calibri" w:hAnsi="Calibri"/>
                <w:color w:val="1F2937"/>
                <w:sz w:val="18"/>
              </w:rPr>
              <w:t>573585</w:t>
            </w:r>
          </w:p>
        </w:tc>
        <w:tc>
          <w:tcPr>
            <w:tcW w:type="dxa" w:w="1152"/>
            <w:tcMar>
              <w:top w:w="70" w:type="dxa"/>
              <w:bottom w:w="70" w:type="dxa"/>
              <w:left w:w="100" w:type="dxa"/>
              <w:right w:w="100" w:type="dxa"/>
            </w:tcMar>
          </w:tcPr>
          <w:p>
            <w:pPr>
              <w:spacing w:before="0" w:after="0" w:line="276" w:lineRule="auto"/>
              <w:jc w:val="right"/>
            </w:pPr>
            <w:r>
              <w:rPr>
                <w:rFonts w:ascii="Calibri" w:hAnsi="Calibri"/>
                <w:color w:val="1F2937"/>
                <w:sz w:val="18"/>
              </w:rPr>
              <w:t>1,114</w:t>
            </w:r>
          </w:p>
        </w:tc>
        <w:tc>
          <w:tcPr>
            <w:tcW w:type="dxa" w:w="1152"/>
            <w:tcMar>
              <w:top w:w="70" w:type="dxa"/>
              <w:bottom w:w="70" w:type="dxa"/>
              <w:left w:w="100" w:type="dxa"/>
              <w:right w:w="100" w:type="dxa"/>
            </w:tcMar>
          </w:tcPr>
          <w:p>
            <w:pPr>
              <w:spacing w:before="0" w:after="0" w:line="276" w:lineRule="auto"/>
              <w:jc w:val="right"/>
            </w:pPr>
            <w:r>
              <w:rPr>
                <w:rFonts w:ascii="Calibri" w:hAnsi="Calibri"/>
                <w:color w:val="1F2937"/>
                <w:sz w:val="18"/>
              </w:rPr>
              <w:t>—</w:t>
            </w:r>
          </w:p>
        </w:tc>
        <w:tc>
          <w:tcPr>
            <w:tcW w:type="dxa" w:w="1152"/>
            <w:tcMar>
              <w:top w:w="70" w:type="dxa"/>
              <w:bottom w:w="70" w:type="dxa"/>
              <w:left w:w="100" w:type="dxa"/>
              <w:right w:w="100" w:type="dxa"/>
            </w:tcMar>
          </w:tcPr>
          <w:p>
            <w:pPr>
              <w:spacing w:before="0" w:after="0" w:line="276" w:lineRule="auto"/>
              <w:jc w:val="right"/>
            </w:pPr>
            <w:r>
              <w:rPr>
                <w:rFonts w:ascii="Calibri" w:hAnsi="Calibri"/>
                <w:color w:val="1F2937"/>
                <w:sz w:val="18"/>
              </w:rPr>
              <w:t>—</w:t>
            </w:r>
          </w:p>
        </w:tc>
        <w:tc>
          <w:tcPr>
            <w:tcW w:type="dxa" w:w="1152"/>
            <w:tcMar>
              <w:top w:w="70" w:type="dxa"/>
              <w:bottom w:w="70" w:type="dxa"/>
              <w:left w:w="100" w:type="dxa"/>
              <w:right w:w="100" w:type="dxa"/>
            </w:tcMar>
          </w:tcPr>
          <w:p>
            <w:pPr>
              <w:spacing w:before="0" w:after="0" w:line="276" w:lineRule="auto"/>
              <w:jc w:val="right"/>
            </w:pPr>
            <w:r>
              <w:rPr>
                <w:rFonts w:ascii="Calibri" w:hAnsi="Calibri"/>
                <w:color w:val="1F2937"/>
                <w:sz w:val="18"/>
              </w:rPr>
              <w:t>—</w:t>
            </w:r>
          </w:p>
        </w:tc>
      </w:tr>
      <w:tr>
        <w:trPr>
          <w:cantSplit/>
        </w:trPr>
        <w:tc>
          <w:tcPr>
            <w:tcW w:type="dxa" w:w="1584"/>
            <w:shd w:fill="F8FAFC"/>
            <w:tcMar>
              <w:top w:w="70" w:type="dxa"/>
              <w:bottom w:w="70" w:type="dxa"/>
              <w:left w:w="100" w:type="dxa"/>
              <w:right w:w="100" w:type="dxa"/>
            </w:tcMar>
          </w:tcPr>
          <w:p>
            <w:pPr>
              <w:spacing w:before="0" w:after="0" w:line="276" w:lineRule="auto"/>
              <w:jc w:val="left"/>
            </w:pPr>
            <w:r>
              <w:rPr>
                <w:rFonts w:ascii="Calibri" w:hAnsi="Calibri"/>
                <w:color w:val="1F2937"/>
                <w:sz w:val="18"/>
              </w:rPr>
              <w:t>StockCode</w:t>
            </w:r>
          </w:p>
        </w:tc>
        <w:tc>
          <w:tcPr>
            <w:tcW w:type="dxa" w:w="1152"/>
            <w:shd w:fill="F8FAFC"/>
            <w:tcMar>
              <w:top w:w="70" w:type="dxa"/>
              <w:bottom w:w="70" w:type="dxa"/>
              <w:left w:w="100" w:type="dxa"/>
              <w:right w:w="100" w:type="dxa"/>
            </w:tcMar>
          </w:tcPr>
          <w:p>
            <w:pPr>
              <w:spacing w:before="0" w:after="0" w:line="276" w:lineRule="auto"/>
              <w:jc w:val="right"/>
            </w:pPr>
            <w:r>
              <w:rPr>
                <w:rFonts w:ascii="Calibri" w:hAnsi="Calibri"/>
                <w:color w:val="1F2937"/>
                <w:sz w:val="18"/>
              </w:rPr>
              <w:t>541,909</w:t>
            </w:r>
          </w:p>
        </w:tc>
        <w:tc>
          <w:tcPr>
            <w:tcW w:type="dxa" w:w="1008"/>
            <w:shd w:fill="F8FAFC"/>
            <w:tcMar>
              <w:top w:w="70" w:type="dxa"/>
              <w:bottom w:w="70" w:type="dxa"/>
              <w:left w:w="100" w:type="dxa"/>
              <w:right w:w="100" w:type="dxa"/>
            </w:tcMar>
          </w:tcPr>
          <w:p>
            <w:pPr>
              <w:spacing w:before="0" w:after="0" w:line="276" w:lineRule="auto"/>
              <w:jc w:val="right"/>
            </w:pPr>
            <w:r>
              <w:rPr>
                <w:rFonts w:ascii="Calibri" w:hAnsi="Calibri"/>
                <w:color w:val="1F2937"/>
                <w:sz w:val="18"/>
              </w:rPr>
              <w:t>4,070</w:t>
            </w:r>
          </w:p>
        </w:tc>
        <w:tc>
          <w:tcPr>
            <w:tcW w:type="dxa" w:w="1872"/>
            <w:shd w:fill="F8FAFC"/>
            <w:tcMar>
              <w:top w:w="70" w:type="dxa"/>
              <w:bottom w:w="70" w:type="dxa"/>
              <w:left w:w="100" w:type="dxa"/>
              <w:right w:w="100" w:type="dxa"/>
            </w:tcMar>
          </w:tcPr>
          <w:p>
            <w:pPr>
              <w:spacing w:before="0" w:after="0" w:line="276" w:lineRule="auto"/>
              <w:jc w:val="left"/>
            </w:pPr>
            <w:r>
              <w:rPr>
                <w:rFonts w:ascii="Calibri" w:hAnsi="Calibri"/>
                <w:color w:val="1F2937"/>
                <w:sz w:val="18"/>
              </w:rPr>
              <w:t>85123A</w:t>
            </w:r>
          </w:p>
        </w:tc>
        <w:tc>
          <w:tcPr>
            <w:tcW w:type="dxa" w:w="1152"/>
            <w:shd w:fill="F8FAFC"/>
            <w:tcMar>
              <w:top w:w="70" w:type="dxa"/>
              <w:bottom w:w="70" w:type="dxa"/>
              <w:left w:w="100" w:type="dxa"/>
              <w:right w:w="100" w:type="dxa"/>
            </w:tcMar>
          </w:tcPr>
          <w:p>
            <w:pPr>
              <w:spacing w:before="0" w:after="0" w:line="276" w:lineRule="auto"/>
              <w:jc w:val="right"/>
            </w:pPr>
            <w:r>
              <w:rPr>
                <w:rFonts w:ascii="Calibri" w:hAnsi="Calibri"/>
                <w:color w:val="1F2937"/>
                <w:sz w:val="18"/>
              </w:rPr>
              <w:t>2,313</w:t>
            </w:r>
          </w:p>
        </w:tc>
        <w:tc>
          <w:tcPr>
            <w:tcW w:type="dxa" w:w="1152"/>
            <w:shd w:fill="F8FAFC"/>
            <w:tcMar>
              <w:top w:w="70" w:type="dxa"/>
              <w:bottom w:w="70" w:type="dxa"/>
              <w:left w:w="100" w:type="dxa"/>
              <w:right w:w="100" w:type="dxa"/>
            </w:tcMar>
          </w:tcPr>
          <w:p>
            <w:pPr>
              <w:spacing w:before="0" w:after="0" w:line="276" w:lineRule="auto"/>
              <w:jc w:val="right"/>
            </w:pPr>
            <w:r>
              <w:rPr>
                <w:rFonts w:ascii="Calibri" w:hAnsi="Calibri"/>
                <w:color w:val="1F2937"/>
                <w:sz w:val="18"/>
              </w:rPr>
              <w:t>—</w:t>
            </w:r>
          </w:p>
        </w:tc>
        <w:tc>
          <w:tcPr>
            <w:tcW w:type="dxa" w:w="1152"/>
            <w:shd w:fill="F8FAFC"/>
            <w:tcMar>
              <w:top w:w="70" w:type="dxa"/>
              <w:bottom w:w="70" w:type="dxa"/>
              <w:left w:w="100" w:type="dxa"/>
              <w:right w:w="100" w:type="dxa"/>
            </w:tcMar>
          </w:tcPr>
          <w:p>
            <w:pPr>
              <w:spacing w:before="0" w:after="0" w:line="276" w:lineRule="auto"/>
              <w:jc w:val="right"/>
            </w:pPr>
            <w:r>
              <w:rPr>
                <w:rFonts w:ascii="Calibri" w:hAnsi="Calibri"/>
                <w:color w:val="1F2937"/>
                <w:sz w:val="18"/>
              </w:rPr>
              <w:t>—</w:t>
            </w:r>
          </w:p>
        </w:tc>
        <w:tc>
          <w:tcPr>
            <w:tcW w:type="dxa" w:w="1152"/>
            <w:shd w:fill="F8FAFC"/>
            <w:tcMar>
              <w:top w:w="70" w:type="dxa"/>
              <w:bottom w:w="70" w:type="dxa"/>
              <w:left w:w="100" w:type="dxa"/>
              <w:right w:w="100" w:type="dxa"/>
            </w:tcMar>
          </w:tcPr>
          <w:p>
            <w:pPr>
              <w:spacing w:before="0" w:after="0" w:line="276" w:lineRule="auto"/>
              <w:jc w:val="right"/>
            </w:pPr>
            <w:r>
              <w:rPr>
                <w:rFonts w:ascii="Calibri" w:hAnsi="Calibri"/>
                <w:color w:val="1F2937"/>
                <w:sz w:val="18"/>
              </w:rPr>
              <w:t>—</w:t>
            </w:r>
          </w:p>
        </w:tc>
      </w:tr>
      <w:tr>
        <w:trPr>
          <w:cantSplit/>
        </w:trPr>
        <w:tc>
          <w:tcPr>
            <w:tcW w:type="dxa" w:w="1584"/>
            <w:tcMar>
              <w:top w:w="70" w:type="dxa"/>
              <w:bottom w:w="70" w:type="dxa"/>
              <w:left w:w="100" w:type="dxa"/>
              <w:right w:w="100" w:type="dxa"/>
            </w:tcMar>
          </w:tcPr>
          <w:p>
            <w:pPr>
              <w:spacing w:before="0" w:after="0" w:line="276" w:lineRule="auto"/>
              <w:jc w:val="left"/>
            </w:pPr>
            <w:r>
              <w:rPr>
                <w:rFonts w:ascii="Calibri" w:hAnsi="Calibri"/>
                <w:color w:val="1F2937"/>
                <w:sz w:val="18"/>
              </w:rPr>
              <w:t>Description</w:t>
            </w:r>
          </w:p>
        </w:tc>
        <w:tc>
          <w:tcPr>
            <w:tcW w:type="dxa" w:w="1152"/>
            <w:tcMar>
              <w:top w:w="70" w:type="dxa"/>
              <w:bottom w:w="70" w:type="dxa"/>
              <w:left w:w="100" w:type="dxa"/>
              <w:right w:w="100" w:type="dxa"/>
            </w:tcMar>
          </w:tcPr>
          <w:p>
            <w:pPr>
              <w:spacing w:before="0" w:after="0" w:line="276" w:lineRule="auto"/>
              <w:jc w:val="right"/>
            </w:pPr>
            <w:r>
              <w:rPr>
                <w:rFonts w:ascii="Calibri" w:hAnsi="Calibri"/>
                <w:color w:val="1F2937"/>
                <w:sz w:val="18"/>
              </w:rPr>
              <w:t>540,455</w:t>
            </w:r>
          </w:p>
        </w:tc>
        <w:tc>
          <w:tcPr>
            <w:tcW w:type="dxa" w:w="1008"/>
            <w:tcMar>
              <w:top w:w="70" w:type="dxa"/>
              <w:bottom w:w="70" w:type="dxa"/>
              <w:left w:w="100" w:type="dxa"/>
              <w:right w:w="100" w:type="dxa"/>
            </w:tcMar>
          </w:tcPr>
          <w:p>
            <w:pPr>
              <w:spacing w:before="0" w:after="0" w:line="276" w:lineRule="auto"/>
              <w:jc w:val="right"/>
            </w:pPr>
            <w:r>
              <w:rPr>
                <w:rFonts w:ascii="Calibri" w:hAnsi="Calibri"/>
                <w:color w:val="1F2937"/>
                <w:sz w:val="18"/>
              </w:rPr>
              <w:t>4,223</w:t>
            </w:r>
          </w:p>
        </w:tc>
        <w:tc>
          <w:tcPr>
            <w:tcW w:type="dxa" w:w="1872"/>
            <w:tcMar>
              <w:top w:w="70" w:type="dxa"/>
              <w:bottom w:w="70" w:type="dxa"/>
              <w:left w:w="100" w:type="dxa"/>
              <w:right w:w="100" w:type="dxa"/>
            </w:tcMar>
          </w:tcPr>
          <w:p>
            <w:pPr>
              <w:spacing w:before="0" w:after="0" w:line="276" w:lineRule="auto"/>
              <w:jc w:val="left"/>
            </w:pPr>
            <w:r>
              <w:rPr>
                <w:rFonts w:ascii="Calibri" w:hAnsi="Calibri"/>
                <w:color w:val="1F2937"/>
                <w:sz w:val="18"/>
              </w:rPr>
              <w:t>WHITE HANGING...</w:t>
            </w:r>
          </w:p>
        </w:tc>
        <w:tc>
          <w:tcPr>
            <w:tcW w:type="dxa" w:w="1152"/>
            <w:tcMar>
              <w:top w:w="70" w:type="dxa"/>
              <w:bottom w:w="70" w:type="dxa"/>
              <w:left w:w="100" w:type="dxa"/>
              <w:right w:w="100" w:type="dxa"/>
            </w:tcMar>
          </w:tcPr>
          <w:p>
            <w:pPr>
              <w:spacing w:before="0" w:after="0" w:line="276" w:lineRule="auto"/>
              <w:jc w:val="right"/>
            </w:pPr>
            <w:r>
              <w:rPr>
                <w:rFonts w:ascii="Calibri" w:hAnsi="Calibri"/>
                <w:color w:val="1F2937"/>
                <w:sz w:val="18"/>
              </w:rPr>
              <w:t>2,369</w:t>
            </w:r>
          </w:p>
        </w:tc>
        <w:tc>
          <w:tcPr>
            <w:tcW w:type="dxa" w:w="1152"/>
            <w:tcMar>
              <w:top w:w="70" w:type="dxa"/>
              <w:bottom w:w="70" w:type="dxa"/>
              <w:left w:w="100" w:type="dxa"/>
              <w:right w:w="100" w:type="dxa"/>
            </w:tcMar>
          </w:tcPr>
          <w:p>
            <w:pPr>
              <w:spacing w:before="0" w:after="0" w:line="276" w:lineRule="auto"/>
              <w:jc w:val="right"/>
            </w:pPr>
            <w:r>
              <w:rPr>
                <w:rFonts w:ascii="Calibri" w:hAnsi="Calibri"/>
                <w:color w:val="1F2937"/>
                <w:sz w:val="18"/>
              </w:rPr>
              <w:t>—</w:t>
            </w:r>
          </w:p>
        </w:tc>
        <w:tc>
          <w:tcPr>
            <w:tcW w:type="dxa" w:w="1152"/>
            <w:tcMar>
              <w:top w:w="70" w:type="dxa"/>
              <w:bottom w:w="70" w:type="dxa"/>
              <w:left w:w="100" w:type="dxa"/>
              <w:right w:w="100" w:type="dxa"/>
            </w:tcMar>
          </w:tcPr>
          <w:p>
            <w:pPr>
              <w:spacing w:before="0" w:after="0" w:line="276" w:lineRule="auto"/>
              <w:jc w:val="right"/>
            </w:pPr>
            <w:r>
              <w:rPr>
                <w:rFonts w:ascii="Calibri" w:hAnsi="Calibri"/>
                <w:color w:val="1F2937"/>
                <w:sz w:val="18"/>
              </w:rPr>
              <w:t>—</w:t>
            </w:r>
          </w:p>
        </w:tc>
        <w:tc>
          <w:tcPr>
            <w:tcW w:type="dxa" w:w="1152"/>
            <w:tcMar>
              <w:top w:w="70" w:type="dxa"/>
              <w:bottom w:w="70" w:type="dxa"/>
              <w:left w:w="100" w:type="dxa"/>
              <w:right w:w="100" w:type="dxa"/>
            </w:tcMar>
          </w:tcPr>
          <w:p>
            <w:pPr>
              <w:spacing w:before="0" w:after="0" w:line="276" w:lineRule="auto"/>
              <w:jc w:val="right"/>
            </w:pPr>
            <w:r>
              <w:rPr>
                <w:rFonts w:ascii="Calibri" w:hAnsi="Calibri"/>
                <w:color w:val="1F2937"/>
                <w:sz w:val="18"/>
              </w:rPr>
              <w:t>—</w:t>
            </w:r>
          </w:p>
        </w:tc>
      </w:tr>
      <w:tr>
        <w:trPr>
          <w:cantSplit/>
        </w:trPr>
        <w:tc>
          <w:tcPr>
            <w:tcW w:type="dxa" w:w="1584"/>
            <w:shd w:fill="F8FAFC"/>
            <w:tcMar>
              <w:top w:w="70" w:type="dxa"/>
              <w:bottom w:w="70" w:type="dxa"/>
              <w:left w:w="100" w:type="dxa"/>
              <w:right w:w="100" w:type="dxa"/>
            </w:tcMar>
          </w:tcPr>
          <w:p>
            <w:pPr>
              <w:spacing w:before="0" w:after="0" w:line="276" w:lineRule="auto"/>
              <w:jc w:val="left"/>
            </w:pPr>
            <w:r>
              <w:rPr>
                <w:rFonts w:ascii="Calibri" w:hAnsi="Calibri"/>
                <w:color w:val="1F2937"/>
                <w:sz w:val="18"/>
              </w:rPr>
              <w:t>Quantity</w:t>
            </w:r>
          </w:p>
        </w:tc>
        <w:tc>
          <w:tcPr>
            <w:tcW w:type="dxa" w:w="1152"/>
            <w:shd w:fill="F8FAFC"/>
            <w:tcMar>
              <w:top w:w="70" w:type="dxa"/>
              <w:bottom w:w="70" w:type="dxa"/>
              <w:left w:w="100" w:type="dxa"/>
              <w:right w:w="100" w:type="dxa"/>
            </w:tcMar>
          </w:tcPr>
          <w:p>
            <w:pPr>
              <w:spacing w:before="0" w:after="0" w:line="276" w:lineRule="auto"/>
              <w:jc w:val="right"/>
            </w:pPr>
            <w:r>
              <w:rPr>
                <w:rFonts w:ascii="Calibri" w:hAnsi="Calibri"/>
                <w:color w:val="1F2937"/>
                <w:sz w:val="18"/>
              </w:rPr>
              <w:t>541,909</w:t>
            </w:r>
          </w:p>
        </w:tc>
        <w:tc>
          <w:tcPr>
            <w:tcW w:type="dxa" w:w="1008"/>
            <w:shd w:fill="F8FAFC"/>
            <w:tcMar>
              <w:top w:w="70" w:type="dxa"/>
              <w:bottom w:w="70" w:type="dxa"/>
              <w:left w:w="100" w:type="dxa"/>
              <w:right w:w="100" w:type="dxa"/>
            </w:tcMar>
          </w:tcPr>
          <w:p>
            <w:pPr>
              <w:spacing w:before="0" w:after="0" w:line="276" w:lineRule="auto"/>
              <w:jc w:val="right"/>
            </w:pPr>
            <w:r>
              <w:rPr>
                <w:rFonts w:ascii="Calibri" w:hAnsi="Calibri"/>
                <w:color w:val="1F2937"/>
                <w:sz w:val="18"/>
              </w:rPr>
              <w:t>—</w:t>
            </w:r>
          </w:p>
        </w:tc>
        <w:tc>
          <w:tcPr>
            <w:tcW w:type="dxa" w:w="1872"/>
            <w:shd w:fill="F8FAFC"/>
            <w:tcMar>
              <w:top w:w="70" w:type="dxa"/>
              <w:bottom w:w="70" w:type="dxa"/>
              <w:left w:w="100" w:type="dxa"/>
              <w:right w:w="100" w:type="dxa"/>
            </w:tcMar>
          </w:tcPr>
          <w:p>
            <w:pPr>
              <w:spacing w:before="0" w:after="0" w:line="276" w:lineRule="auto"/>
              <w:jc w:val="left"/>
            </w:pPr>
            <w:r>
              <w:rPr>
                <w:rFonts w:ascii="Calibri" w:hAnsi="Calibri"/>
                <w:color w:val="1F2937"/>
                <w:sz w:val="18"/>
              </w:rPr>
              <w:t>9.55</w:t>
            </w:r>
          </w:p>
        </w:tc>
        <w:tc>
          <w:tcPr>
            <w:tcW w:type="dxa" w:w="1152"/>
            <w:shd w:fill="F8FAFC"/>
            <w:tcMar>
              <w:top w:w="70" w:type="dxa"/>
              <w:bottom w:w="70" w:type="dxa"/>
              <w:left w:w="100" w:type="dxa"/>
              <w:right w:w="100" w:type="dxa"/>
            </w:tcMar>
          </w:tcPr>
          <w:p>
            <w:pPr>
              <w:spacing w:before="0" w:after="0" w:line="276" w:lineRule="auto"/>
              <w:jc w:val="right"/>
            </w:pPr>
            <w:r>
              <w:rPr>
                <w:rFonts w:ascii="Calibri" w:hAnsi="Calibri"/>
                <w:color w:val="1F2937"/>
                <w:sz w:val="18"/>
              </w:rPr>
              <w:t>218.08</w:t>
            </w:r>
          </w:p>
        </w:tc>
        <w:tc>
          <w:tcPr>
            <w:tcW w:type="dxa" w:w="1152"/>
            <w:shd w:fill="F8FAFC"/>
            <w:tcMar>
              <w:top w:w="70" w:type="dxa"/>
              <w:bottom w:w="70" w:type="dxa"/>
              <w:left w:w="100" w:type="dxa"/>
              <w:right w:w="100" w:type="dxa"/>
            </w:tcMar>
          </w:tcPr>
          <w:p>
            <w:pPr>
              <w:spacing w:before="0" w:after="0" w:line="276" w:lineRule="auto"/>
              <w:jc w:val="right"/>
            </w:pPr>
            <w:r>
              <w:rPr>
                <w:rFonts w:ascii="Calibri" w:hAnsi="Calibri"/>
                <w:color w:val="1F2937"/>
                <w:sz w:val="18"/>
              </w:rPr>
              <w:t>-80,995</w:t>
            </w:r>
          </w:p>
        </w:tc>
        <w:tc>
          <w:tcPr>
            <w:tcW w:type="dxa" w:w="1152"/>
            <w:shd w:fill="F8FAFC"/>
            <w:tcMar>
              <w:top w:w="70" w:type="dxa"/>
              <w:bottom w:w="70" w:type="dxa"/>
              <w:left w:w="100" w:type="dxa"/>
              <w:right w:w="100" w:type="dxa"/>
            </w:tcMar>
          </w:tcPr>
          <w:p>
            <w:pPr>
              <w:spacing w:before="0" w:after="0" w:line="276" w:lineRule="auto"/>
              <w:jc w:val="right"/>
            </w:pPr>
            <w:r>
              <w:rPr>
                <w:rFonts w:ascii="Calibri" w:hAnsi="Calibri"/>
                <w:color w:val="1F2937"/>
                <w:sz w:val="18"/>
              </w:rPr>
              <w:t>3.00</w:t>
            </w:r>
          </w:p>
        </w:tc>
        <w:tc>
          <w:tcPr>
            <w:tcW w:type="dxa" w:w="1152"/>
            <w:shd w:fill="F8FAFC"/>
            <w:tcMar>
              <w:top w:w="70" w:type="dxa"/>
              <w:bottom w:w="70" w:type="dxa"/>
              <w:left w:w="100" w:type="dxa"/>
              <w:right w:w="100" w:type="dxa"/>
            </w:tcMar>
          </w:tcPr>
          <w:p>
            <w:pPr>
              <w:spacing w:before="0" w:after="0" w:line="276" w:lineRule="auto"/>
              <w:jc w:val="right"/>
            </w:pPr>
            <w:r>
              <w:rPr>
                <w:rFonts w:ascii="Calibri" w:hAnsi="Calibri"/>
                <w:color w:val="1F2937"/>
                <w:sz w:val="18"/>
              </w:rPr>
              <w:t>80,995</w:t>
            </w:r>
          </w:p>
        </w:tc>
      </w:tr>
      <w:tr>
        <w:trPr>
          <w:cantSplit/>
        </w:trPr>
        <w:tc>
          <w:tcPr>
            <w:tcW w:type="dxa" w:w="1584"/>
            <w:tcMar>
              <w:top w:w="70" w:type="dxa"/>
              <w:bottom w:w="70" w:type="dxa"/>
              <w:left w:w="100" w:type="dxa"/>
              <w:right w:w="100" w:type="dxa"/>
            </w:tcMar>
          </w:tcPr>
          <w:p>
            <w:pPr>
              <w:spacing w:before="0" w:after="0" w:line="276" w:lineRule="auto"/>
              <w:jc w:val="left"/>
            </w:pPr>
            <w:r>
              <w:rPr>
                <w:rFonts w:ascii="Calibri" w:hAnsi="Calibri"/>
                <w:color w:val="1F2937"/>
                <w:sz w:val="18"/>
              </w:rPr>
              <w:t>InvoiceDate</w:t>
            </w:r>
          </w:p>
        </w:tc>
        <w:tc>
          <w:tcPr>
            <w:tcW w:type="dxa" w:w="1152"/>
            <w:tcMar>
              <w:top w:w="70" w:type="dxa"/>
              <w:bottom w:w="70" w:type="dxa"/>
              <w:left w:w="100" w:type="dxa"/>
              <w:right w:w="100" w:type="dxa"/>
            </w:tcMar>
          </w:tcPr>
          <w:p>
            <w:pPr>
              <w:spacing w:before="0" w:after="0" w:line="276" w:lineRule="auto"/>
              <w:jc w:val="right"/>
            </w:pPr>
            <w:r>
              <w:rPr>
                <w:rFonts w:ascii="Calibri" w:hAnsi="Calibri"/>
                <w:color w:val="1F2937"/>
                <w:sz w:val="18"/>
              </w:rPr>
              <w:t>541,909</w:t>
            </w:r>
          </w:p>
        </w:tc>
        <w:tc>
          <w:tcPr>
            <w:tcW w:type="dxa" w:w="1008"/>
            <w:tcMar>
              <w:top w:w="70" w:type="dxa"/>
              <w:bottom w:w="70" w:type="dxa"/>
              <w:left w:w="100" w:type="dxa"/>
              <w:right w:w="100" w:type="dxa"/>
            </w:tcMar>
          </w:tcPr>
          <w:p>
            <w:pPr>
              <w:spacing w:before="0" w:after="0" w:line="276" w:lineRule="auto"/>
              <w:jc w:val="right"/>
            </w:pPr>
            <w:r>
              <w:rPr>
                <w:rFonts w:ascii="Calibri" w:hAnsi="Calibri"/>
                <w:color w:val="1F2937"/>
                <w:sz w:val="18"/>
              </w:rPr>
              <w:t>—</w:t>
            </w:r>
          </w:p>
        </w:tc>
        <w:tc>
          <w:tcPr>
            <w:tcW w:type="dxa" w:w="1872"/>
            <w:tcMar>
              <w:top w:w="70" w:type="dxa"/>
              <w:bottom w:w="70" w:type="dxa"/>
              <w:left w:w="100" w:type="dxa"/>
              <w:right w:w="100" w:type="dxa"/>
            </w:tcMar>
          </w:tcPr>
          <w:p>
            <w:pPr>
              <w:spacing w:before="0" w:after="0" w:line="276" w:lineRule="auto"/>
              <w:jc w:val="left"/>
            </w:pPr>
            <w:r>
              <w:rPr>
                <w:rFonts w:ascii="Calibri" w:hAnsi="Calibri"/>
                <w:color w:val="1F2937"/>
                <w:sz w:val="18"/>
              </w:rPr>
              <w:t>2011-07-04...</w:t>
            </w:r>
          </w:p>
        </w:tc>
        <w:tc>
          <w:tcPr>
            <w:tcW w:type="dxa" w:w="1152"/>
            <w:tcMar>
              <w:top w:w="70" w:type="dxa"/>
              <w:bottom w:w="70" w:type="dxa"/>
              <w:left w:w="100" w:type="dxa"/>
              <w:right w:w="100" w:type="dxa"/>
            </w:tcMar>
          </w:tcPr>
          <w:p>
            <w:pPr>
              <w:spacing w:before="0" w:after="0" w:line="276" w:lineRule="auto"/>
              <w:jc w:val="right"/>
            </w:pPr>
            <w:r>
              <w:rPr>
                <w:rFonts w:ascii="Calibri" w:hAnsi="Calibri"/>
                <w:color w:val="1F2937"/>
                <w:sz w:val="18"/>
              </w:rPr>
              <w:t>—</w:t>
            </w:r>
          </w:p>
        </w:tc>
        <w:tc>
          <w:tcPr>
            <w:tcW w:type="dxa" w:w="1152"/>
            <w:tcMar>
              <w:top w:w="70" w:type="dxa"/>
              <w:bottom w:w="70" w:type="dxa"/>
              <w:left w:w="100" w:type="dxa"/>
              <w:right w:w="100" w:type="dxa"/>
            </w:tcMar>
          </w:tcPr>
          <w:p>
            <w:pPr>
              <w:spacing w:before="0" w:after="0" w:line="276" w:lineRule="auto"/>
              <w:jc w:val="right"/>
            </w:pPr>
            <w:r>
              <w:rPr>
                <w:rFonts w:ascii="Calibri" w:hAnsi="Calibri"/>
                <w:color w:val="1F2937"/>
                <w:sz w:val="18"/>
              </w:rPr>
              <w:t>2010-12-01</w:t>
            </w:r>
          </w:p>
        </w:tc>
        <w:tc>
          <w:tcPr>
            <w:tcW w:type="dxa" w:w="1152"/>
            <w:tcMar>
              <w:top w:w="70" w:type="dxa"/>
              <w:bottom w:w="70" w:type="dxa"/>
              <w:left w:w="100" w:type="dxa"/>
              <w:right w:w="100" w:type="dxa"/>
            </w:tcMar>
          </w:tcPr>
          <w:p>
            <w:pPr>
              <w:spacing w:before="0" w:after="0" w:line="276" w:lineRule="auto"/>
              <w:jc w:val="right"/>
            </w:pPr>
            <w:r>
              <w:rPr>
                <w:rFonts w:ascii="Calibri" w:hAnsi="Calibri"/>
                <w:color w:val="1F2937"/>
                <w:sz w:val="18"/>
              </w:rPr>
              <w:t>2011-07-19</w:t>
            </w:r>
          </w:p>
        </w:tc>
        <w:tc>
          <w:tcPr>
            <w:tcW w:type="dxa" w:w="1152"/>
            <w:tcMar>
              <w:top w:w="70" w:type="dxa"/>
              <w:bottom w:w="70" w:type="dxa"/>
              <w:left w:w="100" w:type="dxa"/>
              <w:right w:w="100" w:type="dxa"/>
            </w:tcMar>
          </w:tcPr>
          <w:p>
            <w:pPr>
              <w:spacing w:before="0" w:after="0" w:line="276" w:lineRule="auto"/>
              <w:jc w:val="right"/>
            </w:pPr>
            <w:r>
              <w:rPr>
                <w:rFonts w:ascii="Calibri" w:hAnsi="Calibri"/>
                <w:color w:val="1F2937"/>
                <w:sz w:val="18"/>
              </w:rPr>
              <w:t>2011-12-09</w:t>
            </w:r>
          </w:p>
        </w:tc>
      </w:tr>
      <w:tr>
        <w:trPr>
          <w:cantSplit/>
        </w:trPr>
        <w:tc>
          <w:tcPr>
            <w:tcW w:type="dxa" w:w="1584"/>
            <w:shd w:fill="F8FAFC"/>
            <w:tcMar>
              <w:top w:w="70" w:type="dxa"/>
              <w:bottom w:w="70" w:type="dxa"/>
              <w:left w:w="100" w:type="dxa"/>
              <w:right w:w="100" w:type="dxa"/>
            </w:tcMar>
          </w:tcPr>
          <w:p>
            <w:pPr>
              <w:spacing w:before="0" w:after="0" w:line="276" w:lineRule="auto"/>
              <w:jc w:val="left"/>
            </w:pPr>
            <w:r>
              <w:rPr>
                <w:rFonts w:ascii="Calibri" w:hAnsi="Calibri"/>
                <w:color w:val="1F2937"/>
                <w:sz w:val="18"/>
              </w:rPr>
              <w:t>UnitPrice</w:t>
            </w:r>
          </w:p>
        </w:tc>
        <w:tc>
          <w:tcPr>
            <w:tcW w:type="dxa" w:w="1152"/>
            <w:shd w:fill="F8FAFC"/>
            <w:tcMar>
              <w:top w:w="70" w:type="dxa"/>
              <w:bottom w:w="70" w:type="dxa"/>
              <w:left w:w="100" w:type="dxa"/>
              <w:right w:w="100" w:type="dxa"/>
            </w:tcMar>
          </w:tcPr>
          <w:p>
            <w:pPr>
              <w:spacing w:before="0" w:after="0" w:line="276" w:lineRule="auto"/>
              <w:jc w:val="right"/>
            </w:pPr>
            <w:r>
              <w:rPr>
                <w:rFonts w:ascii="Calibri" w:hAnsi="Calibri"/>
                <w:color w:val="1F2937"/>
                <w:sz w:val="18"/>
              </w:rPr>
              <w:t>541,909</w:t>
            </w:r>
          </w:p>
        </w:tc>
        <w:tc>
          <w:tcPr>
            <w:tcW w:type="dxa" w:w="1008"/>
            <w:shd w:fill="F8FAFC"/>
            <w:tcMar>
              <w:top w:w="70" w:type="dxa"/>
              <w:bottom w:w="70" w:type="dxa"/>
              <w:left w:w="100" w:type="dxa"/>
              <w:right w:w="100" w:type="dxa"/>
            </w:tcMar>
          </w:tcPr>
          <w:p>
            <w:pPr>
              <w:spacing w:before="0" w:after="0" w:line="276" w:lineRule="auto"/>
              <w:jc w:val="right"/>
            </w:pPr>
            <w:r>
              <w:rPr>
                <w:rFonts w:ascii="Calibri" w:hAnsi="Calibri"/>
                <w:color w:val="1F2937"/>
                <w:sz w:val="18"/>
              </w:rPr>
              <w:t>—</w:t>
            </w:r>
          </w:p>
        </w:tc>
        <w:tc>
          <w:tcPr>
            <w:tcW w:type="dxa" w:w="1872"/>
            <w:shd w:fill="F8FAFC"/>
            <w:tcMar>
              <w:top w:w="70" w:type="dxa"/>
              <w:bottom w:w="70" w:type="dxa"/>
              <w:left w:w="100" w:type="dxa"/>
              <w:right w:w="100" w:type="dxa"/>
            </w:tcMar>
          </w:tcPr>
          <w:p>
            <w:pPr>
              <w:spacing w:before="0" w:after="0" w:line="276" w:lineRule="auto"/>
              <w:jc w:val="left"/>
            </w:pPr>
            <w:r>
              <w:rPr>
                <w:rFonts w:ascii="Calibri" w:hAnsi="Calibri"/>
                <w:color w:val="1F2937"/>
                <w:sz w:val="18"/>
              </w:rPr>
              <w:t>£ 4.61</w:t>
            </w:r>
          </w:p>
        </w:tc>
        <w:tc>
          <w:tcPr>
            <w:tcW w:type="dxa" w:w="1152"/>
            <w:shd w:fill="F8FAFC"/>
            <w:tcMar>
              <w:top w:w="70" w:type="dxa"/>
              <w:bottom w:w="70" w:type="dxa"/>
              <w:left w:w="100" w:type="dxa"/>
              <w:right w:w="100" w:type="dxa"/>
            </w:tcMar>
          </w:tcPr>
          <w:p>
            <w:pPr>
              <w:spacing w:before="0" w:after="0" w:line="276" w:lineRule="auto"/>
              <w:jc w:val="right"/>
            </w:pPr>
            <w:r>
              <w:rPr>
                <w:rFonts w:ascii="Calibri" w:hAnsi="Calibri"/>
                <w:color w:val="1F2937"/>
                <w:sz w:val="18"/>
              </w:rPr>
              <w:t>£ 96.76</w:t>
            </w:r>
          </w:p>
        </w:tc>
        <w:tc>
          <w:tcPr>
            <w:tcW w:type="dxa" w:w="1152"/>
            <w:shd w:fill="F8FAFC"/>
            <w:tcMar>
              <w:top w:w="70" w:type="dxa"/>
              <w:bottom w:w="70" w:type="dxa"/>
              <w:left w:w="100" w:type="dxa"/>
              <w:right w:w="100" w:type="dxa"/>
            </w:tcMar>
          </w:tcPr>
          <w:p>
            <w:pPr>
              <w:spacing w:before="0" w:after="0" w:line="276" w:lineRule="auto"/>
              <w:jc w:val="right"/>
            </w:pPr>
            <w:r>
              <w:rPr>
                <w:rFonts w:ascii="Calibri" w:hAnsi="Calibri"/>
                <w:color w:val="1F2937"/>
                <w:sz w:val="18"/>
              </w:rPr>
              <w:t>-£ 11,062</w:t>
            </w:r>
          </w:p>
        </w:tc>
        <w:tc>
          <w:tcPr>
            <w:tcW w:type="dxa" w:w="1152"/>
            <w:shd w:fill="F8FAFC"/>
            <w:tcMar>
              <w:top w:w="70" w:type="dxa"/>
              <w:bottom w:w="70" w:type="dxa"/>
              <w:left w:w="100" w:type="dxa"/>
              <w:right w:w="100" w:type="dxa"/>
            </w:tcMar>
          </w:tcPr>
          <w:p>
            <w:pPr>
              <w:spacing w:before="0" w:after="0" w:line="276" w:lineRule="auto"/>
              <w:jc w:val="right"/>
            </w:pPr>
            <w:r>
              <w:rPr>
                <w:rFonts w:ascii="Calibri" w:hAnsi="Calibri"/>
                <w:color w:val="1F2937"/>
                <w:sz w:val="18"/>
              </w:rPr>
              <w:t>£ 2.08</w:t>
            </w:r>
          </w:p>
        </w:tc>
        <w:tc>
          <w:tcPr>
            <w:tcW w:type="dxa" w:w="1152"/>
            <w:shd w:fill="F8FAFC"/>
            <w:tcMar>
              <w:top w:w="70" w:type="dxa"/>
              <w:bottom w:w="70" w:type="dxa"/>
              <w:left w:w="100" w:type="dxa"/>
              <w:right w:w="100" w:type="dxa"/>
            </w:tcMar>
          </w:tcPr>
          <w:p>
            <w:pPr>
              <w:spacing w:before="0" w:after="0" w:line="276" w:lineRule="auto"/>
              <w:jc w:val="right"/>
            </w:pPr>
            <w:r>
              <w:rPr>
                <w:rFonts w:ascii="Calibri" w:hAnsi="Calibri"/>
                <w:color w:val="1F2937"/>
                <w:sz w:val="18"/>
              </w:rPr>
              <w:t>£ 38,970</w:t>
            </w:r>
          </w:p>
        </w:tc>
      </w:tr>
      <w:tr>
        <w:trPr>
          <w:cantSplit/>
        </w:trPr>
        <w:tc>
          <w:tcPr>
            <w:tcW w:type="dxa" w:w="1584"/>
            <w:tcMar>
              <w:top w:w="70" w:type="dxa"/>
              <w:bottom w:w="70" w:type="dxa"/>
              <w:left w:w="100" w:type="dxa"/>
              <w:right w:w="100" w:type="dxa"/>
            </w:tcMar>
          </w:tcPr>
          <w:p>
            <w:pPr>
              <w:spacing w:before="0" w:after="0" w:line="276" w:lineRule="auto"/>
              <w:jc w:val="left"/>
            </w:pPr>
            <w:r>
              <w:rPr>
                <w:rFonts w:ascii="Calibri" w:hAnsi="Calibri"/>
                <w:color w:val="1F2937"/>
                <w:sz w:val="18"/>
              </w:rPr>
              <w:t>CustomerID</w:t>
            </w:r>
          </w:p>
        </w:tc>
        <w:tc>
          <w:tcPr>
            <w:tcW w:type="dxa" w:w="1152"/>
            <w:tcMar>
              <w:top w:w="70" w:type="dxa"/>
              <w:bottom w:w="70" w:type="dxa"/>
              <w:left w:w="100" w:type="dxa"/>
              <w:right w:w="100" w:type="dxa"/>
            </w:tcMar>
          </w:tcPr>
          <w:p>
            <w:pPr>
              <w:spacing w:before="0" w:after="0" w:line="276" w:lineRule="auto"/>
              <w:jc w:val="right"/>
            </w:pPr>
            <w:r>
              <w:rPr>
                <w:rFonts w:ascii="Calibri" w:hAnsi="Calibri"/>
                <w:color w:val="1F2937"/>
                <w:sz w:val="18"/>
              </w:rPr>
              <w:t>406,829</w:t>
            </w:r>
          </w:p>
        </w:tc>
        <w:tc>
          <w:tcPr>
            <w:tcW w:type="dxa" w:w="1008"/>
            <w:tcMar>
              <w:top w:w="70" w:type="dxa"/>
              <w:bottom w:w="70" w:type="dxa"/>
              <w:left w:w="100" w:type="dxa"/>
              <w:right w:w="100" w:type="dxa"/>
            </w:tcMar>
          </w:tcPr>
          <w:p>
            <w:pPr>
              <w:spacing w:before="0" w:after="0" w:line="276" w:lineRule="auto"/>
              <w:jc w:val="right"/>
            </w:pPr>
            <w:r>
              <w:rPr>
                <w:rFonts w:ascii="Calibri" w:hAnsi="Calibri"/>
                <w:color w:val="1F2937"/>
                <w:sz w:val="18"/>
              </w:rPr>
              <w:t>—</w:t>
            </w:r>
          </w:p>
        </w:tc>
        <w:tc>
          <w:tcPr>
            <w:tcW w:type="dxa" w:w="1872"/>
            <w:tcMar>
              <w:top w:w="70" w:type="dxa"/>
              <w:bottom w:w="70" w:type="dxa"/>
              <w:left w:w="100" w:type="dxa"/>
              <w:right w:w="100" w:type="dxa"/>
            </w:tcMar>
          </w:tcPr>
          <w:p>
            <w:pPr>
              <w:spacing w:before="0" w:after="0" w:line="276" w:lineRule="auto"/>
              <w:jc w:val="left"/>
            </w:pPr>
            <w:r>
              <w:rPr>
                <w:rFonts w:ascii="Calibri" w:hAnsi="Calibri"/>
                <w:color w:val="1F2937"/>
                <w:sz w:val="18"/>
              </w:rPr>
              <w:t>15287.69</w:t>
            </w:r>
          </w:p>
        </w:tc>
        <w:tc>
          <w:tcPr>
            <w:tcW w:type="dxa" w:w="1152"/>
            <w:tcMar>
              <w:top w:w="70" w:type="dxa"/>
              <w:bottom w:w="70" w:type="dxa"/>
              <w:left w:w="100" w:type="dxa"/>
              <w:right w:w="100" w:type="dxa"/>
            </w:tcMar>
          </w:tcPr>
          <w:p>
            <w:pPr>
              <w:spacing w:before="0" w:after="0" w:line="276" w:lineRule="auto"/>
              <w:jc w:val="right"/>
            </w:pPr>
            <w:r>
              <w:rPr>
                <w:rFonts w:ascii="Calibri" w:hAnsi="Calibri"/>
                <w:color w:val="1F2937"/>
                <w:sz w:val="18"/>
              </w:rPr>
              <w:t>1713.60</w:t>
            </w:r>
          </w:p>
        </w:tc>
        <w:tc>
          <w:tcPr>
            <w:tcW w:type="dxa" w:w="1152"/>
            <w:tcMar>
              <w:top w:w="70" w:type="dxa"/>
              <w:bottom w:w="70" w:type="dxa"/>
              <w:left w:w="100" w:type="dxa"/>
              <w:right w:w="100" w:type="dxa"/>
            </w:tcMar>
          </w:tcPr>
          <w:p>
            <w:pPr>
              <w:spacing w:before="0" w:after="0" w:line="276" w:lineRule="auto"/>
              <w:jc w:val="right"/>
            </w:pPr>
            <w:r>
              <w:rPr>
                <w:rFonts w:ascii="Calibri" w:hAnsi="Calibri"/>
                <w:color w:val="1F2937"/>
                <w:sz w:val="18"/>
              </w:rPr>
              <w:t>12346.0</w:t>
            </w:r>
          </w:p>
        </w:tc>
        <w:tc>
          <w:tcPr>
            <w:tcW w:type="dxa" w:w="1152"/>
            <w:tcMar>
              <w:top w:w="70" w:type="dxa"/>
              <w:bottom w:w="70" w:type="dxa"/>
              <w:left w:w="100" w:type="dxa"/>
              <w:right w:w="100" w:type="dxa"/>
            </w:tcMar>
          </w:tcPr>
          <w:p>
            <w:pPr>
              <w:spacing w:before="0" w:after="0" w:line="276" w:lineRule="auto"/>
              <w:jc w:val="right"/>
            </w:pPr>
            <w:r>
              <w:rPr>
                <w:rFonts w:ascii="Calibri" w:hAnsi="Calibri"/>
                <w:color w:val="1F2937"/>
                <w:sz w:val="18"/>
              </w:rPr>
              <w:t>15152.0</w:t>
            </w:r>
          </w:p>
        </w:tc>
        <w:tc>
          <w:tcPr>
            <w:tcW w:type="dxa" w:w="1152"/>
            <w:tcMar>
              <w:top w:w="70" w:type="dxa"/>
              <w:bottom w:w="70" w:type="dxa"/>
              <w:left w:w="100" w:type="dxa"/>
              <w:right w:w="100" w:type="dxa"/>
            </w:tcMar>
          </w:tcPr>
          <w:p>
            <w:pPr>
              <w:spacing w:before="0" w:after="0" w:line="276" w:lineRule="auto"/>
              <w:jc w:val="right"/>
            </w:pPr>
            <w:r>
              <w:rPr>
                <w:rFonts w:ascii="Calibri" w:hAnsi="Calibri"/>
                <w:color w:val="1F2937"/>
                <w:sz w:val="18"/>
              </w:rPr>
              <w:t>18287.0</w:t>
            </w:r>
          </w:p>
        </w:tc>
      </w:tr>
      <w:tr>
        <w:trPr>
          <w:cantSplit/>
        </w:trPr>
        <w:tc>
          <w:tcPr>
            <w:tcW w:type="dxa" w:w="1584"/>
            <w:shd w:fill="F8FAFC"/>
            <w:tcMar>
              <w:top w:w="70" w:type="dxa"/>
              <w:bottom w:w="70" w:type="dxa"/>
              <w:left w:w="100" w:type="dxa"/>
              <w:right w:w="100" w:type="dxa"/>
            </w:tcMar>
          </w:tcPr>
          <w:p>
            <w:pPr>
              <w:spacing w:before="0" w:after="0" w:line="276" w:lineRule="auto"/>
              <w:jc w:val="left"/>
            </w:pPr>
            <w:r>
              <w:rPr>
                <w:rFonts w:ascii="Calibri" w:hAnsi="Calibri"/>
                <w:color w:val="1F2937"/>
                <w:sz w:val="18"/>
              </w:rPr>
              <w:t>Country</w:t>
            </w:r>
          </w:p>
        </w:tc>
        <w:tc>
          <w:tcPr>
            <w:tcW w:type="dxa" w:w="1152"/>
            <w:shd w:fill="F8FAFC"/>
            <w:tcMar>
              <w:top w:w="70" w:type="dxa"/>
              <w:bottom w:w="70" w:type="dxa"/>
              <w:left w:w="100" w:type="dxa"/>
              <w:right w:w="100" w:type="dxa"/>
            </w:tcMar>
          </w:tcPr>
          <w:p>
            <w:pPr>
              <w:spacing w:before="0" w:after="0" w:line="276" w:lineRule="auto"/>
              <w:jc w:val="right"/>
            </w:pPr>
            <w:r>
              <w:rPr>
                <w:rFonts w:ascii="Calibri" w:hAnsi="Calibri"/>
                <w:color w:val="1F2937"/>
                <w:sz w:val="18"/>
              </w:rPr>
              <w:t>541,909</w:t>
            </w:r>
          </w:p>
        </w:tc>
        <w:tc>
          <w:tcPr>
            <w:tcW w:type="dxa" w:w="1008"/>
            <w:shd w:fill="F8FAFC"/>
            <w:tcMar>
              <w:top w:w="70" w:type="dxa"/>
              <w:bottom w:w="70" w:type="dxa"/>
              <w:left w:w="100" w:type="dxa"/>
              <w:right w:w="100" w:type="dxa"/>
            </w:tcMar>
          </w:tcPr>
          <w:p>
            <w:pPr>
              <w:spacing w:before="0" w:after="0" w:line="276" w:lineRule="auto"/>
              <w:jc w:val="right"/>
            </w:pPr>
            <w:r>
              <w:rPr>
                <w:rFonts w:ascii="Calibri" w:hAnsi="Calibri"/>
                <w:color w:val="1F2937"/>
                <w:sz w:val="18"/>
              </w:rPr>
              <w:t>38</w:t>
            </w:r>
          </w:p>
        </w:tc>
        <w:tc>
          <w:tcPr>
            <w:tcW w:type="dxa" w:w="1872"/>
            <w:shd w:fill="F8FAFC"/>
            <w:tcMar>
              <w:top w:w="70" w:type="dxa"/>
              <w:bottom w:w="70" w:type="dxa"/>
              <w:left w:w="100" w:type="dxa"/>
              <w:right w:w="100" w:type="dxa"/>
            </w:tcMar>
          </w:tcPr>
          <w:p>
            <w:pPr>
              <w:spacing w:before="0" w:after="0" w:line="276" w:lineRule="auto"/>
              <w:jc w:val="left"/>
            </w:pPr>
            <w:r>
              <w:rPr>
                <w:rFonts w:ascii="Calibri" w:hAnsi="Calibri"/>
                <w:color w:val="1F2937"/>
                <w:sz w:val="18"/>
              </w:rPr>
              <w:t>United Kingdom</w:t>
            </w:r>
          </w:p>
        </w:tc>
        <w:tc>
          <w:tcPr>
            <w:tcW w:type="dxa" w:w="1152"/>
            <w:shd w:fill="F8FAFC"/>
            <w:tcMar>
              <w:top w:w="70" w:type="dxa"/>
              <w:bottom w:w="70" w:type="dxa"/>
              <w:left w:w="100" w:type="dxa"/>
              <w:right w:w="100" w:type="dxa"/>
            </w:tcMar>
          </w:tcPr>
          <w:p>
            <w:pPr>
              <w:spacing w:before="0" w:after="0" w:line="276" w:lineRule="auto"/>
              <w:jc w:val="right"/>
            </w:pPr>
            <w:r>
              <w:rPr>
                <w:rFonts w:ascii="Calibri" w:hAnsi="Calibri"/>
                <w:color w:val="1F2937"/>
                <w:sz w:val="18"/>
              </w:rPr>
              <w:t>495,478</w:t>
            </w:r>
          </w:p>
        </w:tc>
        <w:tc>
          <w:tcPr>
            <w:tcW w:type="dxa" w:w="1152"/>
            <w:shd w:fill="F8FAFC"/>
            <w:tcMar>
              <w:top w:w="70" w:type="dxa"/>
              <w:bottom w:w="70" w:type="dxa"/>
              <w:left w:w="100" w:type="dxa"/>
              <w:right w:w="100" w:type="dxa"/>
            </w:tcMar>
          </w:tcPr>
          <w:p>
            <w:pPr>
              <w:spacing w:before="0" w:after="0" w:line="276" w:lineRule="auto"/>
              <w:jc w:val="right"/>
            </w:pPr>
            <w:r>
              <w:rPr>
                <w:rFonts w:ascii="Calibri" w:hAnsi="Calibri"/>
                <w:color w:val="1F2937"/>
                <w:sz w:val="18"/>
              </w:rPr>
              <w:t>—</w:t>
            </w:r>
          </w:p>
        </w:tc>
        <w:tc>
          <w:tcPr>
            <w:tcW w:type="dxa" w:w="1152"/>
            <w:shd w:fill="F8FAFC"/>
            <w:tcMar>
              <w:top w:w="70" w:type="dxa"/>
              <w:bottom w:w="70" w:type="dxa"/>
              <w:left w:w="100" w:type="dxa"/>
              <w:right w:w="100" w:type="dxa"/>
            </w:tcMar>
          </w:tcPr>
          <w:p>
            <w:pPr>
              <w:spacing w:before="0" w:after="0" w:line="276" w:lineRule="auto"/>
              <w:jc w:val="right"/>
            </w:pPr>
            <w:r>
              <w:rPr>
                <w:rFonts w:ascii="Calibri" w:hAnsi="Calibri"/>
                <w:color w:val="1F2937"/>
                <w:sz w:val="18"/>
              </w:rPr>
              <w:t>—</w:t>
            </w:r>
          </w:p>
        </w:tc>
        <w:tc>
          <w:tcPr>
            <w:tcW w:type="dxa" w:w="1152"/>
            <w:shd w:fill="F8FAFC"/>
            <w:tcMar>
              <w:top w:w="70" w:type="dxa"/>
              <w:bottom w:w="70" w:type="dxa"/>
              <w:left w:w="100" w:type="dxa"/>
              <w:right w:w="100" w:type="dxa"/>
            </w:tcMar>
          </w:tcPr>
          <w:p>
            <w:pPr>
              <w:spacing w:before="0" w:after="0" w:line="276" w:lineRule="auto"/>
              <w:jc w:val="right"/>
            </w:pPr>
            <w:r>
              <w:rPr>
                <w:rFonts w:ascii="Calibri" w:hAnsi="Calibri"/>
                <w:color w:val="1F2937"/>
                <w:sz w:val="18"/>
              </w:rPr>
              <w:t>—</w:t>
            </w:r>
          </w:p>
        </w:tc>
      </w:tr>
    </w:tbl>
    <w:p>
      <w:pPr>
        <w:spacing w:after="120"/>
      </w:pPr>
    </w:p>
    <w:p>
      <w:pPr>
        <w:keepNext/>
        <w:spacing w:before="220" w:after="80"/>
      </w:pPr>
      <w:r>
        <w:rPr>
          <w:rFonts w:ascii="Calibri" w:hAnsi="Calibri"/>
          <w:b/>
          <w:color w:val="1E40AF"/>
          <w:sz w:val="23"/>
        </w:rPr>
        <w:t>Clean Dataset Sample (clean.head())</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1040"/>
        <w:gridCol w:w="1040"/>
        <w:gridCol w:w="1040"/>
        <w:gridCol w:w="1040"/>
        <w:gridCol w:w="1040"/>
        <w:gridCol w:w="1040"/>
        <w:gridCol w:w="1040"/>
        <w:gridCol w:w="1040"/>
        <w:gridCol w:w="1040"/>
      </w:tblGrid>
      <w:tr>
        <w:trPr>
          <w:tblHeader/>
        </w:trPr>
        <w:tc>
          <w:tcPr>
            <w:tcW w:type="dxa" w:w="1080"/>
            <w:shd w:fill="1E3A8A"/>
            <w:tcMar>
              <w:top w:w="100" w:type="dxa"/>
              <w:bottom w:w="100" w:type="dxa"/>
              <w:left w:w="120" w:type="dxa"/>
              <w:right w:w="120" w:type="dxa"/>
            </w:tcMar>
          </w:tcPr>
          <w:p>
            <w:pPr>
              <w:spacing w:before="0" w:after="0"/>
              <w:jc w:val="left"/>
            </w:pPr>
            <w:r>
              <w:rPr>
                <w:rFonts w:ascii="Calibri" w:hAnsi="Calibri"/>
                <w:b/>
                <w:color w:val="FFFFFF"/>
                <w:sz w:val="19"/>
              </w:rPr>
              <w:t>InvoiceNo</w:t>
            </w:r>
          </w:p>
        </w:tc>
        <w:tc>
          <w:tcPr>
            <w:tcW w:type="dxa" w:w="936"/>
            <w:shd w:fill="1E3A8A"/>
            <w:tcMar>
              <w:top w:w="100" w:type="dxa"/>
              <w:bottom w:w="100" w:type="dxa"/>
              <w:left w:w="120" w:type="dxa"/>
              <w:right w:w="120" w:type="dxa"/>
            </w:tcMar>
          </w:tcPr>
          <w:p>
            <w:pPr>
              <w:spacing w:before="0" w:after="0"/>
              <w:jc w:val="left"/>
            </w:pPr>
            <w:r>
              <w:rPr>
                <w:rFonts w:ascii="Calibri" w:hAnsi="Calibri"/>
                <w:b/>
                <w:color w:val="FFFFFF"/>
                <w:sz w:val="19"/>
              </w:rPr>
              <w:t>StockCode</w:t>
            </w:r>
          </w:p>
        </w:tc>
        <w:tc>
          <w:tcPr>
            <w:tcW w:type="dxa" w:w="2880"/>
            <w:shd w:fill="1E3A8A"/>
            <w:tcMar>
              <w:top w:w="100" w:type="dxa"/>
              <w:bottom w:w="100" w:type="dxa"/>
              <w:left w:w="120" w:type="dxa"/>
              <w:right w:w="120" w:type="dxa"/>
            </w:tcMar>
          </w:tcPr>
          <w:p>
            <w:pPr>
              <w:spacing w:before="0" w:after="0"/>
              <w:jc w:val="left"/>
            </w:pPr>
            <w:r>
              <w:rPr>
                <w:rFonts w:ascii="Calibri" w:hAnsi="Calibri"/>
                <w:b/>
                <w:color w:val="FFFFFF"/>
                <w:sz w:val="19"/>
              </w:rPr>
              <w:t>Description</w:t>
            </w:r>
          </w:p>
        </w:tc>
        <w:tc>
          <w:tcPr>
            <w:tcW w:type="dxa" w:w="576"/>
            <w:shd w:fill="1E3A8A"/>
            <w:tcMar>
              <w:top w:w="100" w:type="dxa"/>
              <w:bottom w:w="100" w:type="dxa"/>
              <w:left w:w="120" w:type="dxa"/>
              <w:right w:w="120" w:type="dxa"/>
            </w:tcMar>
          </w:tcPr>
          <w:p>
            <w:pPr>
              <w:spacing w:before="0" w:after="0"/>
              <w:jc w:val="right"/>
            </w:pPr>
            <w:r>
              <w:rPr>
                <w:rFonts w:ascii="Calibri" w:hAnsi="Calibri"/>
                <w:b/>
                <w:color w:val="FFFFFF"/>
                <w:sz w:val="19"/>
              </w:rPr>
              <w:t>Qty</w:t>
            </w:r>
          </w:p>
        </w:tc>
        <w:tc>
          <w:tcPr>
            <w:tcW w:type="dxa" w:w="936"/>
            <w:shd w:fill="1E3A8A"/>
            <w:tcMar>
              <w:top w:w="100" w:type="dxa"/>
              <w:bottom w:w="100" w:type="dxa"/>
              <w:left w:w="120" w:type="dxa"/>
              <w:right w:w="120" w:type="dxa"/>
            </w:tcMar>
          </w:tcPr>
          <w:p>
            <w:pPr>
              <w:spacing w:before="0" w:after="0"/>
              <w:jc w:val="right"/>
            </w:pPr>
            <w:r>
              <w:rPr>
                <w:rFonts w:ascii="Calibri" w:hAnsi="Calibri"/>
                <w:b/>
                <w:color w:val="FFFFFF"/>
                <w:sz w:val="19"/>
              </w:rPr>
              <w:t>UnitPrice</w:t>
            </w:r>
          </w:p>
        </w:tc>
        <w:tc>
          <w:tcPr>
            <w:tcW w:type="dxa" w:w="1080"/>
            <w:shd w:fill="1E3A8A"/>
            <w:tcMar>
              <w:top w:w="100" w:type="dxa"/>
              <w:bottom w:w="100" w:type="dxa"/>
              <w:left w:w="120" w:type="dxa"/>
              <w:right w:w="120" w:type="dxa"/>
            </w:tcMar>
          </w:tcPr>
          <w:p>
            <w:pPr>
              <w:spacing w:before="0" w:after="0"/>
              <w:jc w:val="right"/>
            </w:pPr>
            <w:r>
              <w:rPr>
                <w:rFonts w:ascii="Calibri" w:hAnsi="Calibri"/>
                <w:b/>
                <w:color w:val="FFFFFF"/>
                <w:sz w:val="19"/>
              </w:rPr>
              <w:t>CustomerID</w:t>
            </w:r>
          </w:p>
        </w:tc>
        <w:tc>
          <w:tcPr>
            <w:tcW w:type="dxa" w:w="936"/>
            <w:shd w:fill="1E3A8A"/>
            <w:tcMar>
              <w:top w:w="100" w:type="dxa"/>
              <w:bottom w:w="100" w:type="dxa"/>
              <w:left w:w="120" w:type="dxa"/>
              <w:right w:w="120" w:type="dxa"/>
            </w:tcMar>
          </w:tcPr>
          <w:p>
            <w:pPr>
              <w:spacing w:before="0" w:after="0"/>
              <w:jc w:val="right"/>
            </w:pPr>
            <w:r>
              <w:rPr>
                <w:rFonts w:ascii="Calibri" w:hAnsi="Calibri"/>
                <w:b/>
                <w:color w:val="FFFFFF"/>
                <w:sz w:val="19"/>
              </w:rPr>
              <w:t>Revenue</w:t>
            </w:r>
          </w:p>
        </w:tc>
        <w:tc>
          <w:tcPr>
            <w:tcW w:type="dxa" w:w="936"/>
            <w:shd w:fill="1E3A8A"/>
            <w:tcMar>
              <w:top w:w="100" w:type="dxa"/>
              <w:bottom w:w="100" w:type="dxa"/>
              <w:left w:w="120" w:type="dxa"/>
              <w:right w:w="120" w:type="dxa"/>
            </w:tcMar>
          </w:tcPr>
          <w:p>
            <w:pPr>
              <w:spacing w:before="0" w:after="0"/>
              <w:jc w:val="left"/>
            </w:pPr>
            <w:r>
              <w:rPr>
                <w:rFonts w:ascii="Calibri" w:hAnsi="Calibri"/>
                <w:b/>
                <w:color w:val="FFFFFF"/>
                <w:sz w:val="19"/>
              </w:rPr>
              <w:t>Month</w:t>
            </w:r>
          </w:p>
        </w:tc>
        <w:tc>
          <w:tcPr>
            <w:tcW w:type="dxa" w:w="1152"/>
            <w:shd w:fill="1E3A8A"/>
            <w:tcMar>
              <w:top w:w="100" w:type="dxa"/>
              <w:bottom w:w="100" w:type="dxa"/>
              <w:left w:w="120" w:type="dxa"/>
              <w:right w:w="120" w:type="dxa"/>
            </w:tcMar>
          </w:tcPr>
          <w:p>
            <w:pPr>
              <w:spacing w:before="0" w:after="0"/>
              <w:jc w:val="left"/>
            </w:pPr>
            <w:r>
              <w:rPr>
                <w:rFonts w:ascii="Calibri" w:hAnsi="Calibri"/>
                <w:b/>
                <w:color w:val="FFFFFF"/>
                <w:sz w:val="19"/>
              </w:rPr>
              <w:t>Day</w:t>
            </w:r>
          </w:p>
        </w:tc>
      </w:tr>
      <w:tr>
        <w:trPr>
          <w:cantSplit/>
        </w:trPr>
        <w:tc>
          <w:tcPr>
            <w:tcW w:type="dxa" w:w="1080"/>
            <w:tcMar>
              <w:top w:w="70" w:type="dxa"/>
              <w:bottom w:w="70" w:type="dxa"/>
              <w:left w:w="100" w:type="dxa"/>
              <w:right w:w="100" w:type="dxa"/>
            </w:tcMar>
          </w:tcPr>
          <w:p>
            <w:pPr>
              <w:spacing w:before="0" w:after="0" w:line="276" w:lineRule="auto"/>
              <w:jc w:val="left"/>
            </w:pPr>
            <w:r>
              <w:rPr>
                <w:rFonts w:ascii="Calibri" w:hAnsi="Calibri"/>
                <w:color w:val="1F2937"/>
                <w:sz w:val="18"/>
              </w:rPr>
              <w:t>536365</w:t>
            </w:r>
          </w:p>
        </w:tc>
        <w:tc>
          <w:tcPr>
            <w:tcW w:type="dxa" w:w="936"/>
            <w:tcMar>
              <w:top w:w="70" w:type="dxa"/>
              <w:bottom w:w="70" w:type="dxa"/>
              <w:left w:w="100" w:type="dxa"/>
              <w:right w:w="100" w:type="dxa"/>
            </w:tcMar>
          </w:tcPr>
          <w:p>
            <w:pPr>
              <w:spacing w:before="0" w:after="0" w:line="276" w:lineRule="auto"/>
              <w:jc w:val="left"/>
            </w:pPr>
            <w:r>
              <w:rPr>
                <w:rFonts w:ascii="Calibri" w:hAnsi="Calibri"/>
                <w:color w:val="1F2937"/>
                <w:sz w:val="18"/>
              </w:rPr>
              <w:t>85123A</w:t>
            </w:r>
          </w:p>
        </w:tc>
        <w:tc>
          <w:tcPr>
            <w:tcW w:type="dxa" w:w="2880"/>
            <w:tcMar>
              <w:top w:w="70" w:type="dxa"/>
              <w:bottom w:w="70" w:type="dxa"/>
              <w:left w:w="100" w:type="dxa"/>
              <w:right w:w="100" w:type="dxa"/>
            </w:tcMar>
          </w:tcPr>
          <w:p>
            <w:pPr>
              <w:spacing w:before="0" w:after="0" w:line="276" w:lineRule="auto"/>
              <w:jc w:val="left"/>
            </w:pPr>
            <w:r>
              <w:rPr>
                <w:rFonts w:ascii="Calibri" w:hAnsi="Calibri"/>
                <w:color w:val="1F2937"/>
                <w:sz w:val="18"/>
              </w:rPr>
              <w:t>WHITE HANGING HEART T-LIGHT HOLDER</w:t>
            </w:r>
          </w:p>
        </w:tc>
        <w:tc>
          <w:tcPr>
            <w:tcW w:type="dxa" w:w="576"/>
            <w:tcMar>
              <w:top w:w="70" w:type="dxa"/>
              <w:bottom w:w="70" w:type="dxa"/>
              <w:left w:w="100" w:type="dxa"/>
              <w:right w:w="100" w:type="dxa"/>
            </w:tcMar>
          </w:tcPr>
          <w:p>
            <w:pPr>
              <w:spacing w:before="0" w:after="0" w:line="276" w:lineRule="auto"/>
              <w:jc w:val="right"/>
            </w:pPr>
            <w:r>
              <w:rPr>
                <w:rFonts w:ascii="Calibri" w:hAnsi="Calibri"/>
                <w:color w:val="1F2937"/>
                <w:sz w:val="18"/>
              </w:rPr>
              <w:t>6</w:t>
            </w:r>
          </w:p>
        </w:tc>
        <w:tc>
          <w:tcPr>
            <w:tcW w:type="dxa" w:w="936"/>
            <w:tcMar>
              <w:top w:w="70" w:type="dxa"/>
              <w:bottom w:w="70" w:type="dxa"/>
              <w:left w:w="100" w:type="dxa"/>
              <w:right w:w="100" w:type="dxa"/>
            </w:tcMar>
          </w:tcPr>
          <w:p>
            <w:pPr>
              <w:spacing w:before="0" w:after="0" w:line="276" w:lineRule="auto"/>
              <w:jc w:val="right"/>
            </w:pPr>
            <w:r>
              <w:rPr>
                <w:rFonts w:ascii="Calibri" w:hAnsi="Calibri"/>
                <w:color w:val="1F2937"/>
                <w:sz w:val="18"/>
              </w:rPr>
              <w:t>£ 2.55</w:t>
            </w:r>
          </w:p>
        </w:tc>
        <w:tc>
          <w:tcPr>
            <w:tcW w:type="dxa" w:w="1080"/>
            <w:tcMar>
              <w:top w:w="70" w:type="dxa"/>
              <w:bottom w:w="70" w:type="dxa"/>
              <w:left w:w="100" w:type="dxa"/>
              <w:right w:w="100" w:type="dxa"/>
            </w:tcMar>
          </w:tcPr>
          <w:p>
            <w:pPr>
              <w:spacing w:before="0" w:after="0" w:line="276" w:lineRule="auto"/>
              <w:jc w:val="right"/>
            </w:pPr>
            <w:r>
              <w:rPr>
                <w:rFonts w:ascii="Calibri" w:hAnsi="Calibri"/>
                <w:color w:val="1F2937"/>
                <w:sz w:val="18"/>
              </w:rPr>
              <w:t>17850.0</w:t>
            </w:r>
          </w:p>
        </w:tc>
        <w:tc>
          <w:tcPr>
            <w:tcW w:type="dxa" w:w="936"/>
            <w:tcMar>
              <w:top w:w="70" w:type="dxa"/>
              <w:bottom w:w="70" w:type="dxa"/>
              <w:left w:w="100" w:type="dxa"/>
              <w:right w:w="100" w:type="dxa"/>
            </w:tcMar>
          </w:tcPr>
          <w:p>
            <w:pPr>
              <w:spacing w:before="0" w:after="0" w:line="276" w:lineRule="auto"/>
              <w:jc w:val="right"/>
            </w:pPr>
            <w:r>
              <w:rPr>
                <w:rFonts w:ascii="Calibri" w:hAnsi="Calibri"/>
                <w:color w:val="1F2937"/>
                <w:sz w:val="18"/>
              </w:rPr>
              <w:t>£ 15.30</w:t>
            </w:r>
          </w:p>
        </w:tc>
        <w:tc>
          <w:tcPr>
            <w:tcW w:type="dxa" w:w="936"/>
            <w:tcMar>
              <w:top w:w="70" w:type="dxa"/>
              <w:bottom w:w="70" w:type="dxa"/>
              <w:left w:w="100" w:type="dxa"/>
              <w:right w:w="100" w:type="dxa"/>
            </w:tcMar>
          </w:tcPr>
          <w:p>
            <w:pPr>
              <w:spacing w:before="0" w:after="0" w:line="276" w:lineRule="auto"/>
              <w:jc w:val="left"/>
            </w:pPr>
            <w:r>
              <w:rPr>
                <w:rFonts w:ascii="Calibri" w:hAnsi="Calibri"/>
                <w:color w:val="1F2937"/>
                <w:sz w:val="18"/>
              </w:rPr>
              <w:t>2010-12</w:t>
            </w:r>
          </w:p>
        </w:tc>
        <w:tc>
          <w:tcPr>
            <w:tcW w:type="dxa" w:w="1152"/>
            <w:tcMar>
              <w:top w:w="70" w:type="dxa"/>
              <w:bottom w:w="70" w:type="dxa"/>
              <w:left w:w="100" w:type="dxa"/>
              <w:right w:w="100" w:type="dxa"/>
            </w:tcMar>
          </w:tcPr>
          <w:p>
            <w:pPr>
              <w:spacing w:before="0" w:after="0" w:line="276" w:lineRule="auto"/>
              <w:jc w:val="left"/>
            </w:pPr>
            <w:r>
              <w:rPr>
                <w:rFonts w:ascii="Calibri" w:hAnsi="Calibri"/>
                <w:color w:val="1F2937"/>
                <w:sz w:val="18"/>
              </w:rPr>
              <w:t>Wednesday</w:t>
            </w:r>
          </w:p>
        </w:tc>
      </w:tr>
      <w:tr>
        <w:trPr>
          <w:cantSplit/>
        </w:trPr>
        <w:tc>
          <w:tcPr>
            <w:tcW w:type="dxa" w:w="1080"/>
            <w:shd w:fill="F8FAFC"/>
            <w:tcMar>
              <w:top w:w="70" w:type="dxa"/>
              <w:bottom w:w="70" w:type="dxa"/>
              <w:left w:w="100" w:type="dxa"/>
              <w:right w:w="100" w:type="dxa"/>
            </w:tcMar>
          </w:tcPr>
          <w:p>
            <w:pPr>
              <w:spacing w:before="0" w:after="0" w:line="276" w:lineRule="auto"/>
              <w:jc w:val="left"/>
            </w:pPr>
            <w:r>
              <w:rPr>
                <w:rFonts w:ascii="Calibri" w:hAnsi="Calibri"/>
                <w:color w:val="1F2937"/>
                <w:sz w:val="18"/>
              </w:rPr>
              <w:t>536365</w:t>
            </w:r>
          </w:p>
        </w:tc>
        <w:tc>
          <w:tcPr>
            <w:tcW w:type="dxa" w:w="936"/>
            <w:shd w:fill="F8FAFC"/>
            <w:tcMar>
              <w:top w:w="70" w:type="dxa"/>
              <w:bottom w:w="70" w:type="dxa"/>
              <w:left w:w="100" w:type="dxa"/>
              <w:right w:w="100" w:type="dxa"/>
            </w:tcMar>
          </w:tcPr>
          <w:p>
            <w:pPr>
              <w:spacing w:before="0" w:after="0" w:line="276" w:lineRule="auto"/>
              <w:jc w:val="left"/>
            </w:pPr>
            <w:r>
              <w:rPr>
                <w:rFonts w:ascii="Calibri" w:hAnsi="Calibri"/>
                <w:color w:val="1F2937"/>
                <w:sz w:val="18"/>
              </w:rPr>
              <w:t>71053</w:t>
            </w:r>
          </w:p>
        </w:tc>
        <w:tc>
          <w:tcPr>
            <w:tcW w:type="dxa" w:w="2880"/>
            <w:shd w:fill="F8FAFC"/>
            <w:tcMar>
              <w:top w:w="70" w:type="dxa"/>
              <w:bottom w:w="70" w:type="dxa"/>
              <w:left w:w="100" w:type="dxa"/>
              <w:right w:w="100" w:type="dxa"/>
            </w:tcMar>
          </w:tcPr>
          <w:p>
            <w:pPr>
              <w:spacing w:before="0" w:after="0" w:line="276" w:lineRule="auto"/>
              <w:jc w:val="left"/>
            </w:pPr>
            <w:r>
              <w:rPr>
                <w:rFonts w:ascii="Calibri" w:hAnsi="Calibri"/>
                <w:color w:val="1F2937"/>
                <w:sz w:val="18"/>
              </w:rPr>
              <w:t>WHITE METAL LANTERN</w:t>
            </w:r>
          </w:p>
        </w:tc>
        <w:tc>
          <w:tcPr>
            <w:tcW w:type="dxa" w:w="576"/>
            <w:shd w:fill="F8FAFC"/>
            <w:tcMar>
              <w:top w:w="70" w:type="dxa"/>
              <w:bottom w:w="70" w:type="dxa"/>
              <w:left w:w="100" w:type="dxa"/>
              <w:right w:w="100" w:type="dxa"/>
            </w:tcMar>
          </w:tcPr>
          <w:p>
            <w:pPr>
              <w:spacing w:before="0" w:after="0" w:line="276" w:lineRule="auto"/>
              <w:jc w:val="right"/>
            </w:pPr>
            <w:r>
              <w:rPr>
                <w:rFonts w:ascii="Calibri" w:hAnsi="Calibri"/>
                <w:color w:val="1F2937"/>
                <w:sz w:val="18"/>
              </w:rPr>
              <w:t>6</w:t>
            </w:r>
          </w:p>
        </w:tc>
        <w:tc>
          <w:tcPr>
            <w:tcW w:type="dxa" w:w="936"/>
            <w:shd w:fill="F8FAFC"/>
            <w:tcMar>
              <w:top w:w="70" w:type="dxa"/>
              <w:bottom w:w="70" w:type="dxa"/>
              <w:left w:w="100" w:type="dxa"/>
              <w:right w:w="100" w:type="dxa"/>
            </w:tcMar>
          </w:tcPr>
          <w:p>
            <w:pPr>
              <w:spacing w:before="0" w:after="0" w:line="276" w:lineRule="auto"/>
              <w:jc w:val="right"/>
            </w:pPr>
            <w:r>
              <w:rPr>
                <w:rFonts w:ascii="Calibri" w:hAnsi="Calibri"/>
                <w:color w:val="1F2937"/>
                <w:sz w:val="18"/>
              </w:rPr>
              <w:t>£ 3.39</w:t>
            </w:r>
          </w:p>
        </w:tc>
        <w:tc>
          <w:tcPr>
            <w:tcW w:type="dxa" w:w="1080"/>
            <w:shd w:fill="F8FAFC"/>
            <w:tcMar>
              <w:top w:w="70" w:type="dxa"/>
              <w:bottom w:w="70" w:type="dxa"/>
              <w:left w:w="100" w:type="dxa"/>
              <w:right w:w="100" w:type="dxa"/>
            </w:tcMar>
          </w:tcPr>
          <w:p>
            <w:pPr>
              <w:spacing w:before="0" w:after="0" w:line="276" w:lineRule="auto"/>
              <w:jc w:val="right"/>
            </w:pPr>
            <w:r>
              <w:rPr>
                <w:rFonts w:ascii="Calibri" w:hAnsi="Calibri"/>
                <w:color w:val="1F2937"/>
                <w:sz w:val="18"/>
              </w:rPr>
              <w:t>17850.0</w:t>
            </w:r>
          </w:p>
        </w:tc>
        <w:tc>
          <w:tcPr>
            <w:tcW w:type="dxa" w:w="936"/>
            <w:shd w:fill="F8FAFC"/>
            <w:tcMar>
              <w:top w:w="70" w:type="dxa"/>
              <w:bottom w:w="70" w:type="dxa"/>
              <w:left w:w="100" w:type="dxa"/>
              <w:right w:w="100" w:type="dxa"/>
            </w:tcMar>
          </w:tcPr>
          <w:p>
            <w:pPr>
              <w:spacing w:before="0" w:after="0" w:line="276" w:lineRule="auto"/>
              <w:jc w:val="right"/>
            </w:pPr>
            <w:r>
              <w:rPr>
                <w:rFonts w:ascii="Calibri" w:hAnsi="Calibri"/>
                <w:color w:val="1F2937"/>
                <w:sz w:val="18"/>
              </w:rPr>
              <w:t>£ 20.34</w:t>
            </w:r>
          </w:p>
        </w:tc>
        <w:tc>
          <w:tcPr>
            <w:tcW w:type="dxa" w:w="936"/>
            <w:shd w:fill="F8FAFC"/>
            <w:tcMar>
              <w:top w:w="70" w:type="dxa"/>
              <w:bottom w:w="70" w:type="dxa"/>
              <w:left w:w="100" w:type="dxa"/>
              <w:right w:w="100" w:type="dxa"/>
            </w:tcMar>
          </w:tcPr>
          <w:p>
            <w:pPr>
              <w:spacing w:before="0" w:after="0" w:line="276" w:lineRule="auto"/>
              <w:jc w:val="left"/>
            </w:pPr>
            <w:r>
              <w:rPr>
                <w:rFonts w:ascii="Calibri" w:hAnsi="Calibri"/>
                <w:color w:val="1F2937"/>
                <w:sz w:val="18"/>
              </w:rPr>
              <w:t>2010-12</w:t>
            </w:r>
          </w:p>
        </w:tc>
        <w:tc>
          <w:tcPr>
            <w:tcW w:type="dxa" w:w="1152"/>
            <w:shd w:fill="F8FAFC"/>
            <w:tcMar>
              <w:top w:w="70" w:type="dxa"/>
              <w:bottom w:w="70" w:type="dxa"/>
              <w:left w:w="100" w:type="dxa"/>
              <w:right w:w="100" w:type="dxa"/>
            </w:tcMar>
          </w:tcPr>
          <w:p>
            <w:pPr>
              <w:spacing w:before="0" w:after="0" w:line="276" w:lineRule="auto"/>
              <w:jc w:val="left"/>
            </w:pPr>
            <w:r>
              <w:rPr>
                <w:rFonts w:ascii="Calibri" w:hAnsi="Calibri"/>
                <w:color w:val="1F2937"/>
                <w:sz w:val="18"/>
              </w:rPr>
              <w:t>Wednesday</w:t>
            </w:r>
          </w:p>
        </w:tc>
      </w:tr>
      <w:tr>
        <w:trPr>
          <w:cantSplit/>
        </w:trPr>
        <w:tc>
          <w:tcPr>
            <w:tcW w:type="dxa" w:w="1080"/>
            <w:tcMar>
              <w:top w:w="70" w:type="dxa"/>
              <w:bottom w:w="70" w:type="dxa"/>
              <w:left w:w="100" w:type="dxa"/>
              <w:right w:w="100" w:type="dxa"/>
            </w:tcMar>
          </w:tcPr>
          <w:p>
            <w:pPr>
              <w:spacing w:before="0" w:after="0" w:line="276" w:lineRule="auto"/>
              <w:jc w:val="left"/>
            </w:pPr>
            <w:r>
              <w:rPr>
                <w:rFonts w:ascii="Calibri" w:hAnsi="Calibri"/>
                <w:color w:val="1F2937"/>
                <w:sz w:val="18"/>
              </w:rPr>
              <w:t>536365</w:t>
            </w:r>
          </w:p>
        </w:tc>
        <w:tc>
          <w:tcPr>
            <w:tcW w:type="dxa" w:w="936"/>
            <w:tcMar>
              <w:top w:w="70" w:type="dxa"/>
              <w:bottom w:w="70" w:type="dxa"/>
              <w:left w:w="100" w:type="dxa"/>
              <w:right w:w="100" w:type="dxa"/>
            </w:tcMar>
          </w:tcPr>
          <w:p>
            <w:pPr>
              <w:spacing w:before="0" w:after="0" w:line="276" w:lineRule="auto"/>
              <w:jc w:val="left"/>
            </w:pPr>
            <w:r>
              <w:rPr>
                <w:rFonts w:ascii="Calibri" w:hAnsi="Calibri"/>
                <w:color w:val="1F2937"/>
                <w:sz w:val="18"/>
              </w:rPr>
              <w:t>84406B</w:t>
            </w:r>
          </w:p>
        </w:tc>
        <w:tc>
          <w:tcPr>
            <w:tcW w:type="dxa" w:w="2880"/>
            <w:tcMar>
              <w:top w:w="70" w:type="dxa"/>
              <w:bottom w:w="70" w:type="dxa"/>
              <w:left w:w="100" w:type="dxa"/>
              <w:right w:w="100" w:type="dxa"/>
            </w:tcMar>
          </w:tcPr>
          <w:p>
            <w:pPr>
              <w:spacing w:before="0" w:after="0" w:line="276" w:lineRule="auto"/>
              <w:jc w:val="left"/>
            </w:pPr>
            <w:r>
              <w:rPr>
                <w:rFonts w:ascii="Calibri" w:hAnsi="Calibri"/>
                <w:color w:val="1F2937"/>
                <w:sz w:val="18"/>
              </w:rPr>
              <w:t>CREAM CUPID HEARTS COAT HANGER</w:t>
            </w:r>
          </w:p>
        </w:tc>
        <w:tc>
          <w:tcPr>
            <w:tcW w:type="dxa" w:w="576"/>
            <w:tcMar>
              <w:top w:w="70" w:type="dxa"/>
              <w:bottom w:w="70" w:type="dxa"/>
              <w:left w:w="100" w:type="dxa"/>
              <w:right w:w="100" w:type="dxa"/>
            </w:tcMar>
          </w:tcPr>
          <w:p>
            <w:pPr>
              <w:spacing w:before="0" w:after="0" w:line="276" w:lineRule="auto"/>
              <w:jc w:val="right"/>
            </w:pPr>
            <w:r>
              <w:rPr>
                <w:rFonts w:ascii="Calibri" w:hAnsi="Calibri"/>
                <w:color w:val="1F2937"/>
                <w:sz w:val="18"/>
              </w:rPr>
              <w:t>8</w:t>
            </w:r>
          </w:p>
        </w:tc>
        <w:tc>
          <w:tcPr>
            <w:tcW w:type="dxa" w:w="936"/>
            <w:tcMar>
              <w:top w:w="70" w:type="dxa"/>
              <w:bottom w:w="70" w:type="dxa"/>
              <w:left w:w="100" w:type="dxa"/>
              <w:right w:w="100" w:type="dxa"/>
            </w:tcMar>
          </w:tcPr>
          <w:p>
            <w:pPr>
              <w:spacing w:before="0" w:after="0" w:line="276" w:lineRule="auto"/>
              <w:jc w:val="right"/>
            </w:pPr>
            <w:r>
              <w:rPr>
                <w:rFonts w:ascii="Calibri" w:hAnsi="Calibri"/>
                <w:color w:val="1F2937"/>
                <w:sz w:val="18"/>
              </w:rPr>
              <w:t>£ 2.75</w:t>
            </w:r>
          </w:p>
        </w:tc>
        <w:tc>
          <w:tcPr>
            <w:tcW w:type="dxa" w:w="1080"/>
            <w:tcMar>
              <w:top w:w="70" w:type="dxa"/>
              <w:bottom w:w="70" w:type="dxa"/>
              <w:left w:w="100" w:type="dxa"/>
              <w:right w:w="100" w:type="dxa"/>
            </w:tcMar>
          </w:tcPr>
          <w:p>
            <w:pPr>
              <w:spacing w:before="0" w:after="0" w:line="276" w:lineRule="auto"/>
              <w:jc w:val="right"/>
            </w:pPr>
            <w:r>
              <w:rPr>
                <w:rFonts w:ascii="Calibri" w:hAnsi="Calibri"/>
                <w:color w:val="1F2937"/>
                <w:sz w:val="18"/>
              </w:rPr>
              <w:t>17850.0</w:t>
            </w:r>
          </w:p>
        </w:tc>
        <w:tc>
          <w:tcPr>
            <w:tcW w:type="dxa" w:w="936"/>
            <w:tcMar>
              <w:top w:w="70" w:type="dxa"/>
              <w:bottom w:w="70" w:type="dxa"/>
              <w:left w:w="100" w:type="dxa"/>
              <w:right w:w="100" w:type="dxa"/>
            </w:tcMar>
          </w:tcPr>
          <w:p>
            <w:pPr>
              <w:spacing w:before="0" w:after="0" w:line="276" w:lineRule="auto"/>
              <w:jc w:val="right"/>
            </w:pPr>
            <w:r>
              <w:rPr>
                <w:rFonts w:ascii="Calibri" w:hAnsi="Calibri"/>
                <w:color w:val="1F2937"/>
                <w:sz w:val="18"/>
              </w:rPr>
              <w:t>£ 22.00</w:t>
            </w:r>
          </w:p>
        </w:tc>
        <w:tc>
          <w:tcPr>
            <w:tcW w:type="dxa" w:w="936"/>
            <w:tcMar>
              <w:top w:w="70" w:type="dxa"/>
              <w:bottom w:w="70" w:type="dxa"/>
              <w:left w:w="100" w:type="dxa"/>
              <w:right w:w="100" w:type="dxa"/>
            </w:tcMar>
          </w:tcPr>
          <w:p>
            <w:pPr>
              <w:spacing w:before="0" w:after="0" w:line="276" w:lineRule="auto"/>
              <w:jc w:val="left"/>
            </w:pPr>
            <w:r>
              <w:rPr>
                <w:rFonts w:ascii="Calibri" w:hAnsi="Calibri"/>
                <w:color w:val="1F2937"/>
                <w:sz w:val="18"/>
              </w:rPr>
              <w:t>2010-12</w:t>
            </w:r>
          </w:p>
        </w:tc>
        <w:tc>
          <w:tcPr>
            <w:tcW w:type="dxa" w:w="1152"/>
            <w:tcMar>
              <w:top w:w="70" w:type="dxa"/>
              <w:bottom w:w="70" w:type="dxa"/>
              <w:left w:w="100" w:type="dxa"/>
              <w:right w:w="100" w:type="dxa"/>
            </w:tcMar>
          </w:tcPr>
          <w:p>
            <w:pPr>
              <w:spacing w:before="0" w:after="0" w:line="276" w:lineRule="auto"/>
              <w:jc w:val="left"/>
            </w:pPr>
            <w:r>
              <w:rPr>
                <w:rFonts w:ascii="Calibri" w:hAnsi="Calibri"/>
                <w:color w:val="1F2937"/>
                <w:sz w:val="18"/>
              </w:rPr>
              <w:t>Wednesday</w:t>
            </w:r>
          </w:p>
        </w:tc>
      </w:tr>
      <w:tr>
        <w:trPr>
          <w:cantSplit/>
        </w:trPr>
        <w:tc>
          <w:tcPr>
            <w:tcW w:type="dxa" w:w="1080"/>
            <w:shd w:fill="F8FAFC"/>
            <w:tcMar>
              <w:top w:w="70" w:type="dxa"/>
              <w:bottom w:w="70" w:type="dxa"/>
              <w:left w:w="100" w:type="dxa"/>
              <w:right w:w="100" w:type="dxa"/>
            </w:tcMar>
          </w:tcPr>
          <w:p>
            <w:pPr>
              <w:spacing w:before="0" w:after="0" w:line="276" w:lineRule="auto"/>
              <w:jc w:val="left"/>
            </w:pPr>
            <w:r>
              <w:rPr>
                <w:rFonts w:ascii="Calibri" w:hAnsi="Calibri"/>
                <w:color w:val="1F2937"/>
                <w:sz w:val="18"/>
              </w:rPr>
              <w:t>536365</w:t>
            </w:r>
          </w:p>
        </w:tc>
        <w:tc>
          <w:tcPr>
            <w:tcW w:type="dxa" w:w="936"/>
            <w:shd w:fill="F8FAFC"/>
            <w:tcMar>
              <w:top w:w="70" w:type="dxa"/>
              <w:bottom w:w="70" w:type="dxa"/>
              <w:left w:w="100" w:type="dxa"/>
              <w:right w:w="100" w:type="dxa"/>
            </w:tcMar>
          </w:tcPr>
          <w:p>
            <w:pPr>
              <w:spacing w:before="0" w:after="0" w:line="276" w:lineRule="auto"/>
              <w:jc w:val="left"/>
            </w:pPr>
            <w:r>
              <w:rPr>
                <w:rFonts w:ascii="Calibri" w:hAnsi="Calibri"/>
                <w:color w:val="1F2937"/>
                <w:sz w:val="18"/>
              </w:rPr>
              <w:t>84029G</w:t>
            </w:r>
          </w:p>
        </w:tc>
        <w:tc>
          <w:tcPr>
            <w:tcW w:type="dxa" w:w="2880"/>
            <w:shd w:fill="F8FAFC"/>
            <w:tcMar>
              <w:top w:w="70" w:type="dxa"/>
              <w:bottom w:w="70" w:type="dxa"/>
              <w:left w:w="100" w:type="dxa"/>
              <w:right w:w="100" w:type="dxa"/>
            </w:tcMar>
          </w:tcPr>
          <w:p>
            <w:pPr>
              <w:spacing w:before="0" w:after="0" w:line="276" w:lineRule="auto"/>
              <w:jc w:val="left"/>
            </w:pPr>
            <w:r>
              <w:rPr>
                <w:rFonts w:ascii="Calibri" w:hAnsi="Calibri"/>
                <w:color w:val="1F2937"/>
                <w:sz w:val="18"/>
              </w:rPr>
              <w:t>KNITTED UNION FLAG HOT WATER BOTTLE</w:t>
            </w:r>
          </w:p>
        </w:tc>
        <w:tc>
          <w:tcPr>
            <w:tcW w:type="dxa" w:w="576"/>
            <w:shd w:fill="F8FAFC"/>
            <w:tcMar>
              <w:top w:w="70" w:type="dxa"/>
              <w:bottom w:w="70" w:type="dxa"/>
              <w:left w:w="100" w:type="dxa"/>
              <w:right w:w="100" w:type="dxa"/>
            </w:tcMar>
          </w:tcPr>
          <w:p>
            <w:pPr>
              <w:spacing w:before="0" w:after="0" w:line="276" w:lineRule="auto"/>
              <w:jc w:val="right"/>
            </w:pPr>
            <w:r>
              <w:rPr>
                <w:rFonts w:ascii="Calibri" w:hAnsi="Calibri"/>
                <w:color w:val="1F2937"/>
                <w:sz w:val="18"/>
              </w:rPr>
              <w:t>6</w:t>
            </w:r>
          </w:p>
        </w:tc>
        <w:tc>
          <w:tcPr>
            <w:tcW w:type="dxa" w:w="936"/>
            <w:shd w:fill="F8FAFC"/>
            <w:tcMar>
              <w:top w:w="70" w:type="dxa"/>
              <w:bottom w:w="70" w:type="dxa"/>
              <w:left w:w="100" w:type="dxa"/>
              <w:right w:w="100" w:type="dxa"/>
            </w:tcMar>
          </w:tcPr>
          <w:p>
            <w:pPr>
              <w:spacing w:before="0" w:after="0" w:line="276" w:lineRule="auto"/>
              <w:jc w:val="right"/>
            </w:pPr>
            <w:r>
              <w:rPr>
                <w:rFonts w:ascii="Calibri" w:hAnsi="Calibri"/>
                <w:color w:val="1F2937"/>
                <w:sz w:val="18"/>
              </w:rPr>
              <w:t>£ 3.39</w:t>
            </w:r>
          </w:p>
        </w:tc>
        <w:tc>
          <w:tcPr>
            <w:tcW w:type="dxa" w:w="1080"/>
            <w:shd w:fill="F8FAFC"/>
            <w:tcMar>
              <w:top w:w="70" w:type="dxa"/>
              <w:bottom w:w="70" w:type="dxa"/>
              <w:left w:w="100" w:type="dxa"/>
              <w:right w:w="100" w:type="dxa"/>
            </w:tcMar>
          </w:tcPr>
          <w:p>
            <w:pPr>
              <w:spacing w:before="0" w:after="0" w:line="276" w:lineRule="auto"/>
              <w:jc w:val="right"/>
            </w:pPr>
            <w:r>
              <w:rPr>
                <w:rFonts w:ascii="Calibri" w:hAnsi="Calibri"/>
                <w:color w:val="1F2937"/>
                <w:sz w:val="18"/>
              </w:rPr>
              <w:t>17850.0</w:t>
            </w:r>
          </w:p>
        </w:tc>
        <w:tc>
          <w:tcPr>
            <w:tcW w:type="dxa" w:w="936"/>
            <w:shd w:fill="F8FAFC"/>
            <w:tcMar>
              <w:top w:w="70" w:type="dxa"/>
              <w:bottom w:w="70" w:type="dxa"/>
              <w:left w:w="100" w:type="dxa"/>
              <w:right w:w="100" w:type="dxa"/>
            </w:tcMar>
          </w:tcPr>
          <w:p>
            <w:pPr>
              <w:spacing w:before="0" w:after="0" w:line="276" w:lineRule="auto"/>
              <w:jc w:val="right"/>
            </w:pPr>
            <w:r>
              <w:rPr>
                <w:rFonts w:ascii="Calibri" w:hAnsi="Calibri"/>
                <w:color w:val="1F2937"/>
                <w:sz w:val="18"/>
              </w:rPr>
              <w:t>£ 20.34</w:t>
            </w:r>
          </w:p>
        </w:tc>
        <w:tc>
          <w:tcPr>
            <w:tcW w:type="dxa" w:w="936"/>
            <w:shd w:fill="F8FAFC"/>
            <w:tcMar>
              <w:top w:w="70" w:type="dxa"/>
              <w:bottom w:w="70" w:type="dxa"/>
              <w:left w:w="100" w:type="dxa"/>
              <w:right w:w="100" w:type="dxa"/>
            </w:tcMar>
          </w:tcPr>
          <w:p>
            <w:pPr>
              <w:spacing w:before="0" w:after="0" w:line="276" w:lineRule="auto"/>
              <w:jc w:val="left"/>
            </w:pPr>
            <w:r>
              <w:rPr>
                <w:rFonts w:ascii="Calibri" w:hAnsi="Calibri"/>
                <w:color w:val="1F2937"/>
                <w:sz w:val="18"/>
              </w:rPr>
              <w:t>2010-12</w:t>
            </w:r>
          </w:p>
        </w:tc>
        <w:tc>
          <w:tcPr>
            <w:tcW w:type="dxa" w:w="1152"/>
            <w:shd w:fill="F8FAFC"/>
            <w:tcMar>
              <w:top w:w="70" w:type="dxa"/>
              <w:bottom w:w="70" w:type="dxa"/>
              <w:left w:w="100" w:type="dxa"/>
              <w:right w:w="100" w:type="dxa"/>
            </w:tcMar>
          </w:tcPr>
          <w:p>
            <w:pPr>
              <w:spacing w:before="0" w:after="0" w:line="276" w:lineRule="auto"/>
              <w:jc w:val="left"/>
            </w:pPr>
            <w:r>
              <w:rPr>
                <w:rFonts w:ascii="Calibri" w:hAnsi="Calibri"/>
                <w:color w:val="1F2937"/>
                <w:sz w:val="18"/>
              </w:rPr>
              <w:t>Wednesday</w:t>
            </w:r>
          </w:p>
        </w:tc>
      </w:tr>
      <w:tr>
        <w:trPr>
          <w:cantSplit/>
        </w:trPr>
        <w:tc>
          <w:tcPr>
            <w:tcW w:type="dxa" w:w="1080"/>
            <w:tcMar>
              <w:top w:w="70" w:type="dxa"/>
              <w:bottom w:w="70" w:type="dxa"/>
              <w:left w:w="100" w:type="dxa"/>
              <w:right w:w="100" w:type="dxa"/>
            </w:tcMar>
          </w:tcPr>
          <w:p>
            <w:pPr>
              <w:spacing w:before="0" w:after="0" w:line="276" w:lineRule="auto"/>
              <w:jc w:val="left"/>
            </w:pPr>
            <w:r>
              <w:rPr>
                <w:rFonts w:ascii="Calibri" w:hAnsi="Calibri"/>
                <w:color w:val="1F2937"/>
                <w:sz w:val="18"/>
              </w:rPr>
              <w:t>536365</w:t>
            </w:r>
          </w:p>
        </w:tc>
        <w:tc>
          <w:tcPr>
            <w:tcW w:type="dxa" w:w="936"/>
            <w:tcMar>
              <w:top w:w="70" w:type="dxa"/>
              <w:bottom w:w="70" w:type="dxa"/>
              <w:left w:w="100" w:type="dxa"/>
              <w:right w:w="100" w:type="dxa"/>
            </w:tcMar>
          </w:tcPr>
          <w:p>
            <w:pPr>
              <w:spacing w:before="0" w:after="0" w:line="276" w:lineRule="auto"/>
              <w:jc w:val="left"/>
            </w:pPr>
            <w:r>
              <w:rPr>
                <w:rFonts w:ascii="Calibri" w:hAnsi="Calibri"/>
                <w:color w:val="1F2937"/>
                <w:sz w:val="18"/>
              </w:rPr>
              <w:t>84029E</w:t>
            </w:r>
          </w:p>
        </w:tc>
        <w:tc>
          <w:tcPr>
            <w:tcW w:type="dxa" w:w="2880"/>
            <w:tcMar>
              <w:top w:w="70" w:type="dxa"/>
              <w:bottom w:w="70" w:type="dxa"/>
              <w:left w:w="100" w:type="dxa"/>
              <w:right w:w="100" w:type="dxa"/>
            </w:tcMar>
          </w:tcPr>
          <w:p>
            <w:pPr>
              <w:spacing w:before="0" w:after="0" w:line="276" w:lineRule="auto"/>
              <w:jc w:val="left"/>
            </w:pPr>
            <w:r>
              <w:rPr>
                <w:rFonts w:ascii="Calibri" w:hAnsi="Calibri"/>
                <w:color w:val="1F2937"/>
                <w:sz w:val="18"/>
              </w:rPr>
              <w:t>RED WOOLLY HOTTIE WHITE HEART.</w:t>
            </w:r>
          </w:p>
        </w:tc>
        <w:tc>
          <w:tcPr>
            <w:tcW w:type="dxa" w:w="576"/>
            <w:tcMar>
              <w:top w:w="70" w:type="dxa"/>
              <w:bottom w:w="70" w:type="dxa"/>
              <w:left w:w="100" w:type="dxa"/>
              <w:right w:w="100" w:type="dxa"/>
            </w:tcMar>
          </w:tcPr>
          <w:p>
            <w:pPr>
              <w:spacing w:before="0" w:after="0" w:line="276" w:lineRule="auto"/>
              <w:jc w:val="right"/>
            </w:pPr>
            <w:r>
              <w:rPr>
                <w:rFonts w:ascii="Calibri" w:hAnsi="Calibri"/>
                <w:color w:val="1F2937"/>
                <w:sz w:val="18"/>
              </w:rPr>
              <w:t>6</w:t>
            </w:r>
          </w:p>
        </w:tc>
        <w:tc>
          <w:tcPr>
            <w:tcW w:type="dxa" w:w="936"/>
            <w:tcMar>
              <w:top w:w="70" w:type="dxa"/>
              <w:bottom w:w="70" w:type="dxa"/>
              <w:left w:w="100" w:type="dxa"/>
              <w:right w:w="100" w:type="dxa"/>
            </w:tcMar>
          </w:tcPr>
          <w:p>
            <w:pPr>
              <w:spacing w:before="0" w:after="0" w:line="276" w:lineRule="auto"/>
              <w:jc w:val="right"/>
            </w:pPr>
            <w:r>
              <w:rPr>
                <w:rFonts w:ascii="Calibri" w:hAnsi="Calibri"/>
                <w:color w:val="1F2937"/>
                <w:sz w:val="18"/>
              </w:rPr>
              <w:t>£ 3.39</w:t>
            </w:r>
          </w:p>
        </w:tc>
        <w:tc>
          <w:tcPr>
            <w:tcW w:type="dxa" w:w="1080"/>
            <w:tcMar>
              <w:top w:w="70" w:type="dxa"/>
              <w:bottom w:w="70" w:type="dxa"/>
              <w:left w:w="100" w:type="dxa"/>
              <w:right w:w="100" w:type="dxa"/>
            </w:tcMar>
          </w:tcPr>
          <w:p>
            <w:pPr>
              <w:spacing w:before="0" w:after="0" w:line="276" w:lineRule="auto"/>
              <w:jc w:val="right"/>
            </w:pPr>
            <w:r>
              <w:rPr>
                <w:rFonts w:ascii="Calibri" w:hAnsi="Calibri"/>
                <w:color w:val="1F2937"/>
                <w:sz w:val="18"/>
              </w:rPr>
              <w:t>17850.0</w:t>
            </w:r>
          </w:p>
        </w:tc>
        <w:tc>
          <w:tcPr>
            <w:tcW w:type="dxa" w:w="936"/>
            <w:tcMar>
              <w:top w:w="70" w:type="dxa"/>
              <w:bottom w:w="70" w:type="dxa"/>
              <w:left w:w="100" w:type="dxa"/>
              <w:right w:w="100" w:type="dxa"/>
            </w:tcMar>
          </w:tcPr>
          <w:p>
            <w:pPr>
              <w:spacing w:before="0" w:after="0" w:line="276" w:lineRule="auto"/>
              <w:jc w:val="right"/>
            </w:pPr>
            <w:r>
              <w:rPr>
                <w:rFonts w:ascii="Calibri" w:hAnsi="Calibri"/>
                <w:color w:val="1F2937"/>
                <w:sz w:val="18"/>
              </w:rPr>
              <w:t>£ 20.34</w:t>
            </w:r>
          </w:p>
        </w:tc>
        <w:tc>
          <w:tcPr>
            <w:tcW w:type="dxa" w:w="936"/>
            <w:tcMar>
              <w:top w:w="70" w:type="dxa"/>
              <w:bottom w:w="70" w:type="dxa"/>
              <w:left w:w="100" w:type="dxa"/>
              <w:right w:w="100" w:type="dxa"/>
            </w:tcMar>
          </w:tcPr>
          <w:p>
            <w:pPr>
              <w:spacing w:before="0" w:after="0" w:line="276" w:lineRule="auto"/>
              <w:jc w:val="left"/>
            </w:pPr>
            <w:r>
              <w:rPr>
                <w:rFonts w:ascii="Calibri" w:hAnsi="Calibri"/>
                <w:color w:val="1F2937"/>
                <w:sz w:val="18"/>
              </w:rPr>
              <w:t>2010-12</w:t>
            </w:r>
          </w:p>
        </w:tc>
        <w:tc>
          <w:tcPr>
            <w:tcW w:type="dxa" w:w="1152"/>
            <w:tcMar>
              <w:top w:w="70" w:type="dxa"/>
              <w:bottom w:w="70" w:type="dxa"/>
              <w:left w:w="100" w:type="dxa"/>
              <w:right w:w="100" w:type="dxa"/>
            </w:tcMar>
          </w:tcPr>
          <w:p>
            <w:pPr>
              <w:spacing w:before="0" w:after="0" w:line="276" w:lineRule="auto"/>
              <w:jc w:val="left"/>
            </w:pPr>
            <w:r>
              <w:rPr>
                <w:rFonts w:ascii="Calibri" w:hAnsi="Calibri"/>
                <w:color w:val="1F2937"/>
                <w:sz w:val="18"/>
              </w:rPr>
              <w:t>Wednesday</w:t>
            </w:r>
          </w:p>
        </w:tc>
      </w:tr>
    </w:tbl>
    <w:p>
      <w:pPr>
        <w:spacing w:after="120"/>
      </w:pPr>
    </w:p>
    <w:p>
      <w:pPr>
        <w:keepNext/>
        <w:spacing w:before="220" w:after="80"/>
      </w:pPr>
      <w:r>
        <w:rPr>
          <w:rFonts w:ascii="Calibri" w:hAnsi="Calibri"/>
          <w:b/>
          <w:color w:val="1E40AF"/>
          <w:sz w:val="23"/>
        </w:rPr>
        <w:t>Output Visualizations</w:t>
      </w:r>
    </w:p>
    <w:p>
      <w:pPr>
        <w:spacing w:before="0" w:after="100" w:line="276" w:lineRule="auto"/>
      </w:pPr>
      <w:r>
        <w:rPr>
          <w:rFonts w:ascii="Calibri" w:hAnsi="Calibri"/>
          <w:color w:val="1F2937"/>
          <w:sz w:val="21"/>
        </w:rPr>
        <w:t>The four core analytical visualizations produced during exploratory inspection:</w:t>
      </w:r>
    </w:p>
    <w:p>
      <w:pPr>
        <w:spacing w:before="160" w:after="60"/>
        <w:jc w:val="center"/>
      </w:pPr>
      <w:r>
        <w:drawing>
          <wp:inline xmlns:a="http://schemas.openxmlformats.org/drawingml/2006/main" xmlns:pic="http://schemas.openxmlformats.org/drawingml/2006/picture">
            <wp:extent cx="5303520" cy="1854699"/>
            <wp:docPr id="5" name="Picture 5"/>
            <wp:cNvGraphicFramePr>
              <a:graphicFrameLocks noChangeAspect="1"/>
            </wp:cNvGraphicFramePr>
            <a:graphic>
              <a:graphicData uri="http://schemas.openxmlformats.org/drawingml/2006/picture">
                <pic:pic>
                  <pic:nvPicPr>
                    <pic:cNvPr id="0" name="page_19_X44.png"/>
                    <pic:cNvPicPr/>
                  </pic:nvPicPr>
                  <pic:blipFill>
                    <a:blip r:embed="rId9"/>
                    <a:stretch>
                      <a:fillRect/>
                    </a:stretch>
                  </pic:blipFill>
                  <pic:spPr>
                    <a:xfrm>
                      <a:off x="0" y="0"/>
                      <a:ext cx="5303520" cy="1854699"/>
                    </a:xfrm>
                    <a:prstGeom prst="rect"/>
                  </pic:spPr>
                </pic:pic>
              </a:graphicData>
            </a:graphic>
          </wp:inline>
        </w:drawing>
      </w:r>
    </w:p>
    <w:p>
      <w:pPr>
        <w:spacing w:before="0" w:after="160"/>
        <w:jc w:val="center"/>
      </w:pPr>
      <w:r>
        <w:rPr>
          <w:rFonts w:ascii="Calibri" w:hAnsi="Calibri"/>
          <w:i/>
          <w:color w:val="64748B"/>
          <w:sz w:val="18"/>
        </w:rPr>
        <w:t>Monthly Revenue Trend (£ GBP) across the operating timeline</w:t>
      </w:r>
    </w:p>
    <w:p>
      <w:pPr>
        <w:spacing w:before="160" w:after="60"/>
        <w:jc w:val="center"/>
      </w:pPr>
      <w:r>
        <w:drawing>
          <wp:inline xmlns:a="http://schemas.openxmlformats.org/drawingml/2006/main" xmlns:pic="http://schemas.openxmlformats.org/drawingml/2006/picture">
            <wp:extent cx="5120640" cy="3039079"/>
            <wp:docPr id="6" name="Picture 6"/>
            <wp:cNvGraphicFramePr>
              <a:graphicFrameLocks noChangeAspect="1"/>
            </wp:cNvGraphicFramePr>
            <a:graphic>
              <a:graphicData uri="http://schemas.openxmlformats.org/drawingml/2006/picture">
                <pic:pic>
                  <pic:nvPicPr>
                    <pic:cNvPr id="0" name="page_20_X48.png"/>
                    <pic:cNvPicPr/>
                  </pic:nvPicPr>
                  <pic:blipFill>
                    <a:blip r:embed="rId10"/>
                    <a:stretch>
                      <a:fillRect/>
                    </a:stretch>
                  </pic:blipFill>
                  <pic:spPr>
                    <a:xfrm>
                      <a:off x="0" y="0"/>
                      <a:ext cx="5120640" cy="3039079"/>
                    </a:xfrm>
                    <a:prstGeom prst="rect"/>
                  </pic:spPr>
                </pic:pic>
              </a:graphicData>
            </a:graphic>
          </wp:inline>
        </w:drawing>
      </w:r>
    </w:p>
    <w:p>
      <w:pPr>
        <w:spacing w:before="0" w:after="160"/>
        <w:jc w:val="center"/>
      </w:pPr>
      <w:r>
        <w:rPr>
          <w:rFonts w:ascii="Calibri" w:hAnsi="Calibri"/>
          <w:i/>
          <w:color w:val="64748B"/>
          <w:sz w:val="18"/>
        </w:rPr>
        <w:t>Top 10 Products by Total Generated Sales (£ GBP)</w:t>
      </w:r>
    </w:p>
    <w:p>
      <w:pPr>
        <w:spacing w:before="160" w:after="60"/>
        <w:jc w:val="center"/>
      </w:pPr>
      <w:r>
        <w:drawing>
          <wp:inline xmlns:a="http://schemas.openxmlformats.org/drawingml/2006/main" xmlns:pic="http://schemas.openxmlformats.org/drawingml/2006/picture">
            <wp:extent cx="5120640" cy="3039079"/>
            <wp:docPr id="7" name="Picture 7"/>
            <wp:cNvGraphicFramePr>
              <a:graphicFrameLocks noChangeAspect="1"/>
            </wp:cNvGraphicFramePr>
            <a:graphic>
              <a:graphicData uri="http://schemas.openxmlformats.org/drawingml/2006/picture">
                <pic:pic>
                  <pic:nvPicPr>
                    <pic:cNvPr id="0" name="page_20_X49.png"/>
                    <pic:cNvPicPr/>
                  </pic:nvPicPr>
                  <pic:blipFill>
                    <a:blip r:embed="rId11"/>
                    <a:stretch>
                      <a:fillRect/>
                    </a:stretch>
                  </pic:blipFill>
                  <pic:spPr>
                    <a:xfrm>
                      <a:off x="0" y="0"/>
                      <a:ext cx="5120640" cy="3039079"/>
                    </a:xfrm>
                    <a:prstGeom prst="rect"/>
                  </pic:spPr>
                </pic:pic>
              </a:graphicData>
            </a:graphic>
          </wp:inline>
        </w:drawing>
      </w:r>
    </w:p>
    <w:p>
      <w:pPr>
        <w:spacing w:before="0" w:after="160"/>
        <w:jc w:val="center"/>
      </w:pPr>
      <w:r>
        <w:rPr>
          <w:rFonts w:ascii="Calibri" w:hAnsi="Calibri"/>
          <w:i/>
          <w:color w:val="64748B"/>
          <w:sz w:val="18"/>
        </w:rPr>
        <w:t>Top 10 Country Markets by Revenue (£ GBP)</w:t>
      </w:r>
    </w:p>
    <w:p>
      <w:pPr>
        <w:spacing w:before="160" w:after="60"/>
        <w:jc w:val="center"/>
      </w:pPr>
      <w:r>
        <w:drawing>
          <wp:inline xmlns:a="http://schemas.openxmlformats.org/drawingml/2006/main" xmlns:pic="http://schemas.openxmlformats.org/drawingml/2006/picture">
            <wp:extent cx="4937760" cy="3262050"/>
            <wp:docPr id="8" name="Picture 8"/>
            <wp:cNvGraphicFramePr>
              <a:graphicFrameLocks noChangeAspect="1"/>
            </wp:cNvGraphicFramePr>
            <a:graphic>
              <a:graphicData uri="http://schemas.openxmlformats.org/drawingml/2006/picture">
                <pic:pic>
                  <pic:nvPicPr>
                    <pic:cNvPr id="0" name="page_21_X52.png"/>
                    <pic:cNvPicPr/>
                  </pic:nvPicPr>
                  <pic:blipFill>
                    <a:blip r:embed="rId12"/>
                    <a:stretch>
                      <a:fillRect/>
                    </a:stretch>
                  </pic:blipFill>
                  <pic:spPr>
                    <a:xfrm>
                      <a:off x="0" y="0"/>
                      <a:ext cx="4937760" cy="3262050"/>
                    </a:xfrm>
                    <a:prstGeom prst="rect"/>
                  </pic:spPr>
                </pic:pic>
              </a:graphicData>
            </a:graphic>
          </wp:inline>
        </w:drawing>
      </w:r>
    </w:p>
    <w:p>
      <w:pPr>
        <w:spacing w:before="0" w:after="160"/>
        <w:jc w:val="center"/>
      </w:pPr>
      <w:r>
        <w:rPr>
          <w:rFonts w:ascii="Calibri" w:hAnsi="Calibri"/>
          <w:i/>
          <w:color w:val="64748B"/>
          <w:sz w:val="18"/>
        </w:rPr>
        <w:t>Quantity vs Unit Price Scatter Distribution</w:t>
      </w:r>
    </w:p>
    <w:p>
      <w:pPr>
        <w:keepNext/>
        <w:spacing w:before="220" w:after="80"/>
      </w:pPr>
      <w:r>
        <w:rPr>
          <w:rFonts w:ascii="Calibri" w:hAnsi="Calibri"/>
          <w:b/>
          <w:color w:val="1E40AF"/>
          <w:sz w:val="23"/>
        </w:rPr>
        <w:t>Top Products by Quantity (Output)</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680"/>
        <w:gridCol w:w="4680"/>
      </w:tblGrid>
      <w:tr>
        <w:trPr>
          <w:tblHeader/>
        </w:trPr>
        <w:tc>
          <w:tcPr>
            <w:tcW w:type="dxa" w:w="6480"/>
            <w:shd w:fill="1E3A8A"/>
            <w:tcMar>
              <w:top w:w="100" w:type="dxa"/>
              <w:bottom w:w="100" w:type="dxa"/>
              <w:left w:w="120" w:type="dxa"/>
              <w:right w:w="120" w:type="dxa"/>
            </w:tcMar>
          </w:tcPr>
          <w:p>
            <w:pPr>
              <w:spacing w:before="0" w:after="0"/>
              <w:jc w:val="left"/>
            </w:pPr>
            <w:r>
              <w:rPr>
                <w:rFonts w:ascii="Calibri" w:hAnsi="Calibri"/>
                <w:b/>
                <w:color w:val="FFFFFF"/>
                <w:sz w:val="19"/>
              </w:rPr>
              <w:t>Description</w:t>
            </w:r>
          </w:p>
        </w:tc>
        <w:tc>
          <w:tcPr>
            <w:tcW w:type="dxa" w:w="2880"/>
            <w:shd w:fill="1E3A8A"/>
            <w:tcMar>
              <w:top w:w="100" w:type="dxa"/>
              <w:bottom w:w="100" w:type="dxa"/>
              <w:left w:w="120" w:type="dxa"/>
              <w:right w:w="120" w:type="dxa"/>
            </w:tcMar>
          </w:tcPr>
          <w:p>
            <w:pPr>
              <w:spacing w:before="0" w:after="0"/>
              <w:jc w:val="right"/>
            </w:pPr>
            <w:r>
              <w:rPr>
                <w:rFonts w:ascii="Calibri" w:hAnsi="Calibri"/>
                <w:b/>
                <w:color w:val="FFFFFF"/>
                <w:sz w:val="19"/>
              </w:rPr>
              <w:t>Total Quantity Sold</w:t>
            </w:r>
          </w:p>
        </w:tc>
      </w:tr>
      <w:tr>
        <w:trPr>
          <w:cantSplit/>
        </w:trPr>
        <w:tc>
          <w:tcPr>
            <w:tcW w:type="dxa" w:w="6480"/>
            <w:tcMar>
              <w:top w:w="70" w:type="dxa"/>
              <w:bottom w:w="70" w:type="dxa"/>
              <w:left w:w="100" w:type="dxa"/>
              <w:right w:w="100" w:type="dxa"/>
            </w:tcMar>
          </w:tcPr>
          <w:p>
            <w:pPr>
              <w:spacing w:before="0" w:after="0" w:line="276" w:lineRule="auto"/>
              <w:jc w:val="left"/>
            </w:pPr>
            <w:r>
              <w:rPr>
                <w:rFonts w:ascii="Calibri" w:hAnsi="Calibri"/>
                <w:color w:val="1F2937"/>
                <w:sz w:val="18"/>
              </w:rPr>
              <w:t>PAPER CRAFT , LITTLE BIRDIE</w:t>
            </w:r>
          </w:p>
        </w:tc>
        <w:tc>
          <w:tcPr>
            <w:tcW w:type="dxa" w:w="2880"/>
            <w:tcMar>
              <w:top w:w="70" w:type="dxa"/>
              <w:bottom w:w="70" w:type="dxa"/>
              <w:left w:w="100" w:type="dxa"/>
              <w:right w:w="100" w:type="dxa"/>
            </w:tcMar>
          </w:tcPr>
          <w:p>
            <w:pPr>
              <w:spacing w:before="0" w:after="0" w:line="276" w:lineRule="auto"/>
              <w:jc w:val="right"/>
            </w:pPr>
            <w:r>
              <w:rPr>
                <w:rFonts w:ascii="Calibri" w:hAnsi="Calibri"/>
                <w:color w:val="1F2937"/>
                <w:sz w:val="18"/>
              </w:rPr>
              <w:t>80,995</w:t>
            </w:r>
          </w:p>
        </w:tc>
      </w:tr>
      <w:tr>
        <w:trPr>
          <w:cantSplit/>
        </w:trPr>
        <w:tc>
          <w:tcPr>
            <w:tcW w:type="dxa" w:w="6480"/>
            <w:shd w:fill="F8FAFC"/>
            <w:tcMar>
              <w:top w:w="70" w:type="dxa"/>
              <w:bottom w:w="70" w:type="dxa"/>
              <w:left w:w="100" w:type="dxa"/>
              <w:right w:w="100" w:type="dxa"/>
            </w:tcMar>
          </w:tcPr>
          <w:p>
            <w:pPr>
              <w:spacing w:before="0" w:after="0" w:line="276" w:lineRule="auto"/>
              <w:jc w:val="left"/>
            </w:pPr>
            <w:r>
              <w:rPr>
                <w:rFonts w:ascii="Calibri" w:hAnsi="Calibri"/>
                <w:color w:val="1F2937"/>
                <w:sz w:val="18"/>
              </w:rPr>
              <w:t>MEDIUM CERAMIC TOP STORAGE JAR</w:t>
            </w:r>
          </w:p>
        </w:tc>
        <w:tc>
          <w:tcPr>
            <w:tcW w:type="dxa" w:w="2880"/>
            <w:shd w:fill="F8FAFC"/>
            <w:tcMar>
              <w:top w:w="70" w:type="dxa"/>
              <w:bottom w:w="70" w:type="dxa"/>
              <w:left w:w="100" w:type="dxa"/>
              <w:right w:w="100" w:type="dxa"/>
            </w:tcMar>
          </w:tcPr>
          <w:p>
            <w:pPr>
              <w:spacing w:before="0" w:after="0" w:line="276" w:lineRule="auto"/>
              <w:jc w:val="right"/>
            </w:pPr>
            <w:r>
              <w:rPr>
                <w:rFonts w:ascii="Calibri" w:hAnsi="Calibri"/>
                <w:color w:val="1F2937"/>
                <w:sz w:val="18"/>
              </w:rPr>
              <w:t>78,033</w:t>
            </w:r>
          </w:p>
        </w:tc>
      </w:tr>
      <w:tr>
        <w:trPr>
          <w:cantSplit/>
        </w:trPr>
        <w:tc>
          <w:tcPr>
            <w:tcW w:type="dxa" w:w="6480"/>
            <w:tcMar>
              <w:top w:w="70" w:type="dxa"/>
              <w:bottom w:w="70" w:type="dxa"/>
              <w:left w:w="100" w:type="dxa"/>
              <w:right w:w="100" w:type="dxa"/>
            </w:tcMar>
          </w:tcPr>
          <w:p>
            <w:pPr>
              <w:spacing w:before="0" w:after="0" w:line="276" w:lineRule="auto"/>
              <w:jc w:val="left"/>
            </w:pPr>
            <w:r>
              <w:rPr>
                <w:rFonts w:ascii="Calibri" w:hAnsi="Calibri"/>
                <w:color w:val="1F2937"/>
                <w:sz w:val="18"/>
              </w:rPr>
              <w:t>WORLD WAR 2 GLIDERS ASSTD DESIGNS</w:t>
            </w:r>
          </w:p>
        </w:tc>
        <w:tc>
          <w:tcPr>
            <w:tcW w:type="dxa" w:w="2880"/>
            <w:tcMar>
              <w:top w:w="70" w:type="dxa"/>
              <w:bottom w:w="70" w:type="dxa"/>
              <w:left w:w="100" w:type="dxa"/>
              <w:right w:w="100" w:type="dxa"/>
            </w:tcMar>
          </w:tcPr>
          <w:p>
            <w:pPr>
              <w:spacing w:before="0" w:after="0" w:line="276" w:lineRule="auto"/>
              <w:jc w:val="right"/>
            </w:pPr>
            <w:r>
              <w:rPr>
                <w:rFonts w:ascii="Calibri" w:hAnsi="Calibri"/>
                <w:color w:val="1F2937"/>
                <w:sz w:val="18"/>
              </w:rPr>
              <w:t>54,951</w:t>
            </w:r>
          </w:p>
        </w:tc>
      </w:tr>
      <w:tr>
        <w:trPr>
          <w:cantSplit/>
        </w:trPr>
        <w:tc>
          <w:tcPr>
            <w:tcW w:type="dxa" w:w="6480"/>
            <w:shd w:fill="F8FAFC"/>
            <w:tcMar>
              <w:top w:w="70" w:type="dxa"/>
              <w:bottom w:w="70" w:type="dxa"/>
              <w:left w:w="100" w:type="dxa"/>
              <w:right w:w="100" w:type="dxa"/>
            </w:tcMar>
          </w:tcPr>
          <w:p>
            <w:pPr>
              <w:spacing w:before="0" w:after="0" w:line="276" w:lineRule="auto"/>
              <w:jc w:val="left"/>
            </w:pPr>
            <w:r>
              <w:rPr>
                <w:rFonts w:ascii="Calibri" w:hAnsi="Calibri"/>
                <w:color w:val="1F2937"/>
                <w:sz w:val="18"/>
              </w:rPr>
              <w:t>JUMBO BAG RED RETROSPOT</w:t>
            </w:r>
          </w:p>
        </w:tc>
        <w:tc>
          <w:tcPr>
            <w:tcW w:type="dxa" w:w="2880"/>
            <w:shd w:fill="F8FAFC"/>
            <w:tcMar>
              <w:top w:w="70" w:type="dxa"/>
              <w:bottom w:w="70" w:type="dxa"/>
              <w:left w:w="100" w:type="dxa"/>
              <w:right w:w="100" w:type="dxa"/>
            </w:tcMar>
          </w:tcPr>
          <w:p>
            <w:pPr>
              <w:spacing w:before="0" w:after="0" w:line="276" w:lineRule="auto"/>
              <w:jc w:val="right"/>
            </w:pPr>
            <w:r>
              <w:rPr>
                <w:rFonts w:ascii="Calibri" w:hAnsi="Calibri"/>
                <w:color w:val="1F2937"/>
                <w:sz w:val="18"/>
              </w:rPr>
              <w:t>48,371</w:t>
            </w:r>
          </w:p>
        </w:tc>
      </w:tr>
      <w:tr>
        <w:trPr>
          <w:cantSplit/>
        </w:trPr>
        <w:tc>
          <w:tcPr>
            <w:tcW w:type="dxa" w:w="6480"/>
            <w:tcMar>
              <w:top w:w="70" w:type="dxa"/>
              <w:bottom w:w="70" w:type="dxa"/>
              <w:left w:w="100" w:type="dxa"/>
              <w:right w:w="100" w:type="dxa"/>
            </w:tcMar>
          </w:tcPr>
          <w:p>
            <w:pPr>
              <w:spacing w:before="0" w:after="0" w:line="276" w:lineRule="auto"/>
              <w:jc w:val="left"/>
            </w:pPr>
            <w:r>
              <w:rPr>
                <w:rFonts w:ascii="Calibri" w:hAnsi="Calibri"/>
                <w:color w:val="1F2937"/>
                <w:sz w:val="18"/>
              </w:rPr>
              <w:t>WHITE HANGING HEART T-LIGHT HOLDER</w:t>
            </w:r>
          </w:p>
        </w:tc>
        <w:tc>
          <w:tcPr>
            <w:tcW w:type="dxa" w:w="2880"/>
            <w:tcMar>
              <w:top w:w="70" w:type="dxa"/>
              <w:bottom w:w="70" w:type="dxa"/>
              <w:left w:w="100" w:type="dxa"/>
              <w:right w:w="100" w:type="dxa"/>
            </w:tcMar>
          </w:tcPr>
          <w:p>
            <w:pPr>
              <w:spacing w:before="0" w:after="0" w:line="276" w:lineRule="auto"/>
              <w:jc w:val="right"/>
            </w:pPr>
            <w:r>
              <w:rPr>
                <w:rFonts w:ascii="Calibri" w:hAnsi="Calibri"/>
                <w:color w:val="1F2937"/>
                <w:sz w:val="18"/>
              </w:rPr>
              <w:t>37,872</w:t>
            </w:r>
          </w:p>
        </w:tc>
      </w:tr>
      <w:tr>
        <w:trPr>
          <w:cantSplit/>
        </w:trPr>
        <w:tc>
          <w:tcPr>
            <w:tcW w:type="dxa" w:w="6480"/>
            <w:shd w:fill="F8FAFC"/>
            <w:tcMar>
              <w:top w:w="70" w:type="dxa"/>
              <w:bottom w:w="70" w:type="dxa"/>
              <w:left w:w="100" w:type="dxa"/>
              <w:right w:w="100" w:type="dxa"/>
            </w:tcMar>
          </w:tcPr>
          <w:p>
            <w:pPr>
              <w:spacing w:before="0" w:after="0" w:line="276" w:lineRule="auto"/>
              <w:jc w:val="left"/>
            </w:pPr>
            <w:r>
              <w:rPr>
                <w:rFonts w:ascii="Calibri" w:hAnsi="Calibri"/>
                <w:color w:val="1F2937"/>
                <w:sz w:val="18"/>
              </w:rPr>
              <w:t>POPCORN HOLDER</w:t>
            </w:r>
          </w:p>
        </w:tc>
        <w:tc>
          <w:tcPr>
            <w:tcW w:type="dxa" w:w="2880"/>
            <w:shd w:fill="F8FAFC"/>
            <w:tcMar>
              <w:top w:w="70" w:type="dxa"/>
              <w:bottom w:w="70" w:type="dxa"/>
              <w:left w:w="100" w:type="dxa"/>
              <w:right w:w="100" w:type="dxa"/>
            </w:tcMar>
          </w:tcPr>
          <w:p>
            <w:pPr>
              <w:spacing w:before="0" w:after="0" w:line="276" w:lineRule="auto"/>
              <w:jc w:val="right"/>
            </w:pPr>
            <w:r>
              <w:rPr>
                <w:rFonts w:ascii="Calibri" w:hAnsi="Calibri"/>
                <w:color w:val="1F2937"/>
                <w:sz w:val="18"/>
              </w:rPr>
              <w:t>36,749</w:t>
            </w:r>
          </w:p>
        </w:tc>
      </w:tr>
      <w:tr>
        <w:trPr>
          <w:cantSplit/>
        </w:trPr>
        <w:tc>
          <w:tcPr>
            <w:tcW w:type="dxa" w:w="6480"/>
            <w:tcMar>
              <w:top w:w="70" w:type="dxa"/>
              <w:bottom w:w="70" w:type="dxa"/>
              <w:left w:w="100" w:type="dxa"/>
              <w:right w:w="100" w:type="dxa"/>
            </w:tcMar>
          </w:tcPr>
          <w:p>
            <w:pPr>
              <w:spacing w:before="0" w:after="0" w:line="276" w:lineRule="auto"/>
              <w:jc w:val="left"/>
            </w:pPr>
            <w:r>
              <w:rPr>
                <w:rFonts w:ascii="Calibri" w:hAnsi="Calibri"/>
                <w:color w:val="1F2937"/>
                <w:sz w:val="18"/>
              </w:rPr>
              <w:t>PACK OF 72 RETROSPOT CAKE CASES</w:t>
            </w:r>
          </w:p>
        </w:tc>
        <w:tc>
          <w:tcPr>
            <w:tcW w:type="dxa" w:w="2880"/>
            <w:tcMar>
              <w:top w:w="70" w:type="dxa"/>
              <w:bottom w:w="70" w:type="dxa"/>
              <w:left w:w="100" w:type="dxa"/>
              <w:right w:w="100" w:type="dxa"/>
            </w:tcMar>
          </w:tcPr>
          <w:p>
            <w:pPr>
              <w:spacing w:before="0" w:after="0" w:line="276" w:lineRule="auto"/>
              <w:jc w:val="right"/>
            </w:pPr>
            <w:r>
              <w:rPr>
                <w:rFonts w:ascii="Calibri" w:hAnsi="Calibri"/>
                <w:color w:val="1F2937"/>
                <w:sz w:val="18"/>
              </w:rPr>
              <w:t>36,396</w:t>
            </w:r>
          </w:p>
        </w:tc>
      </w:tr>
      <w:tr>
        <w:trPr>
          <w:cantSplit/>
        </w:trPr>
        <w:tc>
          <w:tcPr>
            <w:tcW w:type="dxa" w:w="6480"/>
            <w:shd w:fill="F8FAFC"/>
            <w:tcMar>
              <w:top w:w="70" w:type="dxa"/>
              <w:bottom w:w="70" w:type="dxa"/>
              <w:left w:w="100" w:type="dxa"/>
              <w:right w:w="100" w:type="dxa"/>
            </w:tcMar>
          </w:tcPr>
          <w:p>
            <w:pPr>
              <w:spacing w:before="0" w:after="0" w:line="276" w:lineRule="auto"/>
              <w:jc w:val="left"/>
            </w:pPr>
            <w:r>
              <w:rPr>
                <w:rFonts w:ascii="Calibri" w:hAnsi="Calibri"/>
                <w:color w:val="1F2937"/>
                <w:sz w:val="18"/>
              </w:rPr>
              <w:t>ASSORTED COLOUR BIRD ORNAMENT</w:t>
            </w:r>
          </w:p>
        </w:tc>
        <w:tc>
          <w:tcPr>
            <w:tcW w:type="dxa" w:w="2880"/>
            <w:shd w:fill="F8FAFC"/>
            <w:tcMar>
              <w:top w:w="70" w:type="dxa"/>
              <w:bottom w:w="70" w:type="dxa"/>
              <w:left w:w="100" w:type="dxa"/>
              <w:right w:w="100" w:type="dxa"/>
            </w:tcMar>
          </w:tcPr>
          <w:p>
            <w:pPr>
              <w:spacing w:before="0" w:after="0" w:line="276" w:lineRule="auto"/>
              <w:jc w:val="right"/>
            </w:pPr>
            <w:r>
              <w:rPr>
                <w:rFonts w:ascii="Calibri" w:hAnsi="Calibri"/>
                <w:color w:val="1F2937"/>
                <w:sz w:val="18"/>
              </w:rPr>
              <w:t>36,362</w:t>
            </w:r>
          </w:p>
        </w:tc>
      </w:tr>
      <w:tr>
        <w:trPr>
          <w:cantSplit/>
        </w:trPr>
        <w:tc>
          <w:tcPr>
            <w:tcW w:type="dxa" w:w="6480"/>
            <w:tcMar>
              <w:top w:w="70" w:type="dxa"/>
              <w:bottom w:w="70" w:type="dxa"/>
              <w:left w:w="100" w:type="dxa"/>
              <w:right w:w="100" w:type="dxa"/>
            </w:tcMar>
          </w:tcPr>
          <w:p>
            <w:pPr>
              <w:spacing w:before="0" w:after="0" w:line="276" w:lineRule="auto"/>
              <w:jc w:val="left"/>
            </w:pPr>
            <w:r>
              <w:rPr>
                <w:rFonts w:ascii="Calibri" w:hAnsi="Calibri"/>
                <w:color w:val="1F2937"/>
                <w:sz w:val="18"/>
              </w:rPr>
              <w:t>RABBIT NIGHT LIGHT</w:t>
            </w:r>
          </w:p>
        </w:tc>
        <w:tc>
          <w:tcPr>
            <w:tcW w:type="dxa" w:w="2880"/>
            <w:tcMar>
              <w:top w:w="70" w:type="dxa"/>
              <w:bottom w:w="70" w:type="dxa"/>
              <w:left w:w="100" w:type="dxa"/>
              <w:right w:w="100" w:type="dxa"/>
            </w:tcMar>
          </w:tcPr>
          <w:p>
            <w:pPr>
              <w:spacing w:before="0" w:after="0" w:line="276" w:lineRule="auto"/>
              <w:jc w:val="right"/>
            </w:pPr>
            <w:r>
              <w:rPr>
                <w:rFonts w:ascii="Calibri" w:hAnsi="Calibri"/>
                <w:color w:val="1F2937"/>
                <w:sz w:val="18"/>
              </w:rPr>
              <w:t>30,739</w:t>
            </w:r>
          </w:p>
        </w:tc>
      </w:tr>
      <w:tr>
        <w:trPr>
          <w:cantSplit/>
        </w:trPr>
        <w:tc>
          <w:tcPr>
            <w:tcW w:type="dxa" w:w="6480"/>
            <w:shd w:fill="F8FAFC"/>
            <w:tcMar>
              <w:top w:w="70" w:type="dxa"/>
              <w:bottom w:w="70" w:type="dxa"/>
              <w:left w:w="100" w:type="dxa"/>
              <w:right w:w="100" w:type="dxa"/>
            </w:tcMar>
          </w:tcPr>
          <w:p>
            <w:pPr>
              <w:spacing w:before="0" w:after="0" w:line="276" w:lineRule="auto"/>
              <w:jc w:val="left"/>
            </w:pPr>
            <w:r>
              <w:rPr>
                <w:rFonts w:ascii="Calibri" w:hAnsi="Calibri"/>
                <w:color w:val="1F2937"/>
                <w:sz w:val="18"/>
              </w:rPr>
              <w:t>MINI PAINT SET VINTAGE</w:t>
            </w:r>
          </w:p>
        </w:tc>
        <w:tc>
          <w:tcPr>
            <w:tcW w:type="dxa" w:w="2880"/>
            <w:shd w:fill="F8FAFC"/>
            <w:tcMar>
              <w:top w:w="70" w:type="dxa"/>
              <w:bottom w:w="70" w:type="dxa"/>
              <w:left w:w="100" w:type="dxa"/>
              <w:right w:w="100" w:type="dxa"/>
            </w:tcMar>
          </w:tcPr>
          <w:p>
            <w:pPr>
              <w:spacing w:before="0" w:after="0" w:line="276" w:lineRule="auto"/>
              <w:jc w:val="right"/>
            </w:pPr>
            <w:r>
              <w:rPr>
                <w:rFonts w:ascii="Calibri" w:hAnsi="Calibri"/>
                <w:color w:val="1F2937"/>
                <w:sz w:val="18"/>
              </w:rPr>
              <w:t>26,633</w:t>
            </w:r>
          </w:p>
        </w:tc>
      </w:tr>
    </w:tbl>
    <w:p>
      <w:pPr>
        <w:spacing w:after="120"/>
      </w:pPr>
    </w:p>
    <w:p>
      <w:pPr>
        <w:keepNext/>
        <w:spacing w:before="220" w:after="80"/>
      </w:pPr>
      <w:r>
        <w:rPr>
          <w:rFonts w:ascii="Calibri" w:hAnsi="Calibri"/>
          <w:b/>
          <w:color w:val="1E40AF"/>
          <w:sz w:val="23"/>
        </w:rPr>
        <w:t>Highest-Value Customers (Output)</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680"/>
        <w:gridCol w:w="4680"/>
      </w:tblGrid>
      <w:tr>
        <w:trPr>
          <w:tblHeader/>
        </w:trPr>
        <w:tc>
          <w:tcPr>
            <w:tcW w:type="dxa" w:w="4608"/>
            <w:shd w:fill="1E3A8A"/>
            <w:tcMar>
              <w:top w:w="100" w:type="dxa"/>
              <w:bottom w:w="100" w:type="dxa"/>
              <w:left w:w="120" w:type="dxa"/>
              <w:right w:w="120" w:type="dxa"/>
            </w:tcMar>
          </w:tcPr>
          <w:p>
            <w:pPr>
              <w:spacing w:before="0" w:after="0"/>
              <w:jc w:val="left"/>
            </w:pPr>
            <w:r>
              <w:rPr>
                <w:rFonts w:ascii="Calibri" w:hAnsi="Calibri"/>
                <w:b/>
                <w:color w:val="FFFFFF"/>
                <w:sz w:val="19"/>
              </w:rPr>
              <w:t>CustomerID</w:t>
            </w:r>
          </w:p>
        </w:tc>
        <w:tc>
          <w:tcPr>
            <w:tcW w:type="dxa" w:w="4752"/>
            <w:shd w:fill="1E3A8A"/>
            <w:tcMar>
              <w:top w:w="100" w:type="dxa"/>
              <w:bottom w:w="100" w:type="dxa"/>
              <w:left w:w="120" w:type="dxa"/>
              <w:right w:w="120" w:type="dxa"/>
            </w:tcMar>
          </w:tcPr>
          <w:p>
            <w:pPr>
              <w:spacing w:before="0" w:after="0"/>
              <w:jc w:val="right"/>
            </w:pPr>
            <w:r>
              <w:rPr>
                <w:rFonts w:ascii="Calibri" w:hAnsi="Calibri"/>
                <w:b/>
                <w:color w:val="FFFFFF"/>
                <w:sz w:val="19"/>
              </w:rPr>
              <w:t>Total Revenue Generated (£)</w:t>
            </w:r>
          </w:p>
        </w:tc>
      </w:tr>
      <w:tr>
        <w:trPr>
          <w:cantSplit/>
        </w:trPr>
        <w:tc>
          <w:tcPr>
            <w:tcW w:type="dxa" w:w="4608"/>
            <w:tcMar>
              <w:top w:w="70" w:type="dxa"/>
              <w:bottom w:w="70" w:type="dxa"/>
              <w:left w:w="100" w:type="dxa"/>
              <w:right w:w="100" w:type="dxa"/>
            </w:tcMar>
          </w:tcPr>
          <w:p>
            <w:pPr>
              <w:spacing w:before="0" w:after="0" w:line="276" w:lineRule="auto"/>
              <w:jc w:val="left"/>
            </w:pPr>
            <w:r>
              <w:rPr>
                <w:rFonts w:ascii="Calibri" w:hAnsi="Calibri"/>
                <w:color w:val="1F2937"/>
                <w:sz w:val="18"/>
              </w:rPr>
              <w:t>14646.0</w:t>
            </w:r>
          </w:p>
        </w:tc>
        <w:tc>
          <w:tcPr>
            <w:tcW w:type="dxa" w:w="4752"/>
            <w:tcMar>
              <w:top w:w="70" w:type="dxa"/>
              <w:bottom w:w="70" w:type="dxa"/>
              <w:left w:w="100" w:type="dxa"/>
              <w:right w:w="100" w:type="dxa"/>
            </w:tcMar>
          </w:tcPr>
          <w:p>
            <w:pPr>
              <w:spacing w:before="0" w:after="0" w:line="276" w:lineRule="auto"/>
              <w:jc w:val="right"/>
            </w:pPr>
            <w:r>
              <w:rPr>
                <w:rFonts w:ascii="Calibri" w:hAnsi="Calibri"/>
                <w:color w:val="1F2937"/>
                <w:sz w:val="18"/>
              </w:rPr>
              <w:t>£ 280,206.02</w:t>
            </w:r>
          </w:p>
        </w:tc>
      </w:tr>
      <w:tr>
        <w:trPr>
          <w:cantSplit/>
        </w:trPr>
        <w:tc>
          <w:tcPr>
            <w:tcW w:type="dxa" w:w="4608"/>
            <w:shd w:fill="F8FAFC"/>
            <w:tcMar>
              <w:top w:w="70" w:type="dxa"/>
              <w:bottom w:w="70" w:type="dxa"/>
              <w:left w:w="100" w:type="dxa"/>
              <w:right w:w="100" w:type="dxa"/>
            </w:tcMar>
          </w:tcPr>
          <w:p>
            <w:pPr>
              <w:spacing w:before="0" w:after="0" w:line="276" w:lineRule="auto"/>
              <w:jc w:val="left"/>
            </w:pPr>
            <w:r>
              <w:rPr>
                <w:rFonts w:ascii="Calibri" w:hAnsi="Calibri"/>
                <w:color w:val="1F2937"/>
                <w:sz w:val="18"/>
              </w:rPr>
              <w:t>18102.0</w:t>
            </w:r>
          </w:p>
        </w:tc>
        <w:tc>
          <w:tcPr>
            <w:tcW w:type="dxa" w:w="4752"/>
            <w:shd w:fill="F8FAFC"/>
            <w:tcMar>
              <w:top w:w="70" w:type="dxa"/>
              <w:bottom w:w="70" w:type="dxa"/>
              <w:left w:w="100" w:type="dxa"/>
              <w:right w:w="100" w:type="dxa"/>
            </w:tcMar>
          </w:tcPr>
          <w:p>
            <w:pPr>
              <w:spacing w:before="0" w:after="0" w:line="276" w:lineRule="auto"/>
              <w:jc w:val="right"/>
            </w:pPr>
            <w:r>
              <w:rPr>
                <w:rFonts w:ascii="Calibri" w:hAnsi="Calibri"/>
                <w:color w:val="1F2937"/>
                <w:sz w:val="18"/>
              </w:rPr>
              <w:t>£ 259,657.30</w:t>
            </w:r>
          </w:p>
        </w:tc>
      </w:tr>
      <w:tr>
        <w:trPr>
          <w:cantSplit/>
        </w:trPr>
        <w:tc>
          <w:tcPr>
            <w:tcW w:type="dxa" w:w="4608"/>
            <w:tcMar>
              <w:top w:w="70" w:type="dxa"/>
              <w:bottom w:w="70" w:type="dxa"/>
              <w:left w:w="100" w:type="dxa"/>
              <w:right w:w="100" w:type="dxa"/>
            </w:tcMar>
          </w:tcPr>
          <w:p>
            <w:pPr>
              <w:spacing w:before="0" w:after="0" w:line="276" w:lineRule="auto"/>
              <w:jc w:val="left"/>
            </w:pPr>
            <w:r>
              <w:rPr>
                <w:rFonts w:ascii="Calibri" w:hAnsi="Calibri"/>
                <w:color w:val="1F2937"/>
                <w:sz w:val="18"/>
              </w:rPr>
              <w:t>17450.0</w:t>
            </w:r>
          </w:p>
        </w:tc>
        <w:tc>
          <w:tcPr>
            <w:tcW w:type="dxa" w:w="4752"/>
            <w:tcMar>
              <w:top w:w="70" w:type="dxa"/>
              <w:bottom w:w="70" w:type="dxa"/>
              <w:left w:w="100" w:type="dxa"/>
              <w:right w:w="100" w:type="dxa"/>
            </w:tcMar>
          </w:tcPr>
          <w:p>
            <w:pPr>
              <w:spacing w:before="0" w:after="0" w:line="276" w:lineRule="auto"/>
              <w:jc w:val="right"/>
            </w:pPr>
            <w:r>
              <w:rPr>
                <w:rFonts w:ascii="Calibri" w:hAnsi="Calibri"/>
                <w:color w:val="1F2937"/>
                <w:sz w:val="18"/>
              </w:rPr>
              <w:t>£ 194,390.79</w:t>
            </w:r>
          </w:p>
        </w:tc>
      </w:tr>
      <w:tr>
        <w:trPr>
          <w:cantSplit/>
        </w:trPr>
        <w:tc>
          <w:tcPr>
            <w:tcW w:type="dxa" w:w="4608"/>
            <w:shd w:fill="F8FAFC"/>
            <w:tcMar>
              <w:top w:w="70" w:type="dxa"/>
              <w:bottom w:w="70" w:type="dxa"/>
              <w:left w:w="100" w:type="dxa"/>
              <w:right w:w="100" w:type="dxa"/>
            </w:tcMar>
          </w:tcPr>
          <w:p>
            <w:pPr>
              <w:spacing w:before="0" w:after="0" w:line="276" w:lineRule="auto"/>
              <w:jc w:val="left"/>
            </w:pPr>
            <w:r>
              <w:rPr>
                <w:rFonts w:ascii="Calibri" w:hAnsi="Calibri"/>
                <w:color w:val="1F2937"/>
                <w:sz w:val="18"/>
              </w:rPr>
              <w:t>16446.0</w:t>
            </w:r>
          </w:p>
        </w:tc>
        <w:tc>
          <w:tcPr>
            <w:tcW w:type="dxa" w:w="4752"/>
            <w:shd w:fill="F8FAFC"/>
            <w:tcMar>
              <w:top w:w="70" w:type="dxa"/>
              <w:bottom w:w="70" w:type="dxa"/>
              <w:left w:w="100" w:type="dxa"/>
              <w:right w:w="100" w:type="dxa"/>
            </w:tcMar>
          </w:tcPr>
          <w:p>
            <w:pPr>
              <w:spacing w:before="0" w:after="0" w:line="276" w:lineRule="auto"/>
              <w:jc w:val="right"/>
            </w:pPr>
            <w:r>
              <w:rPr>
                <w:rFonts w:ascii="Calibri" w:hAnsi="Calibri"/>
                <w:color w:val="1F2937"/>
                <w:sz w:val="18"/>
              </w:rPr>
              <w:t>£ 168,472.50</w:t>
            </w:r>
          </w:p>
        </w:tc>
      </w:tr>
      <w:tr>
        <w:trPr>
          <w:cantSplit/>
        </w:trPr>
        <w:tc>
          <w:tcPr>
            <w:tcW w:type="dxa" w:w="4608"/>
            <w:tcMar>
              <w:top w:w="70" w:type="dxa"/>
              <w:bottom w:w="70" w:type="dxa"/>
              <w:left w:w="100" w:type="dxa"/>
              <w:right w:w="100" w:type="dxa"/>
            </w:tcMar>
          </w:tcPr>
          <w:p>
            <w:pPr>
              <w:spacing w:before="0" w:after="0" w:line="276" w:lineRule="auto"/>
              <w:jc w:val="left"/>
            </w:pPr>
            <w:r>
              <w:rPr>
                <w:rFonts w:ascii="Calibri" w:hAnsi="Calibri"/>
                <w:color w:val="1F2937"/>
                <w:sz w:val="18"/>
              </w:rPr>
              <w:t>14911.0</w:t>
            </w:r>
          </w:p>
        </w:tc>
        <w:tc>
          <w:tcPr>
            <w:tcW w:type="dxa" w:w="4752"/>
            <w:tcMar>
              <w:top w:w="70" w:type="dxa"/>
              <w:bottom w:w="70" w:type="dxa"/>
              <w:left w:w="100" w:type="dxa"/>
              <w:right w:w="100" w:type="dxa"/>
            </w:tcMar>
          </w:tcPr>
          <w:p>
            <w:pPr>
              <w:spacing w:before="0" w:after="0" w:line="276" w:lineRule="auto"/>
              <w:jc w:val="right"/>
            </w:pPr>
            <w:r>
              <w:rPr>
                <w:rFonts w:ascii="Calibri" w:hAnsi="Calibri"/>
                <w:color w:val="1F2937"/>
                <w:sz w:val="18"/>
              </w:rPr>
              <w:t>£ 143,711.17</w:t>
            </w:r>
          </w:p>
        </w:tc>
      </w:tr>
      <w:tr>
        <w:trPr>
          <w:cantSplit/>
        </w:trPr>
        <w:tc>
          <w:tcPr>
            <w:tcW w:type="dxa" w:w="4608"/>
            <w:shd w:fill="F8FAFC"/>
            <w:tcMar>
              <w:top w:w="70" w:type="dxa"/>
              <w:bottom w:w="70" w:type="dxa"/>
              <w:left w:w="100" w:type="dxa"/>
              <w:right w:w="100" w:type="dxa"/>
            </w:tcMar>
          </w:tcPr>
          <w:p>
            <w:pPr>
              <w:spacing w:before="0" w:after="0" w:line="276" w:lineRule="auto"/>
              <w:jc w:val="left"/>
            </w:pPr>
            <w:r>
              <w:rPr>
                <w:rFonts w:ascii="Calibri" w:hAnsi="Calibri"/>
                <w:color w:val="1F2937"/>
                <w:sz w:val="18"/>
              </w:rPr>
              <w:t>12415.0</w:t>
            </w:r>
          </w:p>
        </w:tc>
        <w:tc>
          <w:tcPr>
            <w:tcW w:type="dxa" w:w="4752"/>
            <w:shd w:fill="F8FAFC"/>
            <w:tcMar>
              <w:top w:w="70" w:type="dxa"/>
              <w:bottom w:w="70" w:type="dxa"/>
              <w:left w:w="100" w:type="dxa"/>
              <w:right w:w="100" w:type="dxa"/>
            </w:tcMar>
          </w:tcPr>
          <w:p>
            <w:pPr>
              <w:spacing w:before="0" w:after="0" w:line="276" w:lineRule="auto"/>
              <w:jc w:val="right"/>
            </w:pPr>
            <w:r>
              <w:rPr>
                <w:rFonts w:ascii="Calibri" w:hAnsi="Calibri"/>
                <w:color w:val="1F2937"/>
                <w:sz w:val="18"/>
              </w:rPr>
              <w:t>£ 124,914.53</w:t>
            </w:r>
          </w:p>
        </w:tc>
      </w:tr>
      <w:tr>
        <w:trPr>
          <w:cantSplit/>
        </w:trPr>
        <w:tc>
          <w:tcPr>
            <w:tcW w:type="dxa" w:w="4608"/>
            <w:tcMar>
              <w:top w:w="70" w:type="dxa"/>
              <w:bottom w:w="70" w:type="dxa"/>
              <w:left w:w="100" w:type="dxa"/>
              <w:right w:w="100" w:type="dxa"/>
            </w:tcMar>
          </w:tcPr>
          <w:p>
            <w:pPr>
              <w:spacing w:before="0" w:after="0" w:line="276" w:lineRule="auto"/>
              <w:jc w:val="left"/>
            </w:pPr>
            <w:r>
              <w:rPr>
                <w:rFonts w:ascii="Calibri" w:hAnsi="Calibri"/>
                <w:color w:val="1F2937"/>
                <w:sz w:val="18"/>
              </w:rPr>
              <w:t>14156.0</w:t>
            </w:r>
          </w:p>
        </w:tc>
        <w:tc>
          <w:tcPr>
            <w:tcW w:type="dxa" w:w="4752"/>
            <w:tcMar>
              <w:top w:w="70" w:type="dxa"/>
              <w:bottom w:w="70" w:type="dxa"/>
              <w:left w:w="100" w:type="dxa"/>
              <w:right w:w="100" w:type="dxa"/>
            </w:tcMar>
          </w:tcPr>
          <w:p>
            <w:pPr>
              <w:spacing w:before="0" w:after="0" w:line="276" w:lineRule="auto"/>
              <w:jc w:val="right"/>
            </w:pPr>
            <w:r>
              <w:rPr>
                <w:rFonts w:ascii="Calibri" w:hAnsi="Calibri"/>
                <w:color w:val="1F2937"/>
                <w:sz w:val="18"/>
              </w:rPr>
              <w:t>£ 117,210.08</w:t>
            </w:r>
          </w:p>
        </w:tc>
      </w:tr>
      <w:tr>
        <w:trPr>
          <w:cantSplit/>
        </w:trPr>
        <w:tc>
          <w:tcPr>
            <w:tcW w:type="dxa" w:w="4608"/>
            <w:shd w:fill="F8FAFC"/>
            <w:tcMar>
              <w:top w:w="70" w:type="dxa"/>
              <w:bottom w:w="70" w:type="dxa"/>
              <w:left w:w="100" w:type="dxa"/>
              <w:right w:w="100" w:type="dxa"/>
            </w:tcMar>
          </w:tcPr>
          <w:p>
            <w:pPr>
              <w:spacing w:before="0" w:after="0" w:line="276" w:lineRule="auto"/>
              <w:jc w:val="left"/>
            </w:pPr>
            <w:r>
              <w:rPr>
                <w:rFonts w:ascii="Calibri" w:hAnsi="Calibri"/>
                <w:color w:val="1F2937"/>
                <w:sz w:val="18"/>
              </w:rPr>
              <w:t>17511.0</w:t>
            </w:r>
          </w:p>
        </w:tc>
        <w:tc>
          <w:tcPr>
            <w:tcW w:type="dxa" w:w="4752"/>
            <w:shd w:fill="F8FAFC"/>
            <w:tcMar>
              <w:top w:w="70" w:type="dxa"/>
              <w:bottom w:w="70" w:type="dxa"/>
              <w:left w:w="100" w:type="dxa"/>
              <w:right w:w="100" w:type="dxa"/>
            </w:tcMar>
          </w:tcPr>
          <w:p>
            <w:pPr>
              <w:spacing w:before="0" w:after="0" w:line="276" w:lineRule="auto"/>
              <w:jc w:val="right"/>
            </w:pPr>
            <w:r>
              <w:rPr>
                <w:rFonts w:ascii="Calibri" w:hAnsi="Calibri"/>
                <w:color w:val="1F2937"/>
                <w:sz w:val="18"/>
              </w:rPr>
              <w:t>£ 91,062.38</w:t>
            </w:r>
          </w:p>
        </w:tc>
      </w:tr>
      <w:tr>
        <w:trPr>
          <w:cantSplit/>
        </w:trPr>
        <w:tc>
          <w:tcPr>
            <w:tcW w:type="dxa" w:w="4608"/>
            <w:tcMar>
              <w:top w:w="70" w:type="dxa"/>
              <w:bottom w:w="70" w:type="dxa"/>
              <w:left w:w="100" w:type="dxa"/>
              <w:right w:w="100" w:type="dxa"/>
            </w:tcMar>
          </w:tcPr>
          <w:p>
            <w:pPr>
              <w:spacing w:before="0" w:after="0" w:line="276" w:lineRule="auto"/>
              <w:jc w:val="left"/>
            </w:pPr>
            <w:r>
              <w:rPr>
                <w:rFonts w:ascii="Calibri" w:hAnsi="Calibri"/>
                <w:color w:val="1F2937"/>
                <w:sz w:val="18"/>
              </w:rPr>
              <w:t>16029.0</w:t>
            </w:r>
          </w:p>
        </w:tc>
        <w:tc>
          <w:tcPr>
            <w:tcW w:type="dxa" w:w="4752"/>
            <w:tcMar>
              <w:top w:w="70" w:type="dxa"/>
              <w:bottom w:w="70" w:type="dxa"/>
              <w:left w:w="100" w:type="dxa"/>
              <w:right w:w="100" w:type="dxa"/>
            </w:tcMar>
          </w:tcPr>
          <w:p>
            <w:pPr>
              <w:spacing w:before="0" w:after="0" w:line="276" w:lineRule="auto"/>
              <w:jc w:val="right"/>
            </w:pPr>
            <w:r>
              <w:rPr>
                <w:rFonts w:ascii="Calibri" w:hAnsi="Calibri"/>
                <w:color w:val="1F2937"/>
                <w:sz w:val="18"/>
              </w:rPr>
              <w:t>£ 80,850.84</w:t>
            </w:r>
          </w:p>
        </w:tc>
      </w:tr>
      <w:tr>
        <w:trPr>
          <w:cantSplit/>
        </w:trPr>
        <w:tc>
          <w:tcPr>
            <w:tcW w:type="dxa" w:w="4608"/>
            <w:shd w:fill="F8FAFC"/>
            <w:tcMar>
              <w:top w:w="70" w:type="dxa"/>
              <w:bottom w:w="70" w:type="dxa"/>
              <w:left w:w="100" w:type="dxa"/>
              <w:right w:w="100" w:type="dxa"/>
            </w:tcMar>
          </w:tcPr>
          <w:p>
            <w:pPr>
              <w:spacing w:before="0" w:after="0" w:line="276" w:lineRule="auto"/>
              <w:jc w:val="left"/>
            </w:pPr>
            <w:r>
              <w:rPr>
                <w:rFonts w:ascii="Calibri" w:hAnsi="Calibri"/>
                <w:color w:val="1F2937"/>
                <w:sz w:val="18"/>
              </w:rPr>
              <w:t>12346.0</w:t>
            </w:r>
          </w:p>
        </w:tc>
        <w:tc>
          <w:tcPr>
            <w:tcW w:type="dxa" w:w="4752"/>
            <w:shd w:fill="F8FAFC"/>
            <w:tcMar>
              <w:top w:w="70" w:type="dxa"/>
              <w:bottom w:w="70" w:type="dxa"/>
              <w:left w:w="100" w:type="dxa"/>
              <w:right w:w="100" w:type="dxa"/>
            </w:tcMar>
          </w:tcPr>
          <w:p>
            <w:pPr>
              <w:spacing w:before="0" w:after="0" w:line="276" w:lineRule="auto"/>
              <w:jc w:val="right"/>
            </w:pPr>
            <w:r>
              <w:rPr>
                <w:rFonts w:ascii="Calibri" w:hAnsi="Calibri"/>
                <w:color w:val="1F2937"/>
                <w:sz w:val="18"/>
              </w:rPr>
              <w:t>£ 77,183.60</w:t>
            </w:r>
          </w:p>
        </w:tc>
      </w:tr>
    </w:tbl>
    <w:p>
      <w:pPr>
        <w:spacing w:after="120"/>
      </w:pPr>
    </w:p>
    <w:p>
      <w:pPr>
        <w:keepNext/>
        <w:spacing w:before="220" w:after="80"/>
      </w:pPr>
      <w:r>
        <w:rPr>
          <w:rFonts w:ascii="Calibri" w:hAnsi="Calibri"/>
          <w:b/>
          <w:color w:val="1E40AF"/>
          <w:sz w:val="23"/>
        </w:rPr>
        <w:t>Transaction Value Metrics (Output)</w:t>
      </w:r>
    </w:p>
    <w:tbl>
      <w:tblPr>
        <w:tblW w:type="auto" w:w="0"/>
        <w:jc w:val="center"/>
        <w:tblLook w:firstColumn="1" w:firstRow="1" w:lastColumn="0" w:lastRow="0" w:noHBand="0" w:noVBand="1" w:val="04A0"/>
      </w:tblPr>
      <w:tblGrid>
        <w:gridCol w:w="9360"/>
      </w:tblGrid>
      <w:tr>
        <w:tc>
          <w:tcPr>
            <w:tcW w:type="dxa" w:w="9360"/>
            <w:tcBorders>
              <w:left w:val="single" w:sz="20" w:space="0" w:color="3B82F6"/>
              <w:top w:val="single" w:sz="4" w:space="0" w:color="E2E8F0"/>
              <w:bottom w:val="single" w:sz="4" w:space="0" w:color="E2E8F0"/>
              <w:right w:val="single" w:sz="4" w:space="0" w:color="E2E8F0"/>
            </w:tcBorders>
            <w:shd w:fill="F8FAFC"/>
            <w:tcMar>
              <w:top w:w="100" w:type="dxa"/>
              <w:bottom w:w="100" w:type="dxa"/>
              <w:left w:w="140" w:type="dxa"/>
              <w:right w:w="140" w:type="dxa"/>
            </w:tcMar>
          </w:tcPr>
          <w:p>
            <w:pPr>
              <w:spacing w:before="0" w:after="40" w:line="264" w:lineRule="auto"/>
            </w:pPr>
            <w:r>
              <w:rPr>
                <w:rFonts w:ascii="Consolas" w:hAnsi="Consolas"/>
                <w:color w:val="0F172A"/>
                <w:sz w:val="19"/>
              </w:rPr>
              <w:t>Average transaction value: £ 533.17</w:t>
            </w:r>
          </w:p>
          <w:p>
            <w:pPr>
              <w:spacing w:before="0" w:after="40" w:line="264" w:lineRule="auto"/>
            </w:pPr>
            <w:r>
              <w:rPr>
                <w:rFonts w:ascii="Consolas" w:hAnsi="Consolas"/>
                <w:color w:val="0F172A"/>
                <w:sz w:val="19"/>
              </w:rPr>
              <w:t>Median transaction value: £ 303.30</w:t>
            </w:r>
          </w:p>
        </w:tc>
      </w:tr>
    </w:tbl>
    <w:p>
      <w:pPr>
        <w:spacing w:after="80"/>
      </w:pPr>
    </w:p>
    <w:p>
      <w:pPr>
        <w:spacing w:before="0" w:after="100" w:line="276" w:lineRule="auto"/>
      </w:pPr>
      <w:r>
        <w:rPr>
          <w:rFonts w:ascii="Calibri" w:hAnsi="Calibri"/>
          <w:color w:val="1F2937"/>
          <w:sz w:val="21"/>
        </w:rPr>
        <w:t>Note: The substantial divergence between the average (£533.17) and median (£303.30) values illustrates a pronounced right-skewed distribution, driven by exceptionally high-value wholesale transactions.</w:t>
      </w:r>
    </w:p>
    <w:p>
      <w:pPr>
        <w:keepNext/>
        <w:spacing w:before="320" w:after="120"/>
      </w:pPr>
      <w:r>
        <w:rPr>
          <w:rFonts w:ascii="Calibri" w:hAnsi="Calibri"/>
          <w:b/>
          <w:color w:val="0F294A"/>
          <w:sz w:val="27"/>
        </w:rPr>
        <w:t>22. Conclusion</w:t>
      </w:r>
    </w:p>
    <w:p>
      <w:pPr>
        <w:spacing w:before="0" w:after="100" w:line="276" w:lineRule="auto"/>
      </w:pPr>
      <w:r>
        <w:rPr>
          <w:rFonts w:ascii="Calibri" w:hAnsi="Calibri"/>
          <w:color w:val="1F2937"/>
          <w:sz w:val="21"/>
        </w:rPr>
        <w:t>The Data Detective Mission gave us a practical experience of how raw business data can be explored and turned into useful information.</w:t>
      </w:r>
    </w:p>
    <w:p>
      <w:pPr>
        <w:spacing w:before="0" w:after="100" w:line="276" w:lineRule="auto"/>
      </w:pPr>
      <w:r>
        <w:rPr>
          <w:rFonts w:ascii="Calibri" w:hAnsi="Calibri"/>
          <w:color w:val="1F2937"/>
          <w:sz w:val="21"/>
        </w:rPr>
        <w:t>We started by understanding the dataset and checking its quality. We found issues such as missing customer information, duplicate records, cancelled transactions, and unusual values. After cleaning the data, we were able to analyze the sales information more reliably.</w:t>
      </w:r>
    </w:p>
    <w:p>
      <w:pPr>
        <w:spacing w:before="0" w:after="100" w:line="276" w:lineRule="auto"/>
      </w:pPr>
      <w:r>
        <w:rPr>
          <w:rFonts w:ascii="Calibri" w:hAnsi="Calibri"/>
          <w:color w:val="1F2937"/>
          <w:sz w:val="21"/>
        </w:rPr>
        <w:t>We then used statistics and visualizations to understand monthly sales, product performance, country-wise revenue, and unusual transaction patterns. These helped us see where the business was performing strongly and which areas needed closer attention.</w:t>
      </w:r>
    </w:p>
    <w:p>
      <w:pPr>
        <w:spacing w:before="0" w:after="100" w:line="276" w:lineRule="auto"/>
      </w:pPr>
      <w:r>
        <w:rPr>
          <w:rFonts w:ascii="Calibri" w:hAnsi="Calibri"/>
          <w:color w:val="1F2937"/>
          <w:sz w:val="21"/>
        </w:rPr>
        <w:t>Overall, this activity showed us that data cleaning is just as important as data analysis. Once the data was properly prepared, it became much easier to identify meaningful patterns and connect them to real business decisions, such as better inventory planning, monitoring returns, and focusing on high-performing products.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