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pra22bt0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pg6rw2xp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GAR-DASHBOARD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6dvjhfvr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Project Dashboard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q1g9lj02n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2.0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Founder / Chief Systems Architect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Executive command center providing a real-time overview of the health, progress, governance, and engineering status of Project Garuda.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xrm23ra3x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Garuda Operating System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Hartaj Sahdra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Chief Systems Architect:</w:t>
      </w:r>
      <w:r w:rsidDel="00000000" w:rsidR="00000000" w:rsidRPr="00000000">
        <w:rPr>
          <w:rtl w:val="0"/>
        </w:rPr>
        <w:t xml:space="preserve"> AI Architecture Partner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Implementation Engineer:</w:t>
      </w:r>
      <w:r w:rsidDel="00000000" w:rsidR="00000000" w:rsidRPr="00000000">
        <w:rPr>
          <w:rtl w:val="0"/>
        </w:rPr>
        <w:t xml:space="preserve"> Codex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Phase:</w:t>
      </w:r>
      <w:r w:rsidDel="00000000" w:rsidR="00000000" w:rsidRPr="00000000">
        <w:rPr>
          <w:rtl w:val="0"/>
        </w:rPr>
        <w:t xml:space="preserve"> Phase III – Platform Construction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Sprint:</w:t>
      </w:r>
      <w:r w:rsidDel="00000000" w:rsidR="00000000" w:rsidRPr="00000000">
        <w:rPr>
          <w:rtl w:val="0"/>
        </w:rPr>
        <w:t xml:space="preserve"> GAR-SPRINT-0002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Release Target:</w:t>
      </w:r>
      <w:r w:rsidDel="00000000" w:rsidR="00000000" w:rsidRPr="00000000">
        <w:rPr>
          <w:rtl w:val="0"/>
        </w:rPr>
        <w:t xml:space="preserve"> v0.2.0-alpha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 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Health:</w:t>
      </w:r>
      <w:r w:rsidDel="00000000" w:rsidR="00000000" w:rsidRPr="00000000">
        <w:rPr>
          <w:rtl w:val="0"/>
        </w:rPr>
        <w:t xml:space="preserve"> 🟢 Excellent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wxdakvnnk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Status</w:t>
      </w:r>
    </w:p>
    <w:tbl>
      <w:tblPr>
        <w:tblStyle w:val="Table1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610"/>
        <w:tblGridChange w:id="0">
          <w:tblGrid>
            <w:gridCol w:w="311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Constitutional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Engineering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AI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Universal Object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Engineering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Platform 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🚧 In Progress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Cognitive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Planned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Future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ah89mu0he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Progress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o4gw2lnlf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 – Constitutional Architecture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GAR-0001 through GAR-0016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Framework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Governance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Architecture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Completion: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tbgmp5nz4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II – Engineering Foundation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Foundation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Foundation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Packaging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CI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Quality Gates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Completion: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v0.1.0-alpha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2vadi8y5z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III – Platform Construction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🚧 Active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Sprint: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Mission: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Alpha – Universal Object Framework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Release: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v0.2.0-alpha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9pi1gkvru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IV – Cognitive Intelligence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Planned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Deliverables: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Engine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Engine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Intelligence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3tagjqzj9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 – Production Platform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Planned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Deliverables: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Hardening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Readiness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Release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c5kf83kay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Constitutional Architecture</w:t>
      </w:r>
    </w:p>
    <w:tbl>
      <w:tblPr>
        <w:tblStyle w:val="Table2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875"/>
        <w:tblGridChange w:id="0">
          <w:tblGrid>
            <w:gridCol w:w="242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Product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Cognitive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Platform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Evolution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Status: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FROZEN v1.0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constitutional modifications require an Architecture Change Proposal (ACP) under GAR-0016.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l10un2wce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Status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Connected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Operational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Operational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Operational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Packaging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Pipeline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Implemented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ezuoo74hp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Status</w:t>
      </w:r>
    </w:p>
    <w:tbl>
      <w:tblPr>
        <w:tblStyle w:val="Table3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460"/>
        <w:tblGridChange w:id="0">
          <w:tblGrid>
            <w:gridCol w:w="218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GAR-SPRINT-0001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GAR-SPRINT-0002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🚧 Active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9qlmtz9ii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Roadmap</w:t>
      </w:r>
    </w:p>
    <w:tbl>
      <w:tblPr>
        <w:tblStyle w:val="Table4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10"/>
        <w:tblGridChange w:id="0">
          <w:tblGrid>
            <w:gridCol w:w="143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v0.1.0-alpha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v0.2.0-alpha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🚧 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v0.3.0-alpha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v0.4.0-alpha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v0.5.0-alpha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v0.6.0-beta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v1.0.0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c4k3lll0u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Snapshot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garuda-os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Branch: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Future Branch: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Status: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Status: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Development Mode: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Construction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k0oxnn0fi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Active Team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ic1mr5edq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Hartaj Sahdra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Direction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Approval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t8ap6ud2z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Systems Architect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Governance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Design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Oversight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Platform Integrity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vcug9nzl4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Principal Implementation Engineer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Maintenance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Execution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ae6q5ycpt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Reviewer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Verification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Compliance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Compliance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Quality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Approval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bgbqig0jy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Priorities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1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GAR-SPRINT-0002 Mission Alpha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2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and approve Mission Alpha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3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Mission Bravo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4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Universal Object System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5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v0.2.0-alpha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h2kbj7ut8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Metrics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Documents: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/ 16 Complete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Specifications: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Completed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Health: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Health: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Stability: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Debt: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Recorded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s64f1ktem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Critical Risks: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High Risks: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Medium Risks: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Low Risks: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runtime validation pending on a Docker-enabled machine.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Project Risk: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Low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u5kzelqso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Decisions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Status: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Foundation: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Focus: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Construction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Method: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Engineering Method (GEM)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Framework: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Architecture Framework (GAF)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xt80i4anr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Founder Checklist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working session begins by reviewing: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GAR-DASHBOARD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GAR-INDEX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Sprint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Mission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Status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Status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Risks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Priorities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working session ends by updating: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ajeapev1n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GAR-DASHBOARD is the executive command center for Project Garuda.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 concise and accurate view of the project's architectural health, engineering progress, governance status, sprint execution, and strategic direction.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exists to ensure that every engineering decision is made with a clear understanding of where the project stands today and where it is intended to go tomorrow.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operational heartbeat of Project Garuda.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