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276" w:before="0" w:after="16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0" w:name="_Hlk85875272"/>
      <w:bookmarkEnd w:id="0"/>
      <w:r>
        <w:rPr>
          <w:color w:val="000000"/>
          <w:sz w:val="28"/>
          <w:szCs w:val="28"/>
          <w:lang w:eastAsia="ru-RU"/>
        </w:rPr>
        <w:t>Федеральное агентство связи</w:t>
      </w:r>
    </w:p>
    <w:p>
      <w:pPr>
        <w:pStyle w:val="Normal"/>
        <w:widowControl/>
        <w:spacing w:lineRule="auto" w:line="276" w:before="0" w:after="16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Сибирский Государственный Университет Телекоммуникаций и Информатики</w:t>
      </w:r>
    </w:p>
    <w:p>
      <w:pPr>
        <w:pStyle w:val="Normal"/>
        <w:widowControl/>
        <w:spacing w:lineRule="auto" w:line="276" w:before="0" w:after="16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СибГУТИ</w:t>
      </w:r>
    </w:p>
    <w:p>
      <w:pPr>
        <w:pStyle w:val="Normal"/>
        <w:widowControl/>
        <w:spacing w:lineRule="auto" w:line="276" w:before="0" w:after="1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/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/>
      </w:r>
    </w:p>
    <w:p>
      <w:pPr>
        <w:pStyle w:val="Normal"/>
        <w:widowControl/>
        <w:spacing w:lineRule="auto" w:line="276" w:before="0" w:after="16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Лабораторная работа №</w:t>
      </w:r>
      <w:r>
        <w:rPr>
          <w:b/>
          <w:bCs/>
          <w:color w:val="000000"/>
          <w:sz w:val="28"/>
          <w:szCs w:val="28"/>
          <w:lang w:val="en-US" w:eastAsia="ru-RU"/>
        </w:rPr>
        <w:t>3</w:t>
      </w:r>
    </w:p>
    <w:p>
      <w:pPr>
        <w:pStyle w:val="Normal"/>
        <w:widowControl/>
        <w:spacing w:lineRule="auto" w:line="276" w:before="0" w:after="24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Исследование переходных процессов</w:t>
      </w:r>
    </w:p>
    <w:p>
      <w:pPr>
        <w:pStyle w:val="Normal"/>
        <w:widowControl/>
        <w:spacing w:lineRule="auto" w:line="276" w:before="0" w:after="24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Вариант 4</w:t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160"/>
        <w:jc w:val="right"/>
        <w:rPr>
          <w:rFonts w:ascii="Times New Roman" w:hAnsi="Times New Roman"/>
        </w:rPr>
      </w:pPr>
      <w:r>
        <w:rPr>
          <w:color w:val="000000"/>
          <w:sz w:val="28"/>
          <w:szCs w:val="28"/>
          <w:lang w:eastAsia="ru-RU"/>
        </w:rPr>
        <w:t>Выполнил: студент 2 курса группы ИП-01</w:t>
      </w:r>
      <w:r>
        <w:rPr>
          <w:color w:val="000000"/>
          <w:sz w:val="28"/>
          <w:szCs w:val="28"/>
          <w:lang w:val="en-US" w:eastAsia="ru-RU"/>
        </w:rPr>
        <w:t>3</w:t>
      </w:r>
      <w:r>
        <w:rPr>
          <w:color w:val="000000"/>
          <w:sz w:val="28"/>
          <w:szCs w:val="28"/>
          <w:lang w:eastAsia="ru-RU"/>
        </w:rPr>
        <w:t xml:space="preserve"> </w:t>
      </w:r>
    </w:p>
    <w:p>
      <w:pPr>
        <w:pStyle w:val="Normal"/>
        <w:widowControl/>
        <w:spacing w:lineRule="auto" w:line="276" w:before="0" w:after="160"/>
        <w:jc w:val="right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color w:val="000000"/>
          <w:sz w:val="28"/>
          <w:szCs w:val="28"/>
          <w:lang w:val="ru-RU" w:eastAsia="ru-RU"/>
        </w:rPr>
        <w:t>Иванов.Л.Д, Клопот.А.А</w:t>
      </w:r>
    </w:p>
    <w:p>
      <w:pPr>
        <w:pStyle w:val="Normal"/>
        <w:widowControl/>
        <w:spacing w:lineRule="auto" w:line="276"/>
        <w:jc w:val="right"/>
        <w:rPr>
          <w:rFonts w:ascii="Times New Roman" w:hAnsi="Times New Roman"/>
        </w:rPr>
      </w:pPr>
      <w:r>
        <w:rPr>
          <w:color w:val="000000"/>
          <w:sz w:val="28"/>
          <w:szCs w:val="28"/>
          <w:lang w:eastAsia="ru-RU"/>
        </w:rPr>
        <w:t xml:space="preserve">Преподаватель, ведущий занятие: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6"/>
          <w:szCs w:val="26"/>
          <w:shd w:fill="FFFFFF" w:val="clear"/>
          <w:lang w:val="ru-RU" w:eastAsia="ru-RU"/>
        </w:rPr>
        <w:t>Г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6"/>
          <w:szCs w:val="26"/>
        </w:rPr>
        <w:t>онцова Александра Владимировна</w:t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240"/>
        <w:rPr>
          <w:rFonts w:ascii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widowControl/>
        <w:spacing w:lineRule="auto" w:line="276" w:before="0" w:after="160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Новосибирск, 2021 г.</w:t>
      </w:r>
    </w:p>
    <w:p>
      <w:pPr>
        <w:pStyle w:val="Normal"/>
        <w:spacing w:before="0" w:after="130"/>
        <w:ind w:left="-5" w:right="64" w:hanging="0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before="0" w:after="130"/>
        <w:ind w:left="-5" w:right="64" w:hanging="0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before="0" w:after="130"/>
        <w:ind w:left="-5" w:right="64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Цель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работы: </w:t>
      </w:r>
      <w:r>
        <w:rPr>
          <w:sz w:val="28"/>
          <w:szCs w:val="28"/>
        </w:rPr>
        <w:t xml:space="preserve">Экспериментальная проверка влияния пассивных и реактивных элементов на параметры переменного напряжения прямоугольной формы. Приобретение навыков расчета RC-цепей в режимах интегрирования и дифференцирования. </w:t>
      </w:r>
    </w:p>
    <w:p>
      <w:pPr>
        <w:pStyle w:val="Normal"/>
        <w:spacing w:before="0" w:after="130"/>
        <w:ind w:left="-5" w:right="64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33528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rFonts w:cs="Times New Roman"/>
          <w:sz w:val="28"/>
          <w:szCs w:val="28"/>
        </w:rPr>
        <w:t>Получить осциллограммы входных импульсов V1, импульсов на конденсаторе V2 и тока в цепи mA1(рисунок 1)</w:t>
      </w:r>
    </w:p>
    <w:p>
      <w:pPr>
        <w:pStyle w:val="Normal"/>
        <w:spacing w:before="0" w:after="130"/>
        <w:ind w:right="64"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2495" cy="42068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spacing w:before="0" w:after="130"/>
        <w:ind w:right="64" w:hanging="0"/>
        <w:jc w:val="left"/>
        <w:rPr/>
      </w:pPr>
      <w:r>
        <w:rPr/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τ=1 (время от начала импульса до момента, когда V2 станет равным 0,63 V2мах.).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6210" cy="48748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Переносим 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</w:rPr>
        <w:t xml:space="preserve"> на резистор </w:t>
      </w:r>
      <w:r>
        <w:rPr>
          <w:rFonts w:cs="Times New Roman"/>
          <w:sz w:val="28"/>
          <w:szCs w:val="28"/>
          <w:lang w:val="en-US"/>
        </w:rPr>
        <w:t>R</w:t>
      </w:r>
      <w:r>
        <w:rPr>
          <w:rFonts w:cs="Times New Roman"/>
          <w:sz w:val="28"/>
          <w:szCs w:val="28"/>
        </w:rPr>
        <w:t>1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6155" cy="44640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 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rFonts w:cs="Times New Roman"/>
          <w:sz w:val="28"/>
          <w:szCs w:val="28"/>
        </w:rPr>
        <w:t>4. Повторить п.3, включив в схему (рисунок 1) другой резистор R номиналом в 2 – 4 раза меньше рекомендованного при неизменном конденсаторе. Сохранить изображение на экране (осциллограммы) с визирными линиями, положение которых соответствует определению «τ»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6210" cy="462153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48350" cy="444309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rFonts w:cs="Times New Roman"/>
          <w:sz w:val="28"/>
          <w:szCs w:val="28"/>
        </w:rPr>
        <w:t>Затем включить в схему резистор R номиналом в 5 – 10 раз больше рекомендованного при неизменном конденсаторе. Сохранить осциллограммы для отчёта.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0290" cy="521208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33770" cy="453580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rFonts w:cs="Times New Roman"/>
          <w:sz w:val="28"/>
          <w:szCs w:val="28"/>
        </w:rPr>
        <w:t>5. Повторить п.3, включив в схему (рисунок 1) другой конденсатор С в 2 – 10 раз меньше рекомендованного при резисторе равном 1кОм.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497586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0865" cy="428244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rFonts w:cs="Times New Roman"/>
          <w:sz w:val="28"/>
          <w:szCs w:val="28"/>
        </w:rPr>
        <w:t>Затем включить в схему конденсатор С в 2- 6 раз больше рекомендованного при резисторе равном 1кОм. Сохранить осциллограммы для отчёта.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5615" cy="4752340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3615" cy="455295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rFonts w:cs="Times New Roman"/>
          <w:sz w:val="28"/>
          <w:szCs w:val="28"/>
        </w:rPr>
        <w:t>6. Выбрать τ &gt;&gt; tимп. Для этого выбрать величины резистора и конденсатора в 5- 6 раз больше рекомендованных. Получить осциллограммы входных импульсов и импульсов на конденсаторе С. Сохранить изображение на экране (осциллограммы) с визирными линиями, положение которых соответствует определению «τ».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8015" cy="4906645"/>
            <wp:effectExtent l="0" t="0" r="0" b="0"/>
            <wp:wrapSquare wrapText="largest"/>
            <wp:docPr id="1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5940" cy="4050665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088" w:leader="none"/>
        </w:tabs>
        <w:spacing w:lineRule="auto" w:line="360"/>
        <w:rPr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Вывод: </w:t>
      </w:r>
      <w:r>
        <w:rPr>
          <w:rFonts w:cs="Times New Roman"/>
          <w:sz w:val="28"/>
          <w:szCs w:val="28"/>
        </w:rPr>
        <w:t>Мы провели экспериментальную проверку влияния пассивных и реактивных элементов на параметры переменного напряжения прямоугольной формы. И приобрели навыки расчета RC-цепей в режимах интегрирования.</w:t>
      </w:r>
    </w:p>
    <w:sectPr>
      <w:footerReference w:type="default" r:id="rId16"/>
      <w:type w:val="nextPage"/>
      <w:pgSz w:w="11906" w:h="16838"/>
      <w:pgMar w:left="1000" w:right="660" w:gutter="0" w:header="0" w:top="568" w:footer="1046" w:bottom="1103"/>
      <w:pgNumType w:start="0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7931035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192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ad1925"/>
    <w:pPr>
      <w:ind w:left="132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ad1925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3" w:customStyle="1">
    <w:name w:val="Основной текст Знак"/>
    <w:basedOn w:val="DefaultParagraphFont"/>
    <w:uiPriority w:val="1"/>
    <w:qFormat/>
    <w:rsid w:val="00ad1925"/>
    <w:rPr>
      <w:rFonts w:ascii="Times New Roman" w:hAnsi="Times New Roman" w:eastAsia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743ddf"/>
    <w:rPr>
      <w:color w:val="80808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402c85"/>
    <w:rPr>
      <w:rFonts w:ascii="Times New Roman" w:hAnsi="Times New Roman" w:eastAsia="Times New Roman" w:cs="Times New Roman"/>
    </w:rPr>
  </w:style>
  <w:style w:type="character" w:styleId="Style15" w:customStyle="1">
    <w:name w:val="Нижний колонтитул Знак"/>
    <w:basedOn w:val="DefaultParagraphFont"/>
    <w:uiPriority w:val="99"/>
    <w:qFormat/>
    <w:rsid w:val="00402c85"/>
    <w:rPr>
      <w:rFonts w:ascii="Times New Roman" w:hAnsi="Times New Roman" w:eastAsia="Times New Roman" w:cs="Times New Roman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13"/>
    <w:uiPriority w:val="1"/>
    <w:qFormat/>
    <w:rsid w:val="00ad1925"/>
    <w:pPr/>
    <w:rPr>
      <w:sz w:val="28"/>
      <w:szCs w:val="28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d1925"/>
    <w:pPr>
      <w:ind w:left="132" w:hanging="0"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402c8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Style15"/>
    <w:uiPriority w:val="99"/>
    <w:unhideWhenUsed/>
    <w:rsid w:val="00402c85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357b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B5B05-BEED-4C88-9093-3B0327B7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LibreOffice/7.4.1.2$Windows_X86_64 LibreOffice_project/3c58a8f3a960df8bc8fd77b461821e42c061c5f0</Application>
  <AppVersion>15.0000</AppVersion>
  <Pages>9</Pages>
  <Words>253</Words>
  <Characters>1672</Characters>
  <CharactersWithSpaces>1922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2021-10-21T22:16:00Z</dcterms:created>
  <dc:creator>Анатолий</dc:creator>
  <dc:description/>
  <dc:language>ru-RU</dc:language>
  <cp:lastModifiedBy/>
  <dcterms:modified xsi:type="dcterms:W3CDTF">2022-12-02T16:12:43Z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