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Mini Quant Desk – Growth &amp; Strategy Roadmap</w:t>
      </w:r>
    </w:p>
    <w:p>
      <w:pPr>
        <w:pStyle w:val="Heading2"/>
      </w:pPr>
      <w:r>
        <w:t>1. Capital Growth Roadmap</w:t>
      </w:r>
    </w:p>
    <w:p>
      <w:r>
        <w:t>Phase 0: Build &amp; Prove ($100–$2,000)</w:t>
        <w:br/>
        <w:t>- Reinvest 100%, no withdrawals, no loans.</w:t>
        <w:br/>
        <w:t>- Focus: Execution reliability, risk controls, testing multiple strategies.</w:t>
        <w:br/>
      </w:r>
    </w:p>
    <w:p>
      <w:r>
        <w:t>Phase 1: Seed Capital ($2,000–$25,000)</w:t>
        <w:br/>
        <w:t>- Still reinvest almost everything. Maybe 5–10% symbolic withdrawals.</w:t>
        <w:br/>
        <w:t>- Withdrawals only if profits exceed capital floor.</w:t>
        <w:br/>
        <w:t>- Goal: Reach $25k to avoid PDT rule.</w:t>
        <w:br/>
      </w:r>
    </w:p>
    <w:p>
      <w:r>
        <w:t>Phase 2: Desk Growth ($25,000–$100,000)</w:t>
        <w:br/>
        <w:t>- Begin profit-split withdrawals (e.g., 80% reinvest / 20% withdraw quarterly).</w:t>
        <w:br/>
        <w:t>- Loans possible but not usually worth it yet.</w:t>
        <w:br/>
        <w:t>- Focus: Diversify strategies and infrastructure.</w:t>
        <w:br/>
      </w:r>
    </w:p>
    <w:p>
      <w:r>
        <w:t>Phase 3: Scaling to Professional Desk ($100,000–$1M)</w:t>
        <w:br/>
        <w:t>- Withdrawals: 70/30 or 60/40 reinvest/withdraw.</w:t>
        <w:br/>
        <w:t>- Loans may be viable if returns &gt; loan interest.</w:t>
        <w:br/>
        <w:t>- Focus: Multiple strategy layers, risk diversification.</w:t>
        <w:br/>
      </w:r>
    </w:p>
    <w:p>
      <w:r>
        <w:t>Phase 4: Institutional Level ($1M+)</w:t>
        <w:br/>
        <w:t>- Withdrawals: Consistent income, fund-style structure possible.</w:t>
        <w:br/>
        <w:t>- Loans worth considering (low rates possible).</w:t>
        <w:br/>
        <w:t>- Focus: Hedge fund-level systems, ML, risk parity.</w:t>
        <w:br/>
      </w:r>
    </w:p>
    <w:p>
      <w:pPr>
        <w:pStyle w:val="Heading2"/>
      </w:pPr>
      <w:r>
        <w:t>2. Strategy Priority Ladder</w:t>
      </w:r>
    </w:p>
    <w:p>
      <w:r>
        <w:t>Step 1: Low-Capital Equity Strategies ($100+)</w:t>
        <w:br/>
        <w:t>- Breakouts (ABCD), momentum filters, mean reversion.</w:t>
        <w:br/>
        <w:t>- Focus: Build execution engine, backtesting, risk control.</w:t>
        <w:br/>
      </w:r>
    </w:p>
    <w:p>
      <w:r>
        <w:t>Step 2: Shorting Strategies (&gt;$25k)</w:t>
        <w:br/>
        <w:t>- Mirror long setups, hedging with index shorts, pair trades.</w:t>
        <w:br/>
        <w:t>- Requires margin and PDT freedom.</w:t>
        <w:br/>
      </w:r>
    </w:p>
    <w:p>
      <w:r>
        <w:t>Step 3: Options Strategies ($50k–$100k)</w:t>
        <w:br/>
        <w:t>- Covered calls, protective puts, spreads, volatility trades.</w:t>
        <w:br/>
        <w:t>- Needs options pricing module and more capital.</w:t>
        <w:br/>
      </w:r>
    </w:p>
    <w:p>
      <w:r>
        <w:t>Step 4: Advanced Quant Systems (&gt;$100k)</w:t>
        <w:br/>
        <w:t>- Volatility arbitrage, market making, ML models.</w:t>
        <w:br/>
        <w:t>- Desk-level portfolio hedging and risk parity.</w:t>
        <w:br/>
      </w:r>
    </w:p>
    <w:p>
      <w:pPr>
        <w:pStyle w:val="Heading2"/>
      </w:pPr>
      <w:r>
        <w:t>3. Repo Architecture Notes</w:t>
      </w:r>
    </w:p>
    <w:p>
      <w:r>
        <w:t>Recommended structure:</w:t>
        <w:br/>
        <w:t>- strategies/: individual strategy modules (equity, short, options).</w:t>
        <w:br/>
        <w:t>- engine/execution.py: universal order execution.</w:t>
        <w:br/>
        <w:t>- engine/risk.py: capital floor, position sizing, drawdown guards.</w:t>
        <w:br/>
        <w:t>- engine/reporting.py: PnL, equity curve, high-water mark tracking.</w:t>
        <w:br/>
        <w:t>- Future strategies can be dropped into strategies/ without changing core engine.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