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4E6E" w:rsidRPr="00EB36D4" w:rsidRDefault="00767A11" w:rsidP="007D4E6E">
      <w:pPr>
        <w:widowControl/>
        <w:spacing w:line="360" w:lineRule="auto"/>
        <w:jc w:val="left"/>
        <w:rPr>
          <w:rFonts w:ascii="宋体" w:hAnsi="宋体"/>
          <w:sz w:val="24"/>
        </w:rPr>
      </w:pPr>
      <w:r>
        <w:rPr>
          <w:rFonts w:ascii="宋体" w:hAnsi="宋体" w:hint="eastAsia"/>
          <w:b/>
          <w:sz w:val="24"/>
        </w:rPr>
        <w:t>建模</w:t>
      </w:r>
      <w:r w:rsidR="007D4E6E">
        <w:rPr>
          <w:rFonts w:ascii="宋体" w:hAnsi="宋体" w:hint="eastAsia"/>
          <w:b/>
          <w:sz w:val="24"/>
        </w:rPr>
        <w:t xml:space="preserve">实践 </w:t>
      </w:r>
      <w:r w:rsidR="007D4E6E" w:rsidRPr="00EB36D4">
        <w:rPr>
          <w:rFonts w:ascii="宋体" w:hAnsi="宋体" w:hint="eastAsia"/>
          <w:b/>
          <w:sz w:val="24"/>
        </w:rPr>
        <w:t>波浪能</w:t>
      </w:r>
      <w:r w:rsidR="007D4E6E" w:rsidRPr="00EB36D4">
        <w:rPr>
          <w:rFonts w:ascii="宋体" w:hAnsi="宋体"/>
          <w:b/>
          <w:sz w:val="24"/>
        </w:rPr>
        <w:t>装置</w:t>
      </w:r>
      <w:r w:rsidR="007D4E6E" w:rsidRPr="00EB36D4">
        <w:rPr>
          <w:rFonts w:ascii="宋体" w:hAnsi="宋体" w:hint="eastAsia"/>
          <w:b/>
          <w:sz w:val="24"/>
        </w:rPr>
        <w:t>垂荡运动</w:t>
      </w:r>
      <w:r w:rsidR="007D4E6E" w:rsidRPr="00EB36D4">
        <w:rPr>
          <w:rFonts w:ascii="宋体" w:hAnsi="宋体"/>
          <w:b/>
          <w:sz w:val="24"/>
        </w:rPr>
        <w:t>模型</w:t>
      </w:r>
    </w:p>
    <w:p w:rsidR="007D4E6E" w:rsidRPr="007D4E6E" w:rsidRDefault="007D4E6E" w:rsidP="007D4E6E">
      <w:pPr>
        <w:widowControl/>
        <w:spacing w:line="360" w:lineRule="auto"/>
        <w:ind w:firstLineChars="200" w:firstLine="420"/>
        <w:jc w:val="left"/>
        <w:rPr>
          <w:rFonts w:ascii="宋体" w:hAnsi="宋体"/>
          <w:szCs w:val="21"/>
        </w:rPr>
      </w:pPr>
      <w:r w:rsidRPr="007D4E6E">
        <w:rPr>
          <w:rFonts w:ascii="宋体" w:hAnsi="宋体" w:hint="eastAsia"/>
          <w:szCs w:val="21"/>
        </w:rPr>
        <w:t>2022年</w:t>
      </w:r>
      <w:r w:rsidRPr="007D4E6E">
        <w:rPr>
          <w:rFonts w:ascii="宋体" w:hAnsi="宋体"/>
          <w:szCs w:val="21"/>
        </w:rPr>
        <w:t>全国大学生数学建模竞赛</w:t>
      </w:r>
      <w:r w:rsidRPr="007D4E6E">
        <w:rPr>
          <w:rFonts w:ascii="宋体" w:hAnsi="宋体" w:hint="eastAsia"/>
          <w:szCs w:val="21"/>
        </w:rPr>
        <w:t>A题</w:t>
      </w:r>
      <w:r w:rsidRPr="007D4E6E">
        <w:rPr>
          <w:rFonts w:ascii="宋体" w:hAnsi="宋体"/>
          <w:szCs w:val="21"/>
        </w:rPr>
        <w:t>问题一的模型</w:t>
      </w:r>
      <w:r w:rsidRPr="007D4E6E">
        <w:rPr>
          <w:rFonts w:ascii="宋体" w:hAnsi="宋体" w:hint="eastAsia"/>
          <w:szCs w:val="21"/>
        </w:rPr>
        <w:t>建立与求解</w:t>
      </w:r>
      <w:r w:rsidRPr="007D4E6E">
        <w:rPr>
          <w:rFonts w:ascii="宋体" w:hAnsi="宋体"/>
          <w:szCs w:val="21"/>
        </w:rPr>
        <w:t>。</w:t>
      </w:r>
    </w:p>
    <w:p w:rsidR="007D4E6E" w:rsidRPr="007D4E6E" w:rsidRDefault="007D4E6E" w:rsidP="007D4E6E">
      <w:pPr>
        <w:widowControl/>
        <w:spacing w:line="360" w:lineRule="auto"/>
        <w:ind w:firstLineChars="200" w:firstLine="420"/>
        <w:jc w:val="left"/>
        <w:rPr>
          <w:rFonts w:ascii="宋体" w:hAnsi="宋体"/>
          <w:szCs w:val="21"/>
        </w:rPr>
      </w:pPr>
      <w:r w:rsidRPr="007D4E6E">
        <w:rPr>
          <w:rFonts w:ascii="宋体" w:hAnsi="宋体" w:hint="eastAsia"/>
          <w:szCs w:val="21"/>
        </w:rPr>
        <w:t>1</w:t>
      </w:r>
      <w:r w:rsidRPr="007D4E6E">
        <w:rPr>
          <w:rFonts w:ascii="宋体" w:hAnsi="宋体"/>
          <w:szCs w:val="21"/>
        </w:rPr>
        <w:t>.</w:t>
      </w:r>
      <w:r w:rsidRPr="007D4E6E">
        <w:rPr>
          <w:rStyle w:val="a3"/>
          <w:rFonts w:ascii="宋体" w:hAnsi="宋体" w:cs="Arial" w:hint="eastAsia"/>
          <w:b w:val="0"/>
          <w:szCs w:val="21"/>
          <w:shd w:val="clear" w:color="auto" w:fill="FFFFFF"/>
        </w:rPr>
        <w:t xml:space="preserve"> 从学校数字图书馆查阅并研读关于振动理论的书籍和波浪能转换装置方面的研究论文和硕士论文。</w:t>
      </w:r>
    </w:p>
    <w:p w:rsidR="007D4E6E" w:rsidRDefault="007D4E6E" w:rsidP="007D4E6E">
      <w:pPr>
        <w:widowControl/>
        <w:spacing w:line="360" w:lineRule="auto"/>
        <w:ind w:firstLineChars="200" w:firstLine="420"/>
        <w:jc w:val="left"/>
        <w:rPr>
          <w:rFonts w:ascii="宋体" w:hAnsi="宋体"/>
          <w:szCs w:val="21"/>
        </w:rPr>
      </w:pPr>
      <w:r w:rsidRPr="007D4E6E">
        <w:rPr>
          <w:rFonts w:ascii="宋体" w:hAnsi="宋体" w:hint="eastAsia"/>
          <w:szCs w:val="21"/>
        </w:rPr>
        <w:t>2</w:t>
      </w:r>
      <w:r w:rsidRPr="007D4E6E">
        <w:rPr>
          <w:rFonts w:ascii="宋体" w:hAnsi="宋体"/>
          <w:szCs w:val="21"/>
        </w:rPr>
        <w:t xml:space="preserve">. 建立数学模型解决以下问题： 如图 1 所示，考虑浮子在波浪中只做垂荡运动（参见 附件1），建立浮子与振子的运动模型。初始时刻浮子和振子平衡于静水中，利用附件 3 和附 件 4 提供的参数值（其中波浪频率取 1.4005 s </w:t>
      </w:r>
      <w:r w:rsidRPr="007D4E6E">
        <w:rPr>
          <w:rFonts w:ascii="微软雅黑" w:eastAsia="微软雅黑" w:hAnsi="微软雅黑" w:cs="微软雅黑" w:hint="eastAsia"/>
          <w:szCs w:val="21"/>
        </w:rPr>
        <w:t>−</w:t>
      </w:r>
      <w:r w:rsidRPr="007D4E6E">
        <w:rPr>
          <w:rFonts w:ascii="宋体" w:hAnsi="宋体"/>
          <w:szCs w:val="21"/>
        </w:rPr>
        <w:t xml:space="preserve">1，这里及以下出现的频率均指圆频率，角度均采用弧度制），分别对以下两种情况计算浮子和振子在波浪激励力 </w:t>
      </w:r>
      <w:r w:rsidRPr="007D4E6E">
        <w:rPr>
          <w:rFonts w:ascii="Cambria Math" w:hAnsi="Cambria Math" w:cs="Cambria Math"/>
          <w:szCs w:val="21"/>
        </w:rPr>
        <w:t>𝑓</w:t>
      </w:r>
      <w:r w:rsidRPr="007D4E6E">
        <w:rPr>
          <w:rFonts w:ascii="宋体" w:hAnsi="宋体"/>
          <w:szCs w:val="21"/>
        </w:rPr>
        <w:t xml:space="preserve"> cos </w:t>
      </w:r>
      <w:r w:rsidRPr="007D4E6E">
        <w:rPr>
          <w:rFonts w:ascii="Cambria Math" w:hAnsi="Cambria Math" w:cs="Cambria Math"/>
          <w:szCs w:val="21"/>
        </w:rPr>
        <w:t>𝜔𝑡</w:t>
      </w:r>
      <w:r w:rsidRPr="007D4E6E">
        <w:rPr>
          <w:rFonts w:ascii="宋体" w:hAnsi="宋体"/>
          <w:szCs w:val="21"/>
        </w:rPr>
        <w:t>（</w:t>
      </w:r>
      <w:r w:rsidRPr="007D4E6E">
        <w:rPr>
          <w:rFonts w:ascii="Cambria Math" w:hAnsi="Cambria Math" w:cs="Cambria Math"/>
          <w:szCs w:val="21"/>
        </w:rPr>
        <w:t>𝑓</w:t>
      </w:r>
      <w:r w:rsidRPr="007D4E6E">
        <w:rPr>
          <w:rFonts w:ascii="宋体" w:hAnsi="宋体"/>
          <w:szCs w:val="21"/>
        </w:rPr>
        <w:t xml:space="preserve"> 为波浪激励力 振幅，</w:t>
      </w:r>
      <w:r w:rsidRPr="007D4E6E">
        <w:rPr>
          <w:rFonts w:ascii="Cambria Math" w:hAnsi="Cambria Math" w:cs="Cambria Math"/>
          <w:szCs w:val="21"/>
        </w:rPr>
        <w:t>𝜔</w:t>
      </w:r>
      <w:r w:rsidRPr="007D4E6E">
        <w:rPr>
          <w:rFonts w:ascii="宋体" w:hAnsi="宋体"/>
          <w:szCs w:val="21"/>
        </w:rPr>
        <w:t xml:space="preserve"> 为波浪频率）作用下前 40 个波浪周期内时间间隔为 0.2 s 的垂荡位移和速度</w:t>
      </w:r>
      <w:r w:rsidR="00EE6B64">
        <w:rPr>
          <w:rFonts w:ascii="宋体" w:hAnsi="宋体" w:hint="eastAsia"/>
          <w:szCs w:val="21"/>
        </w:rPr>
        <w:t>,并做出</w:t>
      </w:r>
      <w:r w:rsidR="00EE6B64">
        <w:rPr>
          <w:rFonts w:ascii="宋体" w:hAnsi="宋体"/>
          <w:szCs w:val="21"/>
        </w:rPr>
        <w:t>位移</w:t>
      </w:r>
      <w:r w:rsidR="00EE6B64">
        <w:rPr>
          <w:rFonts w:ascii="宋体" w:hAnsi="宋体" w:hint="eastAsia"/>
          <w:szCs w:val="21"/>
        </w:rPr>
        <w:t>曲线</w:t>
      </w:r>
      <w:r w:rsidR="00EE6B64">
        <w:rPr>
          <w:rFonts w:ascii="宋体" w:hAnsi="宋体"/>
          <w:szCs w:val="21"/>
        </w:rPr>
        <w:t>和速度曲线</w:t>
      </w:r>
      <w:r w:rsidRPr="007D4E6E">
        <w:rPr>
          <w:rFonts w:ascii="宋体" w:hAnsi="宋体"/>
          <w:szCs w:val="21"/>
        </w:rPr>
        <w:t>：(1) 直线阻尼器的阻尼系数为 10000 N·s/m；(2) 直线阻尼器的阻尼系数与浮子和振子的相对速度的绝对值的幂成正比，其中比例系数取 10000，幂指数取 0.5。在</w:t>
      </w:r>
      <w:r w:rsidRPr="007D4E6E">
        <w:rPr>
          <w:rFonts w:ascii="宋体" w:hAnsi="宋体" w:hint="eastAsia"/>
          <w:szCs w:val="21"/>
        </w:rPr>
        <w:t>报告</w:t>
      </w:r>
      <w:r w:rsidRPr="007D4E6E">
        <w:rPr>
          <w:rFonts w:ascii="宋体" w:hAnsi="宋体"/>
          <w:szCs w:val="21"/>
        </w:rPr>
        <w:t>中</w:t>
      </w:r>
      <w:r w:rsidR="00EE6B64">
        <w:rPr>
          <w:rFonts w:ascii="宋体" w:hAnsi="宋体" w:hint="eastAsia"/>
          <w:szCs w:val="21"/>
        </w:rPr>
        <w:t>列表</w:t>
      </w:r>
      <w:r w:rsidRPr="007D4E6E">
        <w:rPr>
          <w:rFonts w:ascii="宋体" w:hAnsi="宋体"/>
          <w:szCs w:val="21"/>
        </w:rPr>
        <w:t>给出</w:t>
      </w:r>
      <w:r w:rsidRPr="007D4E6E">
        <w:rPr>
          <w:rFonts w:ascii="宋体" w:hAnsi="宋体"/>
          <w:color w:val="C00000"/>
          <w:szCs w:val="21"/>
        </w:rPr>
        <w:t xml:space="preserve"> 10 s、</w:t>
      </w:r>
      <w:r w:rsidRPr="007D4E6E">
        <w:rPr>
          <w:rFonts w:ascii="宋体" w:hAnsi="宋体" w:hint="eastAsia"/>
          <w:color w:val="C00000"/>
          <w:szCs w:val="21"/>
        </w:rPr>
        <w:t>1</w:t>
      </w:r>
      <w:r w:rsidRPr="007D4E6E">
        <w:rPr>
          <w:rFonts w:ascii="宋体" w:hAnsi="宋体"/>
          <w:color w:val="C00000"/>
          <w:szCs w:val="21"/>
        </w:rPr>
        <w:t>5s</w:t>
      </w:r>
      <w:r w:rsidRPr="007D4E6E">
        <w:rPr>
          <w:rFonts w:ascii="宋体" w:hAnsi="宋体" w:hint="eastAsia"/>
          <w:color w:val="C00000"/>
          <w:szCs w:val="21"/>
        </w:rPr>
        <w:t>、</w:t>
      </w:r>
      <w:r w:rsidRPr="007D4E6E">
        <w:rPr>
          <w:rFonts w:ascii="宋体" w:hAnsi="宋体"/>
          <w:color w:val="C00000"/>
          <w:szCs w:val="21"/>
        </w:rPr>
        <w:t>20 s、</w:t>
      </w:r>
      <w:r w:rsidRPr="007D4E6E">
        <w:rPr>
          <w:rFonts w:ascii="宋体" w:hAnsi="宋体" w:hint="eastAsia"/>
          <w:color w:val="C00000"/>
          <w:szCs w:val="21"/>
        </w:rPr>
        <w:t>3</w:t>
      </w:r>
      <w:r w:rsidRPr="007D4E6E">
        <w:rPr>
          <w:rFonts w:ascii="宋体" w:hAnsi="宋体"/>
          <w:color w:val="C00000"/>
          <w:szCs w:val="21"/>
        </w:rPr>
        <w:t>0s</w:t>
      </w:r>
      <w:r w:rsidRPr="007D4E6E">
        <w:rPr>
          <w:rFonts w:ascii="宋体" w:hAnsi="宋体" w:hint="eastAsia"/>
          <w:color w:val="C00000"/>
          <w:szCs w:val="21"/>
        </w:rPr>
        <w:t>、</w:t>
      </w:r>
      <w:r w:rsidRPr="007D4E6E">
        <w:rPr>
          <w:rFonts w:ascii="宋体" w:hAnsi="宋体"/>
          <w:color w:val="C00000"/>
          <w:szCs w:val="21"/>
        </w:rPr>
        <w:t>40 s、</w:t>
      </w:r>
      <w:r w:rsidRPr="007D4E6E">
        <w:rPr>
          <w:rFonts w:ascii="宋体" w:hAnsi="宋体" w:hint="eastAsia"/>
          <w:color w:val="C00000"/>
          <w:szCs w:val="21"/>
        </w:rPr>
        <w:t>5</w:t>
      </w:r>
      <w:r w:rsidRPr="007D4E6E">
        <w:rPr>
          <w:rFonts w:ascii="宋体" w:hAnsi="宋体"/>
          <w:color w:val="C00000"/>
          <w:szCs w:val="21"/>
        </w:rPr>
        <w:t>0s</w:t>
      </w:r>
      <w:r w:rsidRPr="007D4E6E">
        <w:rPr>
          <w:rFonts w:ascii="宋体" w:hAnsi="宋体" w:hint="eastAsia"/>
          <w:color w:val="C00000"/>
          <w:szCs w:val="21"/>
        </w:rPr>
        <w:t>、</w:t>
      </w:r>
      <w:r w:rsidRPr="007D4E6E">
        <w:rPr>
          <w:rFonts w:ascii="宋体" w:hAnsi="宋体"/>
          <w:color w:val="C00000"/>
          <w:szCs w:val="21"/>
        </w:rPr>
        <w:t>60 s、</w:t>
      </w:r>
      <w:r w:rsidRPr="007D4E6E">
        <w:rPr>
          <w:rFonts w:ascii="宋体" w:hAnsi="宋体" w:hint="eastAsia"/>
          <w:color w:val="C00000"/>
          <w:szCs w:val="21"/>
        </w:rPr>
        <w:t>8</w:t>
      </w:r>
      <w:r w:rsidRPr="007D4E6E">
        <w:rPr>
          <w:rFonts w:ascii="宋体" w:hAnsi="宋体"/>
          <w:color w:val="C00000"/>
          <w:szCs w:val="21"/>
        </w:rPr>
        <w:t>0s</w:t>
      </w:r>
      <w:r w:rsidRPr="007D4E6E">
        <w:rPr>
          <w:rFonts w:ascii="宋体" w:hAnsi="宋体" w:hint="eastAsia"/>
          <w:color w:val="C00000"/>
          <w:szCs w:val="21"/>
        </w:rPr>
        <w:t>、</w:t>
      </w:r>
      <w:r w:rsidRPr="007D4E6E">
        <w:rPr>
          <w:rFonts w:ascii="宋体" w:hAnsi="宋体"/>
          <w:color w:val="C00000"/>
          <w:szCs w:val="21"/>
        </w:rPr>
        <w:t>100 s</w:t>
      </w:r>
      <w:r w:rsidRPr="007D4E6E">
        <w:rPr>
          <w:rFonts w:ascii="宋体" w:hAnsi="宋体"/>
          <w:szCs w:val="21"/>
        </w:rPr>
        <w:t xml:space="preserve"> 时，浮子与振子的垂荡位移和速度。</w:t>
      </w:r>
    </w:p>
    <w:p w:rsidR="004C5E55" w:rsidRDefault="004C5E55" w:rsidP="007D4E6E">
      <w:pPr>
        <w:widowControl/>
        <w:spacing w:line="360" w:lineRule="auto"/>
        <w:ind w:firstLineChars="200" w:firstLine="420"/>
        <w:jc w:val="left"/>
        <w:rPr>
          <w:rFonts w:ascii="宋体" w:hAnsi="宋体"/>
          <w:szCs w:val="21"/>
        </w:rPr>
      </w:pPr>
      <w:r>
        <w:rPr>
          <w:noProof/>
        </w:rPr>
        <w:drawing>
          <wp:anchor distT="0" distB="0" distL="114300" distR="114300" simplePos="0" relativeHeight="251658240" behindDoc="0" locked="0" layoutInCell="1" allowOverlap="1" wp14:anchorId="1B1D6AE2" wp14:editId="529A3179">
            <wp:simplePos x="0" y="0"/>
            <wp:positionH relativeFrom="margin">
              <wp:align>center</wp:align>
            </wp:positionH>
            <wp:positionV relativeFrom="paragraph">
              <wp:posOffset>131445</wp:posOffset>
            </wp:positionV>
            <wp:extent cx="3200400" cy="2743200"/>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200400" cy="2743200"/>
                    </a:xfrm>
                    <a:prstGeom prst="rect">
                      <a:avLst/>
                    </a:prstGeom>
                  </pic:spPr>
                </pic:pic>
              </a:graphicData>
            </a:graphic>
          </wp:anchor>
        </w:drawing>
      </w:r>
      <w:r w:rsidR="00EE6B64">
        <w:rPr>
          <w:noProof/>
        </w:rPr>
        <w:t xml:space="preserve"> </w:t>
      </w:r>
    </w:p>
    <w:p w:rsidR="004C5E55" w:rsidRDefault="004C5E55" w:rsidP="007D4E6E">
      <w:pPr>
        <w:widowControl/>
        <w:spacing w:line="360" w:lineRule="auto"/>
        <w:ind w:firstLineChars="200" w:firstLine="420"/>
        <w:jc w:val="left"/>
        <w:rPr>
          <w:rFonts w:ascii="宋体" w:hAnsi="宋体"/>
          <w:szCs w:val="21"/>
        </w:rPr>
      </w:pPr>
    </w:p>
    <w:p w:rsidR="004C5E55" w:rsidRPr="007D4E6E" w:rsidRDefault="004C5E55" w:rsidP="007D4E6E">
      <w:pPr>
        <w:widowControl/>
        <w:spacing w:line="360" w:lineRule="auto"/>
        <w:ind w:firstLineChars="200" w:firstLine="420"/>
        <w:jc w:val="left"/>
        <w:rPr>
          <w:rFonts w:ascii="宋体" w:hAnsi="宋体"/>
          <w:szCs w:val="21"/>
        </w:rPr>
      </w:pPr>
    </w:p>
    <w:p w:rsidR="00337BC3" w:rsidRDefault="00337BC3"/>
    <w:p w:rsidR="004C5E55" w:rsidRDefault="004C5E55"/>
    <w:p w:rsidR="004C5E55" w:rsidRDefault="004C5E55"/>
    <w:p w:rsidR="004C5E55" w:rsidRDefault="004C5E55"/>
    <w:p w:rsidR="004C5E55" w:rsidRDefault="004C5E55"/>
    <w:p w:rsidR="004C5E55" w:rsidRDefault="004C5E55"/>
    <w:p w:rsidR="004C5E55" w:rsidRDefault="004C5E55"/>
    <w:p w:rsidR="004C5E55" w:rsidRDefault="004C5E55"/>
    <w:p w:rsidR="004C5E55" w:rsidRDefault="004C5E55"/>
    <w:p w:rsidR="004C5E55" w:rsidRDefault="004C5E55"/>
    <w:p w:rsidR="004C5E55" w:rsidRDefault="004C5E55" w:rsidP="004C5E55">
      <w:pPr>
        <w:jc w:val="center"/>
      </w:pPr>
      <w:r>
        <w:rPr>
          <w:rFonts w:asciiTheme="minorEastAsia" w:hAnsiTheme="minorEastAsia" w:hint="eastAsia"/>
          <w:sz w:val="24"/>
        </w:rPr>
        <w:t>图</w:t>
      </w:r>
      <w:r>
        <w:rPr>
          <w:rFonts w:asciiTheme="minorEastAsia" w:hAnsiTheme="minorEastAsia" w:hint="eastAsia"/>
          <w:sz w:val="24"/>
        </w:rPr>
        <w:t>1</w:t>
      </w:r>
      <w:r>
        <w:rPr>
          <w:rFonts w:asciiTheme="minorEastAsia" w:hAnsiTheme="minorEastAsia"/>
          <w:sz w:val="24"/>
        </w:rPr>
        <w:t xml:space="preserve"> </w:t>
      </w:r>
      <w:r>
        <w:rPr>
          <w:rStyle w:val="fontstyle01"/>
          <w:rFonts w:hint="default"/>
        </w:rPr>
        <w:t>波浪能装置示意图</w:t>
      </w:r>
    </w:p>
    <w:p w:rsidR="004C5E55" w:rsidRDefault="004C5E55"/>
    <w:p w:rsidR="00227417" w:rsidRDefault="00227417">
      <w:pPr>
        <w:rPr>
          <w:rFonts w:hint="eastAsia"/>
        </w:rPr>
      </w:pPr>
      <w:r>
        <w:rPr>
          <w:rFonts w:hint="eastAsia"/>
        </w:rPr>
        <w:t>优秀论文</w:t>
      </w:r>
      <w:bookmarkStart w:id="0" w:name="_GoBack"/>
      <w:bookmarkEnd w:id="0"/>
    </w:p>
    <w:p w:rsidR="00227417" w:rsidRPr="007D4E6E" w:rsidRDefault="00227417">
      <w:pPr>
        <w:rPr>
          <w:rFonts w:hint="eastAsia"/>
        </w:rPr>
      </w:pPr>
      <w:r w:rsidRPr="00227417">
        <w:t>https://dxs.moe.gov.cn/zx/hd/sxjm/sxjmlw/2022qgdxssxjmjslwzs/2022gjsbqgdxssxjmjslwzs.shtml</w:t>
      </w:r>
    </w:p>
    <w:sectPr w:rsidR="00227417" w:rsidRPr="007D4E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5C43" w:rsidRDefault="00055C43" w:rsidP="00767A11">
      <w:r>
        <w:separator/>
      </w:r>
    </w:p>
  </w:endnote>
  <w:endnote w:type="continuationSeparator" w:id="0">
    <w:p w:rsidR="00055C43" w:rsidRDefault="00055C43" w:rsidP="00767A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5C43" w:rsidRDefault="00055C43" w:rsidP="00767A11">
      <w:r>
        <w:separator/>
      </w:r>
    </w:p>
  </w:footnote>
  <w:footnote w:type="continuationSeparator" w:id="0">
    <w:p w:rsidR="00055C43" w:rsidRDefault="00055C43" w:rsidP="00767A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E6E"/>
    <w:rsid w:val="00055C43"/>
    <w:rsid w:val="00227417"/>
    <w:rsid w:val="00337BC3"/>
    <w:rsid w:val="004C5E55"/>
    <w:rsid w:val="00767A11"/>
    <w:rsid w:val="007D4E6E"/>
    <w:rsid w:val="00A76F7D"/>
    <w:rsid w:val="00B37048"/>
    <w:rsid w:val="00C548EB"/>
    <w:rsid w:val="00ED002F"/>
    <w:rsid w:val="00ED6435"/>
    <w:rsid w:val="00EE6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CEC2B0F-2C3B-4B01-9676-C230321AF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D4E6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7D4E6E"/>
    <w:rPr>
      <w:b/>
      <w:bCs/>
    </w:rPr>
  </w:style>
  <w:style w:type="paragraph" w:styleId="a4">
    <w:name w:val="List Paragraph"/>
    <w:basedOn w:val="a"/>
    <w:uiPriority w:val="34"/>
    <w:qFormat/>
    <w:rsid w:val="007D4E6E"/>
    <w:pPr>
      <w:ind w:firstLineChars="200" w:firstLine="420"/>
    </w:pPr>
  </w:style>
  <w:style w:type="character" w:customStyle="1" w:styleId="fontstyle01">
    <w:name w:val="fontstyle01"/>
    <w:basedOn w:val="a0"/>
    <w:rsid w:val="004C5E55"/>
    <w:rPr>
      <w:rFonts w:ascii="宋体" w:eastAsia="宋体" w:hAnsi="宋体" w:hint="eastAsia"/>
      <w:b w:val="0"/>
      <w:bCs w:val="0"/>
      <w:i w:val="0"/>
      <w:iCs w:val="0"/>
      <w:color w:val="000000"/>
      <w:sz w:val="22"/>
      <w:szCs w:val="22"/>
    </w:rPr>
  </w:style>
  <w:style w:type="paragraph" w:styleId="a5">
    <w:name w:val="header"/>
    <w:basedOn w:val="a"/>
    <w:link w:val="Char"/>
    <w:uiPriority w:val="99"/>
    <w:unhideWhenUsed/>
    <w:rsid w:val="00767A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767A11"/>
    <w:rPr>
      <w:rFonts w:ascii="Times New Roman" w:eastAsia="宋体" w:hAnsi="Times New Roman" w:cs="Times New Roman"/>
      <w:sz w:val="18"/>
      <w:szCs w:val="18"/>
    </w:rPr>
  </w:style>
  <w:style w:type="paragraph" w:styleId="a6">
    <w:name w:val="footer"/>
    <w:basedOn w:val="a"/>
    <w:link w:val="Char0"/>
    <w:uiPriority w:val="99"/>
    <w:unhideWhenUsed/>
    <w:rsid w:val="00767A11"/>
    <w:pPr>
      <w:tabs>
        <w:tab w:val="center" w:pos="4153"/>
        <w:tab w:val="right" w:pos="8306"/>
      </w:tabs>
      <w:snapToGrid w:val="0"/>
      <w:jc w:val="left"/>
    </w:pPr>
    <w:rPr>
      <w:sz w:val="18"/>
      <w:szCs w:val="18"/>
    </w:rPr>
  </w:style>
  <w:style w:type="character" w:customStyle="1" w:styleId="Char0">
    <w:name w:val="页脚 Char"/>
    <w:basedOn w:val="a0"/>
    <w:link w:val="a6"/>
    <w:uiPriority w:val="99"/>
    <w:rsid w:val="00767A11"/>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92</Words>
  <Characters>530</Characters>
  <Application>Microsoft Office Word</Application>
  <DocSecurity>0</DocSecurity>
  <Lines>4</Lines>
  <Paragraphs>1</Paragraphs>
  <ScaleCrop>false</ScaleCrop>
  <Company/>
  <LinksUpToDate>false</LinksUpToDate>
  <CharactersWithSpaces>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2024-03-27T03:11:00Z</dcterms:created>
  <dcterms:modified xsi:type="dcterms:W3CDTF">2024-03-27T03:14:00Z</dcterms:modified>
</cp:coreProperties>
</file>