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P_200 — AI-Powered Chatbot for University Student Support</w:t>
      </w:r>
    </w:p>
    <w:p>
      <w:pPr>
        <w:jc w:val="center"/>
      </w:pPr>
      <w:r>
        <w:rPr>
          <w:i/>
          <w:sz w:val="24"/>
        </w:rPr>
        <w:t>Project Planning, Prototype Blueprint &amp; Research Foundation</w:t>
      </w:r>
    </w:p>
    <w:p/>
    <w:p>
      <w:pPr>
        <w:pStyle w:val="Heading1"/>
      </w:pPr>
      <w:r>
        <w:t>1. Project Overview</w:t>
      </w:r>
    </w:p>
    <w:p>
      <w:r>
        <w:t>The proposed system is an AI-powered university student-support chatbot. It will allow students to ask academic and administrative questions in natural language and receive context-aware answers from a university-specific knowledge base. The prototype will combine NLP, semantic search, Retrieval-Augmented Generation (RAG), a web application, authentication, chat history, source references, and an administrator module.</w:t>
      </w:r>
    </w:p>
    <w:p>
      <w:pPr>
        <w:pStyle w:val="Heading1"/>
      </w:pPr>
      <w:r>
        <w:t>2. Problem Statement</w:t>
      </w:r>
    </w:p>
    <w:p>
      <w:r>
        <w:t>University information is often distributed across notices, PDFs, portals, departmental pages, syllabi and administrative documents. Students may spend time searching across multiple sources or repeatedly asking staff for routine information. The project aims to provide a single conversational interface for retrieving this information while keeping responses grounded in approved university content.</w:t>
      </w:r>
    </w:p>
    <w:p>
      <w:pPr>
        <w:pStyle w:val="Heading1"/>
      </w:pPr>
      <w:r>
        <w:t>3. Objectives</w:t>
      </w:r>
    </w:p>
    <w:p>
      <w:pPr>
        <w:pStyle w:val="ListBullet"/>
      </w:pPr>
      <w:r>
        <w:t>Provide a conversational interface for university-related student queries.</w:t>
      </w:r>
    </w:p>
    <w:p>
      <w:pPr>
        <w:pStyle w:val="ListBullet"/>
      </w:pPr>
      <w:r>
        <w:t>Use NLP/semantic embeddings to understand the meaning of a question rather than relying only on exact keywords.</w:t>
      </w:r>
    </w:p>
    <w:p>
      <w:pPr>
        <w:pStyle w:val="ListBullet"/>
      </w:pPr>
      <w:r>
        <w:t>Retrieve relevant passages from university documents using a vector-search/RAG pipeline.</w:t>
      </w:r>
    </w:p>
    <w:p>
      <w:pPr>
        <w:pStyle w:val="ListBullet"/>
      </w:pPr>
      <w:r>
        <w:t>Generate answers using retrieved context and display the supporting source document where possible.</w:t>
      </w:r>
    </w:p>
    <w:p>
      <w:pPr>
        <w:pStyle w:val="ListBullet"/>
      </w:pPr>
      <w:r>
        <w:t>Maintain user authentication and conversation history.</w:t>
      </w:r>
    </w:p>
    <w:p>
      <w:pPr>
        <w:pStyle w:val="ListBullet"/>
      </w:pPr>
      <w:r>
        <w:t>Provide an admin workflow for uploading and indexing new university documents.</w:t>
      </w:r>
    </w:p>
    <w:p>
      <w:pPr>
        <w:pStyle w:val="ListBullet"/>
      </w:pPr>
      <w:r>
        <w:t>Evaluate the prototype using retrieval quality, answer quality, response time and user feedback.</w:t>
      </w:r>
    </w:p>
    <w:p>
      <w:pPr>
        <w:pStyle w:val="Heading1"/>
      </w:pPr>
      <w:r>
        <w:t>4. Proposed Software Development Model</w:t>
      </w:r>
    </w:p>
    <w:p>
      <w:r>
        <w:t>Agile — Iterative and Incremental Development. The system will be developed in small, testable increments. Each iteration will add a working module and allow feedback before the next increment.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9"/>
              </w:rPr>
              <w:t>Sprint</w:t>
            </w:r>
          </w:p>
        </w:tc>
        <w:tc>
          <w:tcPr>
            <w:tcW w:type="dxa" w:w="2484"/>
            <w:vAlign w:val="center"/>
            <w:shd w:fill="D9EAF7"/>
          </w:tcPr>
          <w:p>
            <w:r/>
            <w:r>
              <w:rPr>
                <w:b/>
                <w:sz w:val="19"/>
              </w:rPr>
              <w:t>Main Work</w:t>
            </w:r>
          </w:p>
        </w:tc>
        <w:tc>
          <w:tcPr>
            <w:tcW w:type="dxa" w:w="2484"/>
            <w:vAlign w:val="center"/>
            <w:shd w:fill="D9EAF7"/>
          </w:tcPr>
          <w:p>
            <w:r/>
            <w:r>
              <w:rPr>
                <w:b/>
                <w:sz w:val="19"/>
              </w:rPr>
              <w:t>Output</w:t>
            </w:r>
          </w:p>
        </w:tc>
        <w:tc>
          <w:tcPr>
            <w:tcW w:type="dxa" w:w="2484"/>
            <w:vAlign w:val="center"/>
            <w:shd w:fill="D9EAF7"/>
          </w:tcPr>
          <w:p>
            <w:r/>
            <w:r>
              <w:rPr>
                <w:b/>
                <w:sz w:val="19"/>
              </w:rPr>
              <w:t>Validation</w:t>
            </w:r>
          </w:p>
        </w:tc>
      </w:tr>
      <w:tr>
        <w:tc>
          <w:tcPr>
            <w:tcW w:type="dxa" w:w="2484"/>
            <w:vAlign w:val="center"/>
          </w:tcPr>
          <w:p>
            <w:r/>
            <w:r>
              <w:rPr>
                <w:b w:val="0"/>
                <w:sz w:val="19"/>
              </w:rPr>
              <w:t>1</w:t>
            </w:r>
          </w:p>
        </w:tc>
        <w:tc>
          <w:tcPr>
            <w:tcW w:type="dxa" w:w="2484"/>
            <w:vAlign w:val="center"/>
          </w:tcPr>
          <w:p>
            <w:r/>
            <w:r>
              <w:rPr>
                <w:b w:val="0"/>
                <w:sz w:val="19"/>
              </w:rPr>
              <w:t>Requirements, architecture, database and project setup</w:t>
            </w:r>
          </w:p>
        </w:tc>
        <w:tc>
          <w:tcPr>
            <w:tcW w:type="dxa" w:w="2484"/>
            <w:vAlign w:val="center"/>
          </w:tcPr>
          <w:p>
            <w:r/>
            <w:r>
              <w:rPr>
                <w:b w:val="0"/>
                <w:sz w:val="19"/>
              </w:rPr>
              <w:t>Base application</w:t>
            </w:r>
          </w:p>
        </w:tc>
        <w:tc>
          <w:tcPr>
            <w:tcW w:type="dxa" w:w="2484"/>
            <w:vAlign w:val="center"/>
          </w:tcPr>
          <w:p>
            <w:r/>
            <w:r>
              <w:rPr>
                <w:b w:val="0"/>
                <w:sz w:val="19"/>
              </w:rPr>
              <w:t>Requirement review</w:t>
            </w:r>
          </w:p>
        </w:tc>
      </w:tr>
      <w:tr>
        <w:tc>
          <w:tcPr>
            <w:tcW w:type="dxa" w:w="2484"/>
            <w:vAlign w:val="center"/>
          </w:tcPr>
          <w:p>
            <w:r/>
            <w:r>
              <w:rPr>
                <w:b w:val="0"/>
                <w:sz w:val="19"/>
              </w:rPr>
              <w:t>2</w:t>
            </w:r>
          </w:p>
        </w:tc>
        <w:tc>
          <w:tcPr>
            <w:tcW w:type="dxa" w:w="2484"/>
            <w:vAlign w:val="center"/>
          </w:tcPr>
          <w:p>
            <w:r/>
            <w:r>
              <w:rPr>
                <w:b w:val="0"/>
                <w:sz w:val="19"/>
              </w:rPr>
              <w:t>Login, dashboard and chat UI</w:t>
            </w:r>
          </w:p>
        </w:tc>
        <w:tc>
          <w:tcPr>
            <w:tcW w:type="dxa" w:w="2484"/>
            <w:vAlign w:val="center"/>
          </w:tcPr>
          <w:p>
            <w:r/>
            <w:r>
              <w:rPr>
                <w:b w:val="0"/>
                <w:sz w:val="19"/>
              </w:rPr>
              <w:t>Working frontend</w:t>
            </w:r>
          </w:p>
        </w:tc>
        <w:tc>
          <w:tcPr>
            <w:tcW w:type="dxa" w:w="2484"/>
            <w:vAlign w:val="center"/>
          </w:tcPr>
          <w:p>
            <w:r/>
            <w:r>
              <w:rPr>
                <w:b w:val="0"/>
                <w:sz w:val="19"/>
              </w:rPr>
              <w:t>UI/API testing</w:t>
            </w:r>
          </w:p>
        </w:tc>
      </w:tr>
      <w:tr>
        <w:tc>
          <w:tcPr>
            <w:tcW w:type="dxa" w:w="2484"/>
            <w:vAlign w:val="center"/>
          </w:tcPr>
          <w:p>
            <w:r/>
            <w:r>
              <w:rPr>
                <w:b w:val="0"/>
                <w:sz w:val="19"/>
              </w:rPr>
              <w:t>3</w:t>
            </w:r>
          </w:p>
        </w:tc>
        <w:tc>
          <w:tcPr>
            <w:tcW w:type="dxa" w:w="2484"/>
            <w:vAlign w:val="center"/>
          </w:tcPr>
          <w:p>
            <w:r/>
            <w:r>
              <w:rPr>
                <w:b w:val="0"/>
                <w:sz w:val="19"/>
              </w:rPr>
              <w:t>FastAPI AI service, preprocessing and embeddings</w:t>
            </w:r>
          </w:p>
        </w:tc>
        <w:tc>
          <w:tcPr>
            <w:tcW w:type="dxa" w:w="2484"/>
            <w:vAlign w:val="center"/>
          </w:tcPr>
          <w:p>
            <w:r/>
            <w:r>
              <w:rPr>
                <w:b w:val="0"/>
                <w:sz w:val="19"/>
              </w:rPr>
              <w:t>Semantic search service</w:t>
            </w:r>
          </w:p>
        </w:tc>
        <w:tc>
          <w:tcPr>
            <w:tcW w:type="dxa" w:w="2484"/>
            <w:vAlign w:val="center"/>
          </w:tcPr>
          <w:p>
            <w:r/>
            <w:r>
              <w:rPr>
                <w:b w:val="0"/>
                <w:sz w:val="19"/>
              </w:rPr>
              <w:t>Retrieval tests</w:t>
            </w:r>
          </w:p>
        </w:tc>
      </w:tr>
      <w:tr>
        <w:tc>
          <w:tcPr>
            <w:tcW w:type="dxa" w:w="2484"/>
            <w:vAlign w:val="center"/>
          </w:tcPr>
          <w:p>
            <w:r/>
            <w:r>
              <w:rPr>
                <w:b w:val="0"/>
                <w:sz w:val="19"/>
              </w:rPr>
              <w:t>4</w:t>
            </w:r>
          </w:p>
        </w:tc>
        <w:tc>
          <w:tcPr>
            <w:tcW w:type="dxa" w:w="2484"/>
            <w:vAlign w:val="center"/>
          </w:tcPr>
          <w:p>
            <w:r/>
            <w:r>
              <w:rPr>
                <w:b w:val="0"/>
                <w:sz w:val="19"/>
              </w:rPr>
              <w:t>Document ingestion + vector DB + RAG</w:t>
            </w:r>
          </w:p>
        </w:tc>
        <w:tc>
          <w:tcPr>
            <w:tcW w:type="dxa" w:w="2484"/>
            <w:vAlign w:val="center"/>
          </w:tcPr>
          <w:p>
            <w:r/>
            <w:r>
              <w:rPr>
                <w:b w:val="0"/>
                <w:sz w:val="19"/>
              </w:rPr>
              <w:t>Grounded chatbot</w:t>
            </w:r>
          </w:p>
        </w:tc>
        <w:tc>
          <w:tcPr>
            <w:tcW w:type="dxa" w:w="2484"/>
            <w:vAlign w:val="center"/>
          </w:tcPr>
          <w:p>
            <w:r/>
            <w:r>
              <w:rPr>
                <w:b w:val="0"/>
                <w:sz w:val="19"/>
              </w:rPr>
              <w:t>Question-answer evaluation</w:t>
            </w:r>
          </w:p>
        </w:tc>
      </w:tr>
      <w:tr>
        <w:tc>
          <w:tcPr>
            <w:tcW w:type="dxa" w:w="2484"/>
            <w:vAlign w:val="center"/>
          </w:tcPr>
          <w:p>
            <w:r/>
            <w:r>
              <w:rPr>
                <w:b w:val="0"/>
                <w:sz w:val="19"/>
              </w:rPr>
              <w:t>5</w:t>
            </w:r>
          </w:p>
        </w:tc>
        <w:tc>
          <w:tcPr>
            <w:tcW w:type="dxa" w:w="2484"/>
            <w:vAlign w:val="center"/>
          </w:tcPr>
          <w:p>
            <w:r/>
            <w:r>
              <w:rPr>
                <w:b w:val="0"/>
                <w:sz w:val="19"/>
              </w:rPr>
              <w:t>Admin upload, chat history, sources and feedback</w:t>
            </w:r>
          </w:p>
        </w:tc>
        <w:tc>
          <w:tcPr>
            <w:tcW w:type="dxa" w:w="2484"/>
            <w:vAlign w:val="center"/>
          </w:tcPr>
          <w:p>
            <w:r/>
            <w:r>
              <w:rPr>
                <w:b w:val="0"/>
                <w:sz w:val="19"/>
              </w:rPr>
              <w:t>Integrated MVP</w:t>
            </w:r>
          </w:p>
        </w:tc>
        <w:tc>
          <w:tcPr>
            <w:tcW w:type="dxa" w:w="2484"/>
            <w:vAlign w:val="center"/>
          </w:tcPr>
          <w:p>
            <w:r/>
            <w:r>
              <w:rPr>
                <w:b w:val="0"/>
                <w:sz w:val="19"/>
              </w:rPr>
              <w:t>Integration testing</w:t>
            </w:r>
          </w:p>
        </w:tc>
      </w:tr>
      <w:tr>
        <w:tc>
          <w:tcPr>
            <w:tcW w:type="dxa" w:w="2484"/>
            <w:vAlign w:val="center"/>
          </w:tcPr>
          <w:p>
            <w:r/>
            <w:r>
              <w:rPr>
                <w:b w:val="0"/>
                <w:sz w:val="19"/>
              </w:rPr>
              <w:t>6</w:t>
            </w:r>
          </w:p>
        </w:tc>
        <w:tc>
          <w:tcPr>
            <w:tcW w:type="dxa" w:w="2484"/>
            <w:vAlign w:val="center"/>
          </w:tcPr>
          <w:p>
            <w:r/>
            <w:r>
              <w:rPr>
                <w:b w:val="0"/>
                <w:sz w:val="19"/>
              </w:rPr>
              <w:t>Security, performance, evaluation and deployment</w:t>
            </w:r>
          </w:p>
        </w:tc>
        <w:tc>
          <w:tcPr>
            <w:tcW w:type="dxa" w:w="2484"/>
            <w:vAlign w:val="center"/>
          </w:tcPr>
          <w:p>
            <w:r/>
            <w:r>
              <w:rPr>
                <w:b w:val="0"/>
                <w:sz w:val="19"/>
              </w:rPr>
              <w:t>Demo-ready prototype</w:t>
            </w:r>
          </w:p>
        </w:tc>
        <w:tc>
          <w:tcPr>
            <w:tcW w:type="dxa" w:w="2484"/>
            <w:vAlign w:val="center"/>
          </w:tcPr>
          <w:p>
            <w:r/>
            <w:r>
              <w:rPr>
                <w:b w:val="0"/>
                <w:sz w:val="19"/>
              </w:rPr>
              <w:t>System + user testing</w:t>
            </w:r>
          </w:p>
        </w:tc>
      </w:tr>
    </w:tbl>
    <w:p>
      <w:pPr>
        <w:pStyle w:val="Heading1"/>
      </w:pPr>
      <w:r>
        <w:t>5. Prototype Architecture</w:t>
      </w:r>
    </w:p>
    <w:p>
      <w:pPr>
        <w:pStyle w:val="ListBullet"/>
      </w:pPr>
      <w:r>
        <w:t>Student → React/Vite Frontend → Node.js/Express Backend → Python/FastAPI AI Service</w:t>
      </w:r>
    </w:p>
    <w:p>
      <w:pPr>
        <w:pStyle w:val="ListBullet"/>
      </w:pPr>
      <w:r>
        <w:t>AI Service → Query Embedding → Vector Database → Relevant Document Chunks → LLM → Grounded Answer</w:t>
      </w:r>
    </w:p>
    <w:p>
      <w:pPr>
        <w:pStyle w:val="ListBullet"/>
      </w:pPr>
      <w:r>
        <w:t>Admin → Document Upload → Text Extraction → Chunking → Embeddings → Vector Index</w:t>
      </w:r>
    </w:p>
    <w:p>
      <w:pPr>
        <w:pStyle w:val="Heading1"/>
      </w:pPr>
      <w:r>
        <w:t>6. Technology Stack</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9"/>
              </w:rPr>
              <w:t>Component</w:t>
            </w:r>
          </w:p>
        </w:tc>
        <w:tc>
          <w:tcPr>
            <w:tcW w:type="dxa" w:w="4968"/>
            <w:vAlign w:val="center"/>
            <w:shd w:fill="D9EAF7"/>
          </w:tcPr>
          <w:p>
            <w:r/>
            <w:r>
              <w:rPr>
                <w:b/>
                <w:sz w:val="19"/>
              </w:rPr>
              <w:t>Planned Technology</w:t>
            </w:r>
          </w:p>
        </w:tc>
      </w:tr>
      <w:tr>
        <w:tc>
          <w:tcPr>
            <w:tcW w:type="dxa" w:w="4968"/>
            <w:vAlign w:val="center"/>
          </w:tcPr>
          <w:p>
            <w:r/>
            <w:r>
              <w:rPr>
                <w:b/>
                <w:sz w:val="19"/>
              </w:rPr>
              <w:t>Frontend</w:t>
            </w:r>
          </w:p>
        </w:tc>
        <w:tc>
          <w:tcPr>
            <w:tcW w:type="dxa" w:w="4968"/>
            <w:vAlign w:val="center"/>
          </w:tcPr>
          <w:p>
            <w:r/>
            <w:r>
              <w:rPr>
                <w:b w:val="0"/>
                <w:sz w:val="19"/>
              </w:rPr>
              <w:t>React + Vite, Tailwind CSS, Redux Toolkit</w:t>
            </w:r>
          </w:p>
        </w:tc>
      </w:tr>
      <w:tr>
        <w:tc>
          <w:tcPr>
            <w:tcW w:type="dxa" w:w="4968"/>
            <w:vAlign w:val="center"/>
          </w:tcPr>
          <w:p>
            <w:r/>
            <w:r>
              <w:rPr>
                <w:b/>
                <w:sz w:val="19"/>
              </w:rPr>
              <w:t>Backend</w:t>
            </w:r>
          </w:p>
        </w:tc>
        <w:tc>
          <w:tcPr>
            <w:tcW w:type="dxa" w:w="4968"/>
            <w:vAlign w:val="center"/>
          </w:tcPr>
          <w:p>
            <w:r/>
            <w:r>
              <w:rPr>
                <w:b w:val="0"/>
                <w:sz w:val="19"/>
              </w:rPr>
              <w:t>Node.js + Express.js</w:t>
            </w:r>
          </w:p>
        </w:tc>
      </w:tr>
      <w:tr>
        <w:tc>
          <w:tcPr>
            <w:tcW w:type="dxa" w:w="4968"/>
            <w:vAlign w:val="center"/>
          </w:tcPr>
          <w:p>
            <w:r/>
            <w:r>
              <w:rPr>
                <w:b/>
                <w:sz w:val="19"/>
              </w:rPr>
              <w:t>AI/ML Service</w:t>
            </w:r>
          </w:p>
        </w:tc>
        <w:tc>
          <w:tcPr>
            <w:tcW w:type="dxa" w:w="4968"/>
            <w:vAlign w:val="center"/>
          </w:tcPr>
          <w:p>
            <w:r/>
            <w:r>
              <w:rPr>
                <w:b w:val="0"/>
                <w:sz w:val="19"/>
              </w:rPr>
              <w:t>Python + FastAPI</w:t>
            </w:r>
          </w:p>
        </w:tc>
      </w:tr>
      <w:tr>
        <w:tc>
          <w:tcPr>
            <w:tcW w:type="dxa" w:w="4968"/>
            <w:vAlign w:val="center"/>
          </w:tcPr>
          <w:p>
            <w:r/>
            <w:r>
              <w:rPr>
                <w:b/>
                <w:sz w:val="19"/>
              </w:rPr>
              <w:t>NLP / Embeddings</w:t>
            </w:r>
          </w:p>
        </w:tc>
        <w:tc>
          <w:tcPr>
            <w:tcW w:type="dxa" w:w="4968"/>
            <w:vAlign w:val="center"/>
          </w:tcPr>
          <w:p>
            <w:r/>
            <w:r>
              <w:rPr>
                <w:b w:val="0"/>
                <w:sz w:val="19"/>
              </w:rPr>
              <w:t>Sentence Transformers / SBERT-family embedding model</w:t>
            </w:r>
          </w:p>
        </w:tc>
      </w:tr>
      <w:tr>
        <w:tc>
          <w:tcPr>
            <w:tcW w:type="dxa" w:w="4968"/>
            <w:vAlign w:val="center"/>
          </w:tcPr>
          <w:p>
            <w:r/>
            <w:r>
              <w:rPr>
                <w:b/>
                <w:sz w:val="19"/>
              </w:rPr>
              <w:t>RAG / Retrieval</w:t>
            </w:r>
          </w:p>
        </w:tc>
        <w:tc>
          <w:tcPr>
            <w:tcW w:type="dxa" w:w="4968"/>
            <w:vAlign w:val="center"/>
          </w:tcPr>
          <w:p>
            <w:r/>
            <w:r>
              <w:rPr>
                <w:b w:val="0"/>
                <w:sz w:val="19"/>
              </w:rPr>
              <w:t>Vector database such as ChromaDB or FAISS</w:t>
            </w:r>
          </w:p>
        </w:tc>
      </w:tr>
      <w:tr>
        <w:tc>
          <w:tcPr>
            <w:tcW w:type="dxa" w:w="4968"/>
            <w:vAlign w:val="center"/>
          </w:tcPr>
          <w:p>
            <w:r/>
            <w:r>
              <w:rPr>
                <w:b/>
                <w:sz w:val="19"/>
              </w:rPr>
              <w:t>Generation</w:t>
            </w:r>
          </w:p>
        </w:tc>
        <w:tc>
          <w:tcPr>
            <w:tcW w:type="dxa" w:w="4968"/>
            <w:vAlign w:val="center"/>
          </w:tcPr>
          <w:p>
            <w:r/>
            <w:r>
              <w:rPr>
                <w:b w:val="0"/>
                <w:sz w:val="19"/>
              </w:rPr>
              <w:t>An LLM accessed through a suitable API or local deployment</w:t>
            </w:r>
          </w:p>
        </w:tc>
      </w:tr>
      <w:tr>
        <w:tc>
          <w:tcPr>
            <w:tcW w:type="dxa" w:w="4968"/>
            <w:vAlign w:val="center"/>
          </w:tcPr>
          <w:p>
            <w:r/>
            <w:r>
              <w:rPr>
                <w:b/>
                <w:sz w:val="19"/>
              </w:rPr>
              <w:t>Database</w:t>
            </w:r>
          </w:p>
        </w:tc>
        <w:tc>
          <w:tcPr>
            <w:tcW w:type="dxa" w:w="4968"/>
            <w:vAlign w:val="center"/>
          </w:tcPr>
          <w:p>
            <w:r/>
            <w:r>
              <w:rPr>
                <w:b w:val="0"/>
                <w:sz w:val="19"/>
              </w:rPr>
              <w:t>MongoDB</w:t>
            </w:r>
          </w:p>
        </w:tc>
      </w:tr>
      <w:tr>
        <w:tc>
          <w:tcPr>
            <w:tcW w:type="dxa" w:w="4968"/>
            <w:vAlign w:val="center"/>
          </w:tcPr>
          <w:p>
            <w:r/>
            <w:r>
              <w:rPr>
                <w:b/>
                <w:sz w:val="19"/>
              </w:rPr>
              <w:t>Authentication</w:t>
            </w:r>
          </w:p>
        </w:tc>
        <w:tc>
          <w:tcPr>
            <w:tcW w:type="dxa" w:w="4968"/>
            <w:vAlign w:val="center"/>
          </w:tcPr>
          <w:p>
            <w:r/>
            <w:r>
              <w:rPr>
                <w:b w:val="0"/>
                <w:sz w:val="19"/>
              </w:rPr>
              <w:t>JWT + secure password hashing</w:t>
            </w:r>
          </w:p>
        </w:tc>
      </w:tr>
      <w:tr>
        <w:tc>
          <w:tcPr>
            <w:tcW w:type="dxa" w:w="4968"/>
            <w:vAlign w:val="center"/>
          </w:tcPr>
          <w:p>
            <w:r/>
            <w:r>
              <w:rPr>
                <w:b/>
                <w:sz w:val="19"/>
              </w:rPr>
              <w:t>Documents</w:t>
            </w:r>
          </w:p>
        </w:tc>
        <w:tc>
          <w:tcPr>
            <w:tcW w:type="dxa" w:w="4968"/>
            <w:vAlign w:val="center"/>
          </w:tcPr>
          <w:p>
            <w:r/>
            <w:r>
              <w:rPr>
                <w:b w:val="0"/>
                <w:sz w:val="19"/>
              </w:rPr>
              <w:t>PDF/DOCX/FAQ/CSV ingestion as required</w:t>
            </w:r>
          </w:p>
        </w:tc>
      </w:tr>
      <w:tr>
        <w:tc>
          <w:tcPr>
            <w:tcW w:type="dxa" w:w="4968"/>
            <w:vAlign w:val="center"/>
          </w:tcPr>
          <w:p>
            <w:r/>
            <w:r>
              <w:rPr>
                <w:b/>
                <w:sz w:val="19"/>
              </w:rPr>
              <w:t>Development Model</w:t>
            </w:r>
          </w:p>
        </w:tc>
        <w:tc>
          <w:tcPr>
            <w:tcW w:type="dxa" w:w="4968"/>
            <w:vAlign w:val="center"/>
          </w:tcPr>
          <w:p>
            <w:r/>
            <w:r>
              <w:rPr>
                <w:b w:val="0"/>
                <w:sz w:val="19"/>
              </w:rPr>
              <w:t>Agile, iterative and incremental</w:t>
            </w:r>
          </w:p>
        </w:tc>
      </w:tr>
    </w:tbl>
    <w:p>
      <w:pPr>
        <w:pStyle w:val="Heading1"/>
      </w:pPr>
      <w:r>
        <w:t>7. Core AI/ML Pipeline</w:t>
      </w:r>
    </w:p>
    <w:p>
      <w:r>
        <w:t>1. User enters a natural-language question.</w:t>
      </w:r>
    </w:p>
    <w:p>
      <w:r>
        <w:t>2. Backend sends the query to the Python AI service.</w:t>
      </w:r>
    </w:p>
    <w:p>
      <w:r>
        <w:t>3. Query is normalized/preprocessed where required.</w:t>
      </w:r>
    </w:p>
    <w:p>
      <w:r>
        <w:t>4. An embedding model converts the query into a semantic vector.</w:t>
      </w:r>
    </w:p>
    <w:p>
      <w:r>
        <w:t>5. Vector search retrieves the most relevant university-document chunks.</w:t>
      </w:r>
    </w:p>
    <w:p>
      <w:r>
        <w:t>6. Retrieved context is supplied to the generation model.</w:t>
      </w:r>
    </w:p>
    <w:p>
      <w:r>
        <w:t>7. The model produces an answer constrained by the retrieved context.</w:t>
      </w:r>
    </w:p>
    <w:p>
      <w:r>
        <w:t>8. The response and source metadata are returned to the frontend.</w:t>
      </w:r>
    </w:p>
    <w:p>
      <w:r>
        <w:t>9. The conversation and optional feedback are stored for evaluation.</w:t>
      </w:r>
    </w:p>
    <w:p>
      <w:pPr>
        <w:pStyle w:val="Heading1"/>
      </w:pPr>
      <w:r>
        <w:t>8. Knowledge Base Plan</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r/>
            <w:r>
              <w:rPr>
                <w:b/>
                <w:sz w:val="19"/>
              </w:rPr>
              <w:t>Knowledge Area</w:t>
            </w:r>
          </w:p>
        </w:tc>
        <w:tc>
          <w:tcPr>
            <w:tcW w:type="dxa" w:w="4968"/>
            <w:vAlign w:val="center"/>
            <w:shd w:fill="D9EAF7"/>
          </w:tcPr>
          <w:p>
            <w:r/>
            <w:r>
              <w:rPr>
                <w:b/>
                <w:sz w:val="19"/>
              </w:rPr>
              <w:t>Example Sources</w:t>
            </w:r>
          </w:p>
        </w:tc>
      </w:tr>
      <w:tr>
        <w:tc>
          <w:tcPr>
            <w:tcW w:type="dxa" w:w="4968"/>
            <w:vAlign w:val="center"/>
          </w:tcPr>
          <w:p>
            <w:r/>
            <w:r>
              <w:rPr>
                <w:b/>
                <w:sz w:val="19"/>
              </w:rPr>
              <w:t>Academic</w:t>
            </w:r>
          </w:p>
        </w:tc>
        <w:tc>
          <w:tcPr>
            <w:tcW w:type="dxa" w:w="4968"/>
            <w:vAlign w:val="center"/>
          </w:tcPr>
          <w:p>
            <w:r/>
            <w:r>
              <w:rPr>
                <w:b w:val="0"/>
                <w:sz w:val="19"/>
              </w:rPr>
              <w:t>Syllabus, academic rules, curriculum, department FAQs</w:t>
            </w:r>
          </w:p>
        </w:tc>
      </w:tr>
      <w:tr>
        <w:tc>
          <w:tcPr>
            <w:tcW w:type="dxa" w:w="4968"/>
            <w:vAlign w:val="center"/>
          </w:tcPr>
          <w:p>
            <w:r/>
            <w:r>
              <w:rPr>
                <w:b/>
                <w:sz w:val="19"/>
              </w:rPr>
              <w:t>Examination</w:t>
            </w:r>
          </w:p>
        </w:tc>
        <w:tc>
          <w:tcPr>
            <w:tcW w:type="dxa" w:w="4968"/>
            <w:vAlign w:val="center"/>
          </w:tcPr>
          <w:p>
            <w:r/>
            <w:r>
              <w:rPr>
                <w:b w:val="0"/>
                <w:sz w:val="19"/>
              </w:rPr>
              <w:t>Exam rules, forms, schedules/notices where officially available</w:t>
            </w:r>
          </w:p>
        </w:tc>
      </w:tr>
      <w:tr>
        <w:tc>
          <w:tcPr>
            <w:tcW w:type="dxa" w:w="4968"/>
            <w:vAlign w:val="center"/>
          </w:tcPr>
          <w:p>
            <w:r/>
            <w:r>
              <w:rPr>
                <w:b/>
                <w:sz w:val="19"/>
              </w:rPr>
              <w:t>Attendance</w:t>
            </w:r>
          </w:p>
        </w:tc>
        <w:tc>
          <w:tcPr>
            <w:tcW w:type="dxa" w:w="4968"/>
            <w:vAlign w:val="center"/>
          </w:tcPr>
          <w:p>
            <w:r/>
            <w:r>
              <w:rPr>
                <w:b w:val="0"/>
                <w:sz w:val="19"/>
              </w:rPr>
              <w:t>Attendance policy and related academic rules</w:t>
            </w:r>
          </w:p>
        </w:tc>
      </w:tr>
      <w:tr>
        <w:tc>
          <w:tcPr>
            <w:tcW w:type="dxa" w:w="4968"/>
            <w:vAlign w:val="center"/>
          </w:tcPr>
          <w:p>
            <w:r/>
            <w:r>
              <w:rPr>
                <w:b/>
                <w:sz w:val="19"/>
              </w:rPr>
              <w:t>Fees</w:t>
            </w:r>
          </w:p>
        </w:tc>
        <w:tc>
          <w:tcPr>
            <w:tcW w:type="dxa" w:w="4968"/>
            <w:vAlign w:val="center"/>
          </w:tcPr>
          <w:p>
            <w:r/>
            <w:r>
              <w:rPr>
                <w:b w:val="0"/>
                <w:sz w:val="19"/>
              </w:rPr>
              <w:t>Approved fee structure and payment-related FAQs</w:t>
            </w:r>
          </w:p>
        </w:tc>
      </w:tr>
      <w:tr>
        <w:tc>
          <w:tcPr>
            <w:tcW w:type="dxa" w:w="4968"/>
            <w:vAlign w:val="center"/>
          </w:tcPr>
          <w:p>
            <w:r/>
            <w:r>
              <w:rPr>
                <w:b/>
                <w:sz w:val="19"/>
              </w:rPr>
              <w:t>Library</w:t>
            </w:r>
          </w:p>
        </w:tc>
        <w:tc>
          <w:tcPr>
            <w:tcW w:type="dxa" w:w="4968"/>
            <w:vAlign w:val="center"/>
          </w:tcPr>
          <w:p>
            <w:r/>
            <w:r>
              <w:rPr>
                <w:b w:val="0"/>
                <w:sz w:val="19"/>
              </w:rPr>
              <w:t>Timing, rules, services and FAQs</w:t>
            </w:r>
          </w:p>
        </w:tc>
      </w:tr>
      <w:tr>
        <w:tc>
          <w:tcPr>
            <w:tcW w:type="dxa" w:w="4968"/>
            <w:vAlign w:val="center"/>
          </w:tcPr>
          <w:p>
            <w:r/>
            <w:r>
              <w:rPr>
                <w:b/>
                <w:sz w:val="19"/>
              </w:rPr>
              <w:t>Placement</w:t>
            </w:r>
          </w:p>
        </w:tc>
        <w:tc>
          <w:tcPr>
            <w:tcW w:type="dxa" w:w="4968"/>
            <w:vAlign w:val="center"/>
          </w:tcPr>
          <w:p>
            <w:r/>
            <w:r>
              <w:rPr>
                <w:b w:val="0"/>
                <w:sz w:val="19"/>
              </w:rPr>
              <w:t>Eligibility, process, official placement guidelines</w:t>
            </w:r>
          </w:p>
        </w:tc>
      </w:tr>
      <w:tr>
        <w:tc>
          <w:tcPr>
            <w:tcW w:type="dxa" w:w="4968"/>
            <w:vAlign w:val="center"/>
          </w:tcPr>
          <w:p>
            <w:r/>
            <w:r>
              <w:rPr>
                <w:b/>
                <w:sz w:val="19"/>
              </w:rPr>
              <w:t>General FAQ</w:t>
            </w:r>
          </w:p>
        </w:tc>
        <w:tc>
          <w:tcPr>
            <w:tcW w:type="dxa" w:w="4968"/>
            <w:vAlign w:val="center"/>
          </w:tcPr>
          <w:p>
            <w:r/>
            <w:r>
              <w:rPr>
                <w:b w:val="0"/>
                <w:sz w:val="19"/>
              </w:rPr>
              <w:t>Common student-support questions and answers</w:t>
            </w:r>
          </w:p>
        </w:tc>
      </w:tr>
    </w:tbl>
    <w:p>
      <w:pPr>
        <w:pStyle w:val="Heading1"/>
      </w:pPr>
      <w:r>
        <w:t>9. Database Design (Prototype)</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r/>
            <w:r>
              <w:rPr>
                <w:b/>
                <w:sz w:val="19"/>
              </w:rPr>
              <w:t>Collection</w:t>
            </w:r>
          </w:p>
        </w:tc>
        <w:tc>
          <w:tcPr>
            <w:tcW w:type="dxa" w:w="4968"/>
            <w:vAlign w:val="center"/>
            <w:shd w:fill="D9EAF7"/>
          </w:tcPr>
          <w:p>
            <w:r/>
            <w:r>
              <w:rPr>
                <w:b/>
                <w:sz w:val="19"/>
              </w:rPr>
              <w:t>Main Fields</w:t>
            </w:r>
          </w:p>
        </w:tc>
      </w:tr>
      <w:tr>
        <w:tc>
          <w:tcPr>
            <w:tcW w:type="dxa" w:w="4968"/>
            <w:vAlign w:val="center"/>
          </w:tcPr>
          <w:p>
            <w:r/>
            <w:r>
              <w:rPr>
                <w:b/>
                <w:sz w:val="19"/>
              </w:rPr>
              <w:t>users</w:t>
            </w:r>
          </w:p>
        </w:tc>
        <w:tc>
          <w:tcPr>
            <w:tcW w:type="dxa" w:w="4968"/>
            <w:vAlign w:val="center"/>
          </w:tcPr>
          <w:p>
            <w:r/>
            <w:r>
              <w:rPr>
                <w:b w:val="0"/>
                <w:sz w:val="19"/>
              </w:rPr>
              <w:t>userId, name, email, passwordHash, role</w:t>
            </w:r>
          </w:p>
        </w:tc>
      </w:tr>
      <w:tr>
        <w:tc>
          <w:tcPr>
            <w:tcW w:type="dxa" w:w="4968"/>
            <w:vAlign w:val="center"/>
          </w:tcPr>
          <w:p>
            <w:r/>
            <w:r>
              <w:rPr>
                <w:b/>
                <w:sz w:val="19"/>
              </w:rPr>
              <w:t>chat_sessions</w:t>
            </w:r>
          </w:p>
        </w:tc>
        <w:tc>
          <w:tcPr>
            <w:tcW w:type="dxa" w:w="4968"/>
            <w:vAlign w:val="center"/>
          </w:tcPr>
          <w:p>
            <w:r/>
            <w:r>
              <w:rPr>
                <w:b w:val="0"/>
                <w:sz w:val="19"/>
              </w:rPr>
              <w:t>sessionId, userId, title, createdAt</w:t>
            </w:r>
          </w:p>
        </w:tc>
      </w:tr>
      <w:tr>
        <w:tc>
          <w:tcPr>
            <w:tcW w:type="dxa" w:w="4968"/>
            <w:vAlign w:val="center"/>
          </w:tcPr>
          <w:p>
            <w:r/>
            <w:r>
              <w:rPr>
                <w:b/>
                <w:sz w:val="19"/>
              </w:rPr>
              <w:t>messages</w:t>
            </w:r>
          </w:p>
        </w:tc>
        <w:tc>
          <w:tcPr>
            <w:tcW w:type="dxa" w:w="4968"/>
            <w:vAlign w:val="center"/>
          </w:tcPr>
          <w:p>
            <w:r/>
            <w:r>
              <w:rPr>
                <w:b w:val="0"/>
                <w:sz w:val="19"/>
              </w:rPr>
              <w:t>messageId, sessionId, sender, message, sources, timestamp</w:t>
            </w:r>
          </w:p>
        </w:tc>
      </w:tr>
      <w:tr>
        <w:tc>
          <w:tcPr>
            <w:tcW w:type="dxa" w:w="4968"/>
            <w:vAlign w:val="center"/>
          </w:tcPr>
          <w:p>
            <w:r/>
            <w:r>
              <w:rPr>
                <w:b/>
                <w:sz w:val="19"/>
              </w:rPr>
              <w:t>documents</w:t>
            </w:r>
          </w:p>
        </w:tc>
        <w:tc>
          <w:tcPr>
            <w:tcW w:type="dxa" w:w="4968"/>
            <w:vAlign w:val="center"/>
          </w:tcPr>
          <w:p>
            <w:r/>
            <w:r>
              <w:rPr>
                <w:b w:val="0"/>
                <w:sz w:val="19"/>
              </w:rPr>
              <w:t>documentId, title, category, version, indexedAt</w:t>
            </w:r>
          </w:p>
        </w:tc>
      </w:tr>
      <w:tr>
        <w:tc>
          <w:tcPr>
            <w:tcW w:type="dxa" w:w="4968"/>
            <w:vAlign w:val="center"/>
          </w:tcPr>
          <w:p>
            <w:r/>
            <w:r>
              <w:rPr>
                <w:b/>
                <w:sz w:val="19"/>
              </w:rPr>
              <w:t>feedback</w:t>
            </w:r>
          </w:p>
        </w:tc>
        <w:tc>
          <w:tcPr>
            <w:tcW w:type="dxa" w:w="4968"/>
            <w:vAlign w:val="center"/>
          </w:tcPr>
          <w:p>
            <w:r/>
            <w:r>
              <w:rPr>
                <w:b w:val="0"/>
                <w:sz w:val="19"/>
              </w:rPr>
              <w:t>feedbackId, messageId, userId, rating, comment</w:t>
            </w:r>
          </w:p>
        </w:tc>
      </w:tr>
    </w:tbl>
    <w:p>
      <w:pPr>
        <w:pStyle w:val="Heading1"/>
      </w:pPr>
      <w:r>
        <w:t>10. Example User Flow</w:t>
      </w:r>
    </w:p>
    <w:p>
      <w:r>
        <w:t>Student logs in → opens Chat → asks “What is the minimum attendance requirement?” → system creates a query embedding → searches the university knowledge base → retrieves the relevant policy → generates a grounded response → displays answer + source → saves the conversation.</w:t>
      </w:r>
    </w:p>
    <w:p>
      <w:pPr>
        <w:pStyle w:val="Heading1"/>
      </w:pPr>
      <w:r>
        <w:t>11. Research Foundation</w:t>
      </w:r>
    </w:p>
    <w:p>
      <w:r>
        <w:t>The architecture is informed by established NLP and educational-chatbot research. The following papers are especially relevant to the planned design:</w:t>
      </w:r>
    </w:p>
    <w:p>
      <w:r>
        <w:rPr>
          <w:b/>
        </w:rPr>
        <w:t>Lewis et al. (2020) — Retrieval-Augmented Generation for Knowledge-Intensive NLP Tasks</w:t>
      </w:r>
    </w:p>
    <w:p>
      <w:r>
        <w:t>Introduced the RAG approach that combines a language model with external non-parametric memory/retrieval. This supports our decision to retrieve university-document context before generating an answer.</w:t>
      </w:r>
    </w:p>
    <w:p>
      <w:r>
        <w:t>Reference: https://arxiv.org/abs/2005.11401</w:t>
      </w:r>
    </w:p>
    <w:p>
      <w:r>
        <w:rPr>
          <w:b/>
        </w:rPr>
        <w:t>Reimers &amp; Gurevych (2019) — Sentence-BERT: Sentence Embeddings using Siamese BERT-Networks</w:t>
      </w:r>
    </w:p>
    <w:p>
      <w:r>
        <w:t>Shows how sentence embeddings can support efficient semantic similarity search. This provides the basis for converting student questions and document chunks into comparable embeddings.</w:t>
      </w:r>
    </w:p>
    <w:p>
      <w:r>
        <w:t>Reference: https://arxiv.org/abs/1908.10084</w:t>
      </w:r>
    </w:p>
    <w:p>
      <w:r>
        <w:rPr>
          <w:b/>
        </w:rPr>
        <w:t>Vaswani et al. (2017) — Attention Is All You Need</w:t>
      </w:r>
    </w:p>
    <w:p>
      <w:r>
        <w:t>Introduced the Transformer architecture based on attention. Transformer-based models underpin many modern NLP/LLM systems used for language understanding and generation.</w:t>
      </w:r>
    </w:p>
    <w:p>
      <w:r>
        <w:t>Reference: https://arxiv.org/abs/1706.03762</w:t>
      </w:r>
    </w:p>
    <w:p>
      <w:r>
        <w:rPr>
          <w:b/>
        </w:rPr>
        <w:t>IEEE NMITCON (2024) — Enhancing Student Support with AI: A College Assistance Chatbot Using NLP and ANN</w:t>
      </w:r>
    </w:p>
    <w:p>
      <w:r>
        <w:t>A university/college assistance chatbot research project used NLP and an ANN-based approach for academic and administrative student queries, supporting the relevance of AI chatbots for student support.</w:t>
      </w:r>
    </w:p>
    <w:p>
      <w:r>
        <w:t>Reference: https://ieeexplore.ieee.org/document/10699279</w:t>
      </w:r>
    </w:p>
    <w:p>
      <w:r>
        <w:rPr>
          <w:b/>
        </w:rPr>
        <w:t>IEEE CISCT (2024) — AI-Driven Academic Assistant: An Intelligent Chatbot System Leveraging Llama-3 and RAG for Enhanced University Support Services</w:t>
      </w:r>
    </w:p>
    <w:p>
      <w:r>
        <w:t>Describes a university-support chatbot using document processing, FastAPI, vector storage and RAG with Llama-3. Its architecture is closely related to our proposed document-grounded assistant.</w:t>
      </w:r>
    </w:p>
    <w:p>
      <w:r>
        <w:t>Reference: https://ieeexplore.ieee.org/document/11134226</w:t>
      </w:r>
    </w:p>
    <w:p>
      <w:r>
        <w:rPr>
          <w:b/>
        </w:rPr>
        <w:t>IEEE ICSSIT (2026) — Smart Campus Assistant using RAG-based AI</w:t>
      </w:r>
    </w:p>
    <w:p>
      <w:r>
        <w:t>Reports a RAG pipeline using document ingestion, text splitting, sentence-transformer embeddings, semantic retrieval and LLM generation for domain-specific campus information.</w:t>
      </w:r>
    </w:p>
    <w:p>
      <w:r>
        <w:t>Reference: https://ieeexplore.ieee.org/abstract/document/11656628</w:t>
      </w:r>
    </w:p>
    <w:p>
      <w:pPr>
        <w:pStyle w:val="Heading1"/>
      </w:pPr>
      <w:r>
        <w:t>12. Research-Informed Design Decisions</w:t>
      </w:r>
    </w:p>
    <w:p>
      <w:pPr>
        <w:pStyle w:val="ListBullet"/>
      </w:pPr>
      <w:r>
        <w:t>Use retrieval rather than depending only on the language model's internal knowledge for university-specific facts.</w:t>
      </w:r>
    </w:p>
    <w:p>
      <w:pPr>
        <w:pStyle w:val="ListBullet"/>
      </w:pPr>
      <w:r>
        <w:t>Use semantic embeddings so paraphrased student questions can retrieve relevant content.</w:t>
      </w:r>
    </w:p>
    <w:p>
      <w:pPr>
        <w:pStyle w:val="ListBullet"/>
      </w:pPr>
      <w:r>
        <w:t>Keep university documents as the controlled knowledge source and expose source metadata with answers.</w:t>
      </w:r>
    </w:p>
    <w:p>
      <w:pPr>
        <w:pStyle w:val="ListBullet"/>
      </w:pPr>
      <w:r>
        <w:t>Design the system so documents can be re-indexed when official information changes.</w:t>
      </w:r>
    </w:p>
    <w:p>
      <w:pPr>
        <w:pStyle w:val="ListBullet"/>
      </w:pPr>
      <w:r>
        <w:t>Evaluate both retrieval and final answer quality; a fluent answer alone is not sufficient.</w:t>
      </w:r>
    </w:p>
    <w:p>
      <w:pPr>
        <w:pStyle w:val="ListBullet"/>
      </w:pPr>
      <w:r>
        <w:t>Treat the chatbot as a student-support interface, not as an authoritative replacement for official university communication.</w:t>
      </w:r>
    </w:p>
    <w:p>
      <w:pPr>
        <w:pStyle w:val="Heading1"/>
      </w:pPr>
      <w:r>
        <w:t>13. Evaluation Plan</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r/>
            <w:r>
              <w:rPr>
                <w:b/>
                <w:sz w:val="19"/>
              </w:rPr>
              <w:t>Area</w:t>
            </w:r>
          </w:p>
        </w:tc>
        <w:tc>
          <w:tcPr>
            <w:tcW w:type="dxa" w:w="4968"/>
            <w:vAlign w:val="center"/>
            <w:shd w:fill="D9EAF7"/>
          </w:tcPr>
          <w:p>
            <w:r/>
            <w:r>
              <w:rPr>
                <w:b/>
                <w:sz w:val="19"/>
              </w:rPr>
              <w:t>Measurement</w:t>
            </w:r>
          </w:p>
        </w:tc>
      </w:tr>
      <w:tr>
        <w:tc>
          <w:tcPr>
            <w:tcW w:type="dxa" w:w="4968"/>
            <w:vAlign w:val="center"/>
          </w:tcPr>
          <w:p>
            <w:r/>
            <w:r>
              <w:rPr>
                <w:b/>
                <w:sz w:val="19"/>
              </w:rPr>
              <w:t>Intent/Query Understanding</w:t>
            </w:r>
          </w:p>
        </w:tc>
        <w:tc>
          <w:tcPr>
            <w:tcW w:type="dxa" w:w="4968"/>
            <w:vAlign w:val="center"/>
          </w:tcPr>
          <w:p>
            <w:r/>
            <w:r>
              <w:rPr>
                <w:b w:val="0"/>
                <w:sz w:val="19"/>
              </w:rPr>
              <w:t>Accuracy/F1 on a labeled test set of student queries, if an intent classifier is used.</w:t>
            </w:r>
          </w:p>
        </w:tc>
      </w:tr>
      <w:tr>
        <w:tc>
          <w:tcPr>
            <w:tcW w:type="dxa" w:w="4968"/>
            <w:vAlign w:val="center"/>
          </w:tcPr>
          <w:p>
            <w:r/>
            <w:r>
              <w:rPr>
                <w:b/>
                <w:sz w:val="19"/>
              </w:rPr>
              <w:t>Retrieval</w:t>
            </w:r>
          </w:p>
        </w:tc>
        <w:tc>
          <w:tcPr>
            <w:tcW w:type="dxa" w:w="4968"/>
            <w:vAlign w:val="center"/>
          </w:tcPr>
          <w:p>
            <w:r/>
            <w:r>
              <w:rPr>
                <w:b w:val="0"/>
                <w:sz w:val="19"/>
              </w:rPr>
              <w:t>Recall@k / Precision@k or manually verified relevance of retrieved chunks.</w:t>
            </w:r>
          </w:p>
        </w:tc>
      </w:tr>
      <w:tr>
        <w:tc>
          <w:tcPr>
            <w:tcW w:type="dxa" w:w="4968"/>
            <w:vAlign w:val="center"/>
          </w:tcPr>
          <w:p>
            <w:r/>
            <w:r>
              <w:rPr>
                <w:b/>
                <w:sz w:val="19"/>
              </w:rPr>
              <w:t>Answer Quality</w:t>
            </w:r>
          </w:p>
        </w:tc>
        <w:tc>
          <w:tcPr>
            <w:tcW w:type="dxa" w:w="4968"/>
            <w:vAlign w:val="center"/>
          </w:tcPr>
          <w:p>
            <w:r/>
            <w:r>
              <w:rPr>
                <w:b w:val="0"/>
                <w:sz w:val="19"/>
              </w:rPr>
              <w:t>Correctness, relevance, completeness and groundedness using a human evaluation rubric.</w:t>
            </w:r>
          </w:p>
        </w:tc>
      </w:tr>
      <w:tr>
        <w:tc>
          <w:tcPr>
            <w:tcW w:type="dxa" w:w="4968"/>
            <w:vAlign w:val="center"/>
          </w:tcPr>
          <w:p>
            <w:r/>
            <w:r>
              <w:rPr>
                <w:b/>
                <w:sz w:val="19"/>
              </w:rPr>
              <w:t>Response Time</w:t>
            </w:r>
          </w:p>
        </w:tc>
        <w:tc>
          <w:tcPr>
            <w:tcW w:type="dxa" w:w="4968"/>
            <w:vAlign w:val="center"/>
          </w:tcPr>
          <w:p>
            <w:r/>
            <w:r>
              <w:rPr>
                <w:b w:val="0"/>
                <w:sz w:val="19"/>
              </w:rPr>
              <w:t>Average and percentile latency for typical questions.</w:t>
            </w:r>
          </w:p>
        </w:tc>
      </w:tr>
      <w:tr>
        <w:tc>
          <w:tcPr>
            <w:tcW w:type="dxa" w:w="4968"/>
            <w:vAlign w:val="center"/>
          </w:tcPr>
          <w:p>
            <w:r/>
            <w:r>
              <w:rPr>
                <w:b/>
                <w:sz w:val="19"/>
              </w:rPr>
              <w:t>User Experience</w:t>
            </w:r>
          </w:p>
        </w:tc>
        <w:tc>
          <w:tcPr>
            <w:tcW w:type="dxa" w:w="4968"/>
            <w:vAlign w:val="center"/>
          </w:tcPr>
          <w:p>
            <w:r/>
            <w:r>
              <w:rPr>
                <w:b w:val="0"/>
                <w:sz w:val="19"/>
              </w:rPr>
              <w:t>Task completion and feedback from a small pilot group.</w:t>
            </w:r>
          </w:p>
        </w:tc>
      </w:tr>
      <w:tr>
        <w:tc>
          <w:tcPr>
            <w:tcW w:type="dxa" w:w="4968"/>
            <w:vAlign w:val="center"/>
          </w:tcPr>
          <w:p>
            <w:r/>
            <w:r>
              <w:rPr>
                <w:b/>
                <w:sz w:val="19"/>
              </w:rPr>
              <w:t>Safety/Robustness</w:t>
            </w:r>
          </w:p>
        </w:tc>
        <w:tc>
          <w:tcPr>
            <w:tcW w:type="dxa" w:w="4968"/>
            <w:vAlign w:val="center"/>
          </w:tcPr>
          <w:p>
            <w:r/>
            <w:r>
              <w:rPr>
                <w:b w:val="0"/>
                <w:sz w:val="19"/>
              </w:rPr>
              <w:t>Test unsupported questions, ambiguous questions and out-of-scope requests.</w:t>
            </w:r>
          </w:p>
        </w:tc>
      </w:tr>
    </w:tbl>
    <w:p>
      <w:pPr>
        <w:pStyle w:val="Heading1"/>
      </w:pPr>
      <w:r>
        <w:t>14. Expected Prototype Outcome</w:t>
      </w:r>
    </w:p>
    <w:p>
      <w:r>
        <w:t>At the end of the prototype phase, the team should have a working web chatbot that authenticates students, accepts natural-language university questions, retrieves relevant information from an indexed knowledge base, generates a context-grounded response, displays supporting sources, stores chat history, and allows an administrator to add/update knowledge documents.</w:t>
      </w:r>
    </w:p>
    <w:p>
      <w:pPr>
        <w:pStyle w:val="Heading1"/>
      </w:pPr>
      <w:r>
        <w:t>15. Future Scope</w:t>
      </w:r>
    </w:p>
    <w:p>
      <w:pPr>
        <w:pStyle w:val="ListBullet"/>
      </w:pPr>
      <w:r>
        <w:t>Multilingual support (for example, English/Hinglish/Hindi) after evaluating language-specific retrieval quality.</w:t>
      </w:r>
    </w:p>
    <w:p>
      <w:pPr>
        <w:pStyle w:val="ListBullet"/>
      </w:pPr>
      <w:r>
        <w:t>Voice input and speech-to-text.</w:t>
      </w:r>
    </w:p>
    <w:p>
      <w:pPr>
        <w:pStyle w:val="ListBullet"/>
      </w:pPr>
      <w:r>
        <w:t>Integration with official student portals for personalized, permission-controlled information.</w:t>
      </w:r>
    </w:p>
    <w:p>
      <w:pPr>
        <w:pStyle w:val="ListBullet"/>
      </w:pPr>
      <w:r>
        <w:t>Mobile application.</w:t>
      </w:r>
    </w:p>
    <w:p>
      <w:pPr>
        <w:pStyle w:val="ListBullet"/>
      </w:pPr>
      <w:r>
        <w:t>Context-aware multi-turn conversations.</w:t>
      </w:r>
    </w:p>
    <w:p>
      <w:pPr>
        <w:pStyle w:val="ListBullet"/>
      </w:pPr>
      <w:r>
        <w:t>Analytics dashboard for frequently asked topics and unanswered queries.</w:t>
      </w:r>
    </w:p>
    <w:p>
      <w:pPr>
        <w:pStyle w:val="ListBullet"/>
      </w:pPr>
      <w:r>
        <w:t>On-premise deployment for stronger institutional data control where required.</w:t>
      </w:r>
    </w:p>
    <w:p>
      <w:pPr>
        <w:pStyle w:val="Heading1"/>
      </w:pPr>
      <w:r>
        <w:t>16. Important Project Boundary</w:t>
      </w:r>
    </w:p>
    <w:p>
      <w:r>
        <w:t>The chatbot should clearly distinguish between information retrieved from official university sources and general AI knowledge. For high-impact administrative matters, the system should direct students to the official notice/department when the knowledge base does not contain sufficient evidence. The prototype should not invent deadlines, fees, rules or official decisions.</w:t>
      </w:r>
    </w:p>
    <w:p>
      <w:pPr>
        <w:pStyle w:val="Heading1"/>
      </w:pPr>
      <w:r>
        <w:t>17. References</w:t>
      </w:r>
    </w:p>
    <w:p>
      <w:pPr>
        <w:pStyle w:val="ListNumber"/>
      </w:pPr>
      <w:r>
        <w:t>Lewis et al. (2020) — Retrieval-Augmented Generation for Knowledge-Intensive NLP Tasks</w:t>
      </w:r>
    </w:p>
    <w:p>
      <w:r>
        <w:t>https://arxiv.org/abs/2005.11401</w:t>
      </w:r>
    </w:p>
    <w:p>
      <w:pPr>
        <w:pStyle w:val="ListNumber"/>
      </w:pPr>
      <w:r>
        <w:t>Reimers &amp; Gurevych (2019) — Sentence-BERT: Sentence Embeddings using Siamese BERT-Networks</w:t>
      </w:r>
    </w:p>
    <w:p>
      <w:r>
        <w:t>https://arxiv.org/abs/1908.10084</w:t>
      </w:r>
    </w:p>
    <w:p>
      <w:pPr>
        <w:pStyle w:val="ListNumber"/>
      </w:pPr>
      <w:r>
        <w:t>Vaswani et al. (2017) — Attention Is All You Need</w:t>
      </w:r>
    </w:p>
    <w:p>
      <w:r>
        <w:t>https://arxiv.org/abs/1706.03762</w:t>
      </w:r>
    </w:p>
    <w:p>
      <w:pPr>
        <w:pStyle w:val="ListNumber"/>
      </w:pPr>
      <w:r>
        <w:t>IEEE NMITCON (2024) — Enhancing Student Support with AI: A College Assistance Chatbot Using NLP and ANN</w:t>
      </w:r>
    </w:p>
    <w:p>
      <w:r>
        <w:t>https://ieeexplore.ieee.org/document/10699279</w:t>
      </w:r>
    </w:p>
    <w:p>
      <w:pPr>
        <w:pStyle w:val="ListNumber"/>
      </w:pPr>
      <w:r>
        <w:t>IEEE CISCT (2024) — AI-Driven Academic Assistant: An Intelligent Chatbot System Leveraging Llama-3 and RAG for Enhanced University Support Services</w:t>
      </w:r>
    </w:p>
    <w:p>
      <w:r>
        <w:t>https://ieeexplore.ieee.org/document/11134226</w:t>
      </w:r>
    </w:p>
    <w:p>
      <w:pPr>
        <w:pStyle w:val="ListNumber"/>
      </w:pPr>
      <w:r>
        <w:t>IEEE ICSSIT (2026) — Smart Campus Assistant using RAG-based AI</w:t>
      </w:r>
    </w:p>
    <w:p>
      <w:r>
        <w:t>https://ieeexplore.ieee.org/abstract/document/11656628</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P_200 — AI-Powered Chatbot for University Student Support | Project Planning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