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lumina-pathways-事業計画書"/>
    <w:p>
      <w:pPr>
        <w:pStyle w:val="Heading1"/>
      </w:pPr>
      <w:r>
        <w:t xml:space="preserve">Lumina Pathways </w:t>
      </w:r>
      <w:r>
        <w:rPr>
          <w:rFonts w:hint="eastAsia"/>
        </w:rPr>
        <w:t xml:space="preserve">事業計画書</w:t>
      </w:r>
    </w:p>
    <w:bookmarkStart w:id="20" w:name="事業概要"/>
    <w:p>
      <w:pPr>
        <w:pStyle w:val="Heading2"/>
      </w:pPr>
      <w:r>
        <w:t xml:space="preserve">1. </w:t>
      </w:r>
      <w:r>
        <w:rPr>
          <w:rFonts w:hint="eastAsia"/>
        </w:rPr>
        <w:t xml:space="preserve">事業概要</w:t>
      </w:r>
    </w:p>
    <w:p>
      <w:pPr>
        <w:pStyle w:val="FirstParagraph"/>
      </w:pPr>
      <w:r>
        <w:rPr>
          <w:rFonts w:hint="eastAsia"/>
          <w:b/>
          <w:bCs/>
        </w:rPr>
        <w:t xml:space="preserve">事業名</w:t>
      </w:r>
      <w:r>
        <w:rPr>
          <w:rFonts w:hint="eastAsia"/>
        </w:rPr>
        <w:t xml:space="preserve">：Lumina</w:t>
      </w:r>
      <w:r>
        <w:t xml:space="preserve"> </w:t>
      </w:r>
      <w:r>
        <w:rPr>
          <w:rFonts w:hint="eastAsia"/>
        </w:rPr>
        <w:t xml:space="preserve">Pathways（ルミナ・パスウェイズ）</w:t>
      </w:r>
      <w:r>
        <w:br/>
      </w:r>
      <w:r>
        <w:rPr>
          <w:rFonts w:hint="eastAsia"/>
          <w:b/>
          <w:bCs/>
        </w:rPr>
        <w:t xml:space="preserve">事業形態</w:t>
      </w:r>
      <w:r>
        <w:rPr>
          <w:rFonts w:hint="eastAsia"/>
        </w:rPr>
        <w:t xml:space="preserve">：個人事業（将来的に法人化も視野）</w:t>
      </w:r>
      <w:r>
        <w:br/>
      </w:r>
      <w:r>
        <w:rPr>
          <w:rFonts w:hint="eastAsia"/>
          <w:b/>
          <w:bCs/>
        </w:rPr>
        <w:t xml:space="preserve">事業内容</w:t>
      </w:r>
      <w:r>
        <w:rPr>
          <w:rFonts w:hint="eastAsia"/>
        </w:rPr>
        <w:t xml:space="preserve">：海外キャリア・海外大学院進学を目指す女性向けの意思決定・伴走型サポート</w:t>
      </w:r>
    </w:p>
    <w:p>
      <w:pPr>
        <w:pStyle w:val="BodyText"/>
      </w:pPr>
      <w:r>
        <w:t xml:space="preserve">Lumina </w:t>
      </w:r>
      <w:r>
        <w:rPr>
          <w:rFonts w:hint="eastAsia"/>
        </w:rPr>
        <w:t xml:space="preserve">Pathwaysは、海外大学院進学や学び直し、海外キャリアを検討する女性に対し、情報提供や代行ではなく「意思決定の整理」と「主体的に選ぶ力」を育てる伴走型サービスを提供する。</w:t>
      </w:r>
    </w:p>
    <w:p>
      <w:r>
        <w:pict>
          <v:rect style="width:0;height:1.5pt" o:hralign="center" o:hrstd="t" o:hr="t"/>
        </w:pict>
      </w:r>
    </w:p>
    <w:bookmarkEnd w:id="20"/>
    <w:bookmarkStart w:id="24" w:name="事業理念ビジョン"/>
    <w:p>
      <w:pPr>
        <w:pStyle w:val="Heading2"/>
      </w:pPr>
      <w:r>
        <w:t xml:space="preserve">2. </w:t>
      </w:r>
      <w:r>
        <w:rPr>
          <w:rFonts w:hint="eastAsia"/>
        </w:rPr>
        <w:t xml:space="preserve">事業理念・ビジョン</w:t>
      </w:r>
    </w:p>
    <w:bookmarkStart w:id="21" w:name="ビジョンvision"/>
    <w:p>
      <w:pPr>
        <w:pStyle w:val="Heading3"/>
      </w:pPr>
      <w:r>
        <w:rPr>
          <w:rFonts w:hint="eastAsia"/>
        </w:rPr>
        <w:t xml:space="preserve">ビジョン（Vision）</w:t>
      </w:r>
    </w:p>
    <w:p>
      <w:pPr>
        <w:pStyle w:val="FirstParagraph"/>
      </w:pPr>
      <w:r>
        <w:rPr>
          <w:rFonts w:hint="eastAsia"/>
        </w:rPr>
        <w:t xml:space="preserve">女性が自分の力で世界に挑戦できる社会を創る。</w:t>
      </w:r>
    </w:p>
    <w:bookmarkEnd w:id="21"/>
    <w:bookmarkStart w:id="22" w:name="ミッションmission"/>
    <w:p>
      <w:pPr>
        <w:pStyle w:val="Heading3"/>
      </w:pPr>
      <w:r>
        <w:rPr>
          <w:rFonts w:hint="eastAsia"/>
        </w:rPr>
        <w:t xml:space="preserve">ミッション（Mission）</w:t>
      </w:r>
    </w:p>
    <w:p>
      <w:pPr>
        <w:pStyle w:val="FirstParagraph"/>
      </w:pPr>
      <w:r>
        <w:rPr>
          <w:rFonts w:hint="eastAsia"/>
        </w:rPr>
        <w:t xml:space="preserve">一人ひとりの意思決定に寄り添い、進むべき道に光をあてる。</w:t>
      </w:r>
    </w:p>
    <w:bookmarkEnd w:id="22"/>
    <w:bookmarkStart w:id="23" w:name="バリューvalues"/>
    <w:p>
      <w:pPr>
        <w:pStyle w:val="Heading3"/>
      </w:pPr>
      <w:r>
        <w:rPr>
          <w:rFonts w:hint="eastAsia"/>
        </w:rPr>
        <w:t xml:space="preserve">バリュー（Values）</w:t>
      </w:r>
    </w:p>
    <w:p>
      <w:pPr>
        <w:pStyle w:val="Compact"/>
        <w:numPr>
          <w:ilvl w:val="0"/>
          <w:numId w:val="1001"/>
        </w:numPr>
      </w:pPr>
      <w:r>
        <w:rPr>
          <w:b/>
          <w:bCs/>
        </w:rPr>
        <w:t xml:space="preserve">Clarity</w:t>
      </w:r>
      <w:r>
        <w:rPr>
          <w:rFonts w:hint="eastAsia"/>
        </w:rPr>
        <w:t xml:space="preserve">：複雑な選択肢を整理し、迷いを減らす</w:t>
      </w:r>
      <w:r>
        <w:br/>
      </w:r>
    </w:p>
    <w:p>
      <w:pPr>
        <w:pStyle w:val="Compact"/>
        <w:numPr>
          <w:ilvl w:val="0"/>
          <w:numId w:val="1001"/>
        </w:numPr>
      </w:pPr>
      <w:r>
        <w:rPr>
          <w:b/>
          <w:bCs/>
        </w:rPr>
        <w:t xml:space="preserve">Empowerment</w:t>
      </w:r>
      <w:r>
        <w:rPr>
          <w:rFonts w:hint="eastAsia"/>
        </w:rPr>
        <w:t xml:space="preserve">：依存させず、自分で決める力を育てる</w:t>
      </w:r>
      <w:r>
        <w:br/>
      </w:r>
    </w:p>
    <w:p>
      <w:pPr>
        <w:pStyle w:val="Compact"/>
        <w:numPr>
          <w:ilvl w:val="0"/>
          <w:numId w:val="1001"/>
        </w:numPr>
      </w:pPr>
      <w:r>
        <w:rPr>
          <w:b/>
          <w:bCs/>
        </w:rPr>
        <w:t xml:space="preserve">Integrity</w:t>
      </w:r>
      <w:r>
        <w:rPr>
          <w:rFonts w:hint="eastAsia"/>
        </w:rPr>
        <w:t xml:space="preserve">：誠実で透明性のあるサポート</w:t>
      </w:r>
      <w:r>
        <w:br/>
      </w:r>
    </w:p>
    <w:p>
      <w:pPr>
        <w:pStyle w:val="Compact"/>
        <w:numPr>
          <w:ilvl w:val="0"/>
          <w:numId w:val="1001"/>
        </w:numPr>
      </w:pPr>
      <w:r>
        <w:rPr>
          <w:b/>
          <w:bCs/>
        </w:rPr>
        <w:t xml:space="preserve">Elegance</w:t>
      </w:r>
      <w:r>
        <w:rPr>
          <w:rFonts w:hint="eastAsia"/>
        </w:rPr>
        <w:t xml:space="preserve">：女性向け・海外キャリアにふさわしい洗練</w:t>
      </w:r>
      <w:r>
        <w:br/>
      </w:r>
    </w:p>
    <w:p>
      <w:pPr>
        <w:pStyle w:val="Compact"/>
        <w:numPr>
          <w:ilvl w:val="0"/>
          <w:numId w:val="1001"/>
        </w:numPr>
      </w:pPr>
      <w:r>
        <w:rPr>
          <w:b/>
          <w:bCs/>
        </w:rPr>
        <w:t xml:space="preserve">Flexibility</w:t>
      </w:r>
      <w:r>
        <w:rPr>
          <w:rFonts w:hint="eastAsia"/>
        </w:rPr>
        <w:t xml:space="preserve">：一人ひとりの背景やペースを尊重</w:t>
      </w:r>
    </w:p>
    <w:p>
      <w:r>
        <w:pict>
          <v:rect style="width:0;height:1.5pt" o:hralign="center" o:hrstd="t" o:hr="t"/>
        </w:pict>
      </w:r>
    </w:p>
    <w:bookmarkEnd w:id="23"/>
    <w:bookmarkEnd w:id="24"/>
    <w:bookmarkStart w:id="25" w:name="提供価値value-proposition"/>
    <w:p>
      <w:pPr>
        <w:pStyle w:val="Heading2"/>
      </w:pPr>
      <w:r>
        <w:t xml:space="preserve">3. </w:t>
      </w:r>
      <w:r>
        <w:rPr>
          <w:rFonts w:hint="eastAsia"/>
        </w:rPr>
        <w:t xml:space="preserve">提供価値（Value</w:t>
      </w:r>
      <w:r>
        <w:t xml:space="preserve"> </w:t>
      </w:r>
      <w:r>
        <w:rPr>
          <w:rFonts w:hint="eastAsia"/>
        </w:rPr>
        <w:t xml:space="preserve">Proposition）</w:t>
      </w:r>
    </w:p>
    <w:p>
      <w:pPr>
        <w:pStyle w:val="Compact"/>
        <w:numPr>
          <w:ilvl w:val="0"/>
          <w:numId w:val="1002"/>
        </w:numPr>
      </w:pPr>
      <w:r>
        <w:rPr>
          <w:rFonts w:hint="eastAsia"/>
        </w:rPr>
        <w:t xml:space="preserve">SOP（Statement</w:t>
      </w:r>
      <w:r>
        <w:t xml:space="preserve"> of </w:t>
      </w:r>
      <w:r>
        <w:rPr>
          <w:rFonts w:hint="eastAsia"/>
        </w:rPr>
        <w:t xml:space="preserve">Purpose）ゼロ段階からの整理・構築サポート</w:t>
      </w:r>
    </w:p>
    <w:p>
      <w:pPr>
        <w:pStyle w:val="Compact"/>
        <w:numPr>
          <w:ilvl w:val="0"/>
          <w:numId w:val="1002"/>
        </w:numPr>
      </w:pPr>
      <w:r>
        <w:rPr>
          <w:rFonts w:hint="eastAsia"/>
        </w:rPr>
        <w:t xml:space="preserve">海外大学院進学・学び直しにおける意思決定支援</w:t>
      </w:r>
    </w:p>
    <w:p>
      <w:pPr>
        <w:pStyle w:val="Compact"/>
        <w:numPr>
          <w:ilvl w:val="0"/>
          <w:numId w:val="1002"/>
        </w:numPr>
      </w:pPr>
      <w:r>
        <w:rPr>
          <w:rFonts w:hint="eastAsia"/>
        </w:rPr>
        <w:t xml:space="preserve">代行ではなく「自分の言葉で語れる」状態をつくる伴走</w:t>
      </w:r>
    </w:p>
    <w:p>
      <w:pPr>
        <w:pStyle w:val="Compact"/>
        <w:numPr>
          <w:ilvl w:val="0"/>
          <w:numId w:val="1002"/>
        </w:numPr>
      </w:pPr>
      <w:r>
        <w:rPr>
          <w:rFonts w:hint="eastAsia"/>
        </w:rPr>
        <w:t xml:space="preserve">女性向け・少人数制による心理的安全性の高い環境</w:t>
      </w:r>
    </w:p>
    <w:p>
      <w:r>
        <w:pict>
          <v:rect style="width:0;height:1.5pt" o:hralign="center" o:hrstd="t" o:hr="t"/>
        </w:pict>
      </w:r>
    </w:p>
    <w:bookmarkEnd w:id="25"/>
    <w:bookmarkStart w:id="28" w:name="ターゲット顧客"/>
    <w:p>
      <w:pPr>
        <w:pStyle w:val="Heading2"/>
      </w:pPr>
      <w:r>
        <w:t xml:space="preserve">4. </w:t>
      </w:r>
      <w:r>
        <w:rPr>
          <w:rFonts w:hint="eastAsia"/>
        </w:rPr>
        <w:t xml:space="preserve">ターゲット顧客</w:t>
      </w:r>
    </w:p>
    <w:bookmarkStart w:id="26" w:name="メインターゲット"/>
    <w:p>
      <w:pPr>
        <w:pStyle w:val="Heading3"/>
      </w:pPr>
      <w:r>
        <w:t xml:space="preserve">メインターゲット</w:t>
      </w:r>
    </w:p>
    <w:p>
      <w:pPr>
        <w:pStyle w:val="Compact"/>
        <w:numPr>
          <w:ilvl w:val="0"/>
          <w:numId w:val="1003"/>
        </w:numPr>
      </w:pPr>
      <w:r>
        <w:rPr>
          <w:rFonts w:hint="eastAsia"/>
        </w:rPr>
        <w:t xml:space="preserve">25〜40代女性</w:t>
      </w:r>
    </w:p>
    <w:p>
      <w:pPr>
        <w:pStyle w:val="Compact"/>
        <w:numPr>
          <w:ilvl w:val="0"/>
          <w:numId w:val="1003"/>
        </w:numPr>
      </w:pPr>
      <w:r>
        <w:rPr>
          <w:rFonts w:hint="eastAsia"/>
        </w:rPr>
        <w:t xml:space="preserve">海外大学院（米・英・加・豪）進学を検討中</w:t>
      </w:r>
    </w:p>
    <w:p>
      <w:pPr>
        <w:pStyle w:val="Compact"/>
        <w:numPr>
          <w:ilvl w:val="0"/>
          <w:numId w:val="1003"/>
        </w:numPr>
      </w:pPr>
      <w:r>
        <w:rPr>
          <w:rFonts w:hint="eastAsia"/>
        </w:rPr>
        <w:t xml:space="preserve">学び直しやキャリア転換を考えているが方向性に迷っている層</w:t>
      </w:r>
    </w:p>
    <w:bookmarkEnd w:id="26"/>
    <w:bookmarkStart w:id="27" w:name="サブターゲット"/>
    <w:p>
      <w:pPr>
        <w:pStyle w:val="Heading3"/>
      </w:pPr>
      <w:r>
        <w:t xml:space="preserve">サブターゲット</w:t>
      </w:r>
    </w:p>
    <w:p>
      <w:pPr>
        <w:pStyle w:val="Compact"/>
        <w:numPr>
          <w:ilvl w:val="0"/>
          <w:numId w:val="1004"/>
        </w:numPr>
      </w:pPr>
      <w:r>
        <w:rPr>
          <w:rFonts w:hint="eastAsia"/>
        </w:rPr>
        <w:t xml:space="preserve">海外経験はあるが次の一手に迷っている女性</w:t>
      </w:r>
    </w:p>
    <w:p>
      <w:pPr>
        <w:pStyle w:val="Compact"/>
        <w:numPr>
          <w:ilvl w:val="0"/>
          <w:numId w:val="1004"/>
        </w:numPr>
      </w:pPr>
      <w:r>
        <w:rPr>
          <w:rFonts w:hint="eastAsia"/>
        </w:rPr>
        <w:t xml:space="preserve">将来的に海外キャリアを視野に入れたい会社員・フリーランス</w:t>
      </w:r>
    </w:p>
    <w:p>
      <w:r>
        <w:pict>
          <v:rect style="width:0;height:1.5pt" o:hralign="center" o:hrstd="t" o:hr="t"/>
        </w:pict>
      </w:r>
    </w:p>
    <w:bookmarkEnd w:id="27"/>
    <w:bookmarkEnd w:id="28"/>
    <w:bookmarkStart w:id="32" w:name="サービス内容"/>
    <w:p>
      <w:pPr>
        <w:pStyle w:val="Heading2"/>
      </w:pPr>
      <w:r>
        <w:t xml:space="preserve">5. </w:t>
      </w:r>
      <w:r>
        <w:rPr>
          <w:rFonts w:hint="eastAsia"/>
        </w:rPr>
        <w:t xml:space="preserve">サービス内容</w:t>
      </w:r>
    </w:p>
    <w:bookmarkStart w:id="29" w:name="提供形式について"/>
    <w:p>
      <w:pPr>
        <w:pStyle w:val="Heading3"/>
      </w:pPr>
      <w:r>
        <w:rPr>
          <w:rFonts w:hint="eastAsia"/>
        </w:rPr>
        <w:t xml:space="preserve">提供形式について</w:t>
      </w:r>
    </w:p>
    <w:p>
      <w:pPr>
        <w:pStyle w:val="FirstParagraph"/>
      </w:pPr>
      <w:r>
        <w:t xml:space="preserve">Lumina Pathwaysのすべてのサービスは</w:t>
      </w:r>
      <w:r>
        <w:rPr>
          <w:rFonts w:hint="eastAsia"/>
          <w:b/>
          <w:bCs/>
        </w:rPr>
        <w:t xml:space="preserve">完全オンライン</w:t>
      </w:r>
      <w:r>
        <w:rPr>
          <w:rFonts w:hint="eastAsia"/>
        </w:rPr>
        <w:t xml:space="preserve">で提供される。居住地や国を問わず、国内外から受講が可能であり、海外在住者や多忙な社会人でも柔軟に利用できる。</w:t>
      </w:r>
    </w:p>
    <w:bookmarkEnd w:id="29"/>
    <w:bookmarkStart w:id="30" w:name="単発セッション60分"/>
    <w:p>
      <w:pPr>
        <w:pStyle w:val="Heading3"/>
      </w:pPr>
      <w:r>
        <w:t xml:space="preserve">① </w:t>
      </w:r>
      <w:r>
        <w:rPr>
          <w:rFonts w:hint="eastAsia"/>
        </w:rPr>
        <w:t xml:space="preserve">単発セッション（60分）</w:t>
      </w:r>
    </w:p>
    <w:p>
      <w:pPr>
        <w:pStyle w:val="Compact"/>
        <w:numPr>
          <w:ilvl w:val="0"/>
          <w:numId w:val="1005"/>
        </w:numPr>
      </w:pPr>
      <w:r>
        <w:rPr>
          <w:rFonts w:hint="eastAsia"/>
        </w:rPr>
        <w:t xml:space="preserve">完全オンライン（Zoom等の指定ツール）</w:t>
      </w:r>
    </w:p>
    <w:p>
      <w:pPr>
        <w:pStyle w:val="Compact"/>
        <w:numPr>
          <w:ilvl w:val="0"/>
          <w:numId w:val="1005"/>
        </w:numPr>
      </w:pPr>
      <w:r>
        <w:rPr>
          <w:rFonts w:hint="eastAsia"/>
        </w:rPr>
        <w:t xml:space="preserve">意思決定整理</w:t>
      </w:r>
    </w:p>
    <w:p>
      <w:pPr>
        <w:pStyle w:val="Compact"/>
        <w:numPr>
          <w:ilvl w:val="0"/>
          <w:numId w:val="1005"/>
        </w:numPr>
      </w:pPr>
      <w:r>
        <w:rPr>
          <w:rFonts w:hint="eastAsia"/>
        </w:rPr>
        <w:t xml:space="preserve">SOP・CVの方向性設計</w:t>
      </w:r>
    </w:p>
    <w:p>
      <w:pPr>
        <w:pStyle w:val="Compact"/>
        <w:numPr>
          <w:ilvl w:val="0"/>
          <w:numId w:val="1005"/>
        </w:numPr>
      </w:pPr>
      <w:r>
        <w:rPr>
          <w:rFonts w:hint="eastAsia"/>
        </w:rPr>
        <w:t xml:space="preserve">出願戦略の壁打ち</w:t>
      </w:r>
    </w:p>
    <w:bookmarkEnd w:id="30"/>
    <w:bookmarkStart w:id="31" w:name="チケット制パス3回5回"/>
    <w:p>
      <w:pPr>
        <w:pStyle w:val="Heading3"/>
      </w:pPr>
      <w:r>
        <w:t xml:space="preserve">② </w:t>
      </w:r>
      <w:r>
        <w:rPr>
          <w:rFonts w:hint="eastAsia"/>
        </w:rPr>
        <w:t xml:space="preserve">チケット制パス（3回・5回）</w:t>
      </w:r>
    </w:p>
    <w:p>
      <w:pPr>
        <w:pStyle w:val="Compact"/>
        <w:numPr>
          <w:ilvl w:val="0"/>
          <w:numId w:val="1006"/>
        </w:numPr>
      </w:pPr>
      <w:r>
        <w:rPr>
          <w:rFonts w:hint="eastAsia"/>
        </w:rPr>
        <w:t xml:space="preserve">完全オンライン（Zoom等の指定ツール）</w:t>
      </w:r>
    </w:p>
    <w:p>
      <w:pPr>
        <w:pStyle w:val="Compact"/>
        <w:numPr>
          <w:ilvl w:val="0"/>
          <w:numId w:val="1006"/>
        </w:numPr>
      </w:pPr>
      <w:r>
        <w:rPr>
          <w:rFonts w:hint="eastAsia"/>
        </w:rPr>
        <w:t xml:space="preserve">SOP構成整理・ブラッシュアップ</w:t>
      </w:r>
    </w:p>
    <w:p>
      <w:pPr>
        <w:pStyle w:val="Compact"/>
        <w:numPr>
          <w:ilvl w:val="0"/>
          <w:numId w:val="1006"/>
        </w:numPr>
      </w:pPr>
      <w:r>
        <w:rPr>
          <w:rFonts w:hint="eastAsia"/>
        </w:rPr>
        <w:t xml:space="preserve">CV・推薦状の方向性整理</w:t>
      </w:r>
    </w:p>
    <w:p>
      <w:pPr>
        <w:pStyle w:val="Compact"/>
        <w:numPr>
          <w:ilvl w:val="0"/>
          <w:numId w:val="1006"/>
        </w:numPr>
      </w:pPr>
      <w:r>
        <w:rPr>
          <w:rFonts w:hint="eastAsia"/>
        </w:rPr>
        <w:t xml:space="preserve">面接対策・進路最終判断</w:t>
      </w:r>
    </w:p>
    <w:p>
      <w:pPr>
        <w:pStyle w:val="FirstParagraph"/>
      </w:pPr>
      <w:r>
        <w:rPr>
          <w:rFonts w:hint="eastAsia"/>
        </w:rPr>
        <w:t xml:space="preserve">※文章の代筆・出願代行は行わない</w:t>
      </w:r>
    </w:p>
    <w:p>
      <w:r>
        <w:pict>
          <v:rect style="width:0;height:1.5pt" o:hralign="center" o:hrstd="t" o:hr="t"/>
        </w:pict>
      </w:r>
    </w:p>
    <w:bookmarkEnd w:id="31"/>
    <w:bookmarkEnd w:id="32"/>
    <w:bookmarkStart w:id="33" w:name="料金体系例"/>
    <w:p>
      <w:pPr>
        <w:pStyle w:val="Heading2"/>
      </w:pPr>
      <w:r>
        <w:t xml:space="preserve">6. </w:t>
      </w:r>
      <w:r>
        <w:rPr>
          <w:rFonts w:hint="eastAsia"/>
        </w:rPr>
        <w:t xml:space="preserve">料金体系（例）</w:t>
      </w:r>
    </w:p>
    <w:p>
      <w:pPr>
        <w:pStyle w:val="Compact"/>
        <w:numPr>
          <w:ilvl w:val="0"/>
          <w:numId w:val="1007"/>
        </w:numPr>
      </w:pPr>
      <w:r>
        <w:rPr>
          <w:rFonts w:hint="eastAsia"/>
        </w:rPr>
        <w:t xml:space="preserve">単発セッション：33,000円〜</w:t>
      </w:r>
    </w:p>
    <w:p>
      <w:pPr>
        <w:pStyle w:val="Compact"/>
        <w:numPr>
          <w:ilvl w:val="0"/>
          <w:numId w:val="1007"/>
        </w:numPr>
      </w:pPr>
      <w:r>
        <w:rPr>
          <w:rFonts w:hint="eastAsia"/>
        </w:rPr>
        <w:t xml:space="preserve">3セッションパス：88,000円〜</w:t>
      </w:r>
    </w:p>
    <w:p>
      <w:pPr>
        <w:pStyle w:val="Compact"/>
        <w:numPr>
          <w:ilvl w:val="0"/>
          <w:numId w:val="1007"/>
        </w:numPr>
      </w:pPr>
      <w:r>
        <w:rPr>
          <w:rFonts w:hint="eastAsia"/>
        </w:rPr>
        <w:t xml:space="preserve">5セッションパス：132,000円〜</w:t>
      </w:r>
    </w:p>
    <w:p>
      <w:pPr>
        <w:pStyle w:val="Compact"/>
        <w:numPr>
          <w:ilvl w:val="0"/>
          <w:numId w:val="1007"/>
        </w:numPr>
      </w:pPr>
      <w:r>
        <w:rPr>
          <w:rFonts w:hint="eastAsia"/>
        </w:rPr>
        <w:t xml:space="preserve">時間外質問対応ありプランは別料金</w:t>
      </w:r>
    </w:p>
    <w:p>
      <w:r>
        <w:pict>
          <v:rect style="width:0;height:1.5pt" o:hralign="center" o:hrstd="t" o:hr="t"/>
        </w:pict>
      </w:r>
    </w:p>
    <w:bookmarkEnd w:id="33"/>
    <w:bookmarkStart w:id="34" w:name="競合との差別化"/>
    <w:p>
      <w:pPr>
        <w:pStyle w:val="Heading2"/>
      </w:pPr>
      <w:r>
        <w:t xml:space="preserve">7. </w:t>
      </w:r>
      <w:r>
        <w:rPr>
          <w:rFonts w:hint="eastAsia"/>
        </w:rPr>
        <w:t xml:space="preserve">競合との差別化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一般的な留学エージェント</w:t>
            </w:r>
          </w:p>
        </w:tc>
        <w:tc>
          <w:tcPr/>
          <w:p>
            <w:pPr>
              <w:pStyle w:val="Compact"/>
            </w:pPr>
            <w:r>
              <w:t xml:space="preserve">Lumina Pathways</w:t>
            </w:r>
          </w:p>
        </w:tc>
      </w:tr>
      <w:tr>
        <w:tc>
          <w:tcPr/>
          <w:p>
            <w:pPr>
              <w:pStyle w:val="Compact"/>
            </w:pPr>
            <w:r>
              <w:rPr>
                <w:rFonts w:hint="eastAsia"/>
              </w:rPr>
              <w:t xml:space="preserve">出願代行</w:t>
            </w:r>
          </w:p>
        </w:tc>
        <w:tc>
          <w:tcPr/>
          <w:p>
            <w:pPr>
              <w:pStyle w:val="Compact"/>
            </w:pPr>
            <w:r>
              <w:t xml:space="preserve">あり</w:t>
            </w:r>
          </w:p>
        </w:tc>
        <w:tc>
          <w:tcPr/>
          <w:p>
            <w:pPr>
              <w:pStyle w:val="Compact"/>
            </w:pPr>
            <w:r>
              <w:t xml:space="preserve">なし</w:t>
            </w:r>
          </w:p>
        </w:tc>
      </w:tr>
      <w:tr>
        <w:tc>
          <w:tcPr/>
          <w:p>
            <w:pPr>
              <w:pStyle w:val="Compact"/>
            </w:pPr>
            <w:r>
              <w:rPr>
                <w:rFonts w:hint="eastAsia"/>
              </w:rPr>
              <w:t xml:space="preserve">主体性</w:t>
            </w:r>
          </w:p>
        </w:tc>
        <w:tc>
          <w:tcPr/>
          <w:p>
            <w:pPr>
              <w:pStyle w:val="Compact"/>
            </w:pPr>
            <w:r>
              <w:rPr>
                <w:rFonts w:hint="eastAsia"/>
              </w:rPr>
              <w:t xml:space="preserve">低くなりがち</w:t>
            </w:r>
          </w:p>
        </w:tc>
        <w:tc>
          <w:tcPr/>
          <w:p>
            <w:pPr>
              <w:pStyle w:val="Compact"/>
            </w:pPr>
            <w:r>
              <w:rPr>
                <w:rFonts w:hint="eastAsia"/>
              </w:rPr>
              <w:t xml:space="preserve">高い</w:t>
            </w:r>
          </w:p>
        </w:tc>
      </w:tr>
      <w:tr>
        <w:tc>
          <w:tcPr/>
          <w:p>
            <w:pPr>
              <w:pStyle w:val="Compact"/>
            </w:pPr>
            <w:r>
              <w:rPr>
                <w:rFonts w:hint="eastAsia"/>
              </w:rPr>
              <w:t xml:space="preserve">女性特化</w:t>
            </w:r>
          </w:p>
        </w:tc>
        <w:tc>
          <w:tcPr/>
          <w:p>
            <w:pPr>
              <w:pStyle w:val="Compact"/>
            </w:pPr>
            <w:r>
              <w:t xml:space="preserve">なし</w:t>
            </w:r>
          </w:p>
        </w:tc>
        <w:tc>
          <w:tcPr/>
          <w:p>
            <w:pPr>
              <w:pStyle w:val="Compact"/>
            </w:pPr>
            <w:r>
              <w:t xml:space="preserve">あり</w:t>
            </w:r>
          </w:p>
        </w:tc>
      </w:tr>
      <w:tr>
        <w:tc>
          <w:tcPr/>
          <w:p>
            <w:pPr>
              <w:pStyle w:val="Compact"/>
            </w:pPr>
            <w:r>
              <w:rPr>
                <w:rFonts w:hint="eastAsia"/>
              </w:rPr>
              <w:t xml:space="preserve">サポート形式</w:t>
            </w:r>
          </w:p>
        </w:tc>
        <w:tc>
          <w:tcPr/>
          <w:p>
            <w:pPr>
              <w:pStyle w:val="Compact"/>
            </w:pPr>
            <w:r>
              <w:rPr>
                <w:rFonts w:hint="eastAsia"/>
              </w:rPr>
              <w:t xml:space="preserve">事務的</w:t>
            </w:r>
          </w:p>
        </w:tc>
        <w:tc>
          <w:tcPr/>
          <w:p>
            <w:pPr>
              <w:pStyle w:val="Compact"/>
            </w:pPr>
            <w:r>
              <w:rPr>
                <w:rFonts w:hint="eastAsia"/>
              </w:rPr>
              <w:t xml:space="preserve">伴走型</w:t>
            </w:r>
          </w:p>
        </w:tc>
      </w:tr>
    </w:tbl>
    <w:p>
      <w:r>
        <w:pict>
          <v:rect style="width:0;height:1.5pt" o:hralign="center" o:hrstd="t" o:hr="t"/>
        </w:pict>
      </w:r>
    </w:p>
    <w:bookmarkEnd w:id="34"/>
    <w:bookmarkStart w:id="35" w:name="集客マーケティング"/>
    <w:p>
      <w:pPr>
        <w:pStyle w:val="Heading2"/>
      </w:pPr>
      <w:r>
        <w:t xml:space="preserve">8. </w:t>
      </w:r>
      <w:r>
        <w:rPr>
          <w:rFonts w:hint="eastAsia"/>
        </w:rPr>
        <w:t xml:space="preserve">集客・マーケティング</w:t>
      </w:r>
    </w:p>
    <w:p>
      <w:pPr>
        <w:pStyle w:val="Compact"/>
        <w:numPr>
          <w:ilvl w:val="0"/>
          <w:numId w:val="1008"/>
        </w:numPr>
      </w:pPr>
      <w:r>
        <w:rPr>
          <w:rFonts w:hint="eastAsia"/>
        </w:rPr>
        <w:t xml:space="preserve">Instagram（知的・洗練・海外キャリア文脈）</w:t>
      </w:r>
    </w:p>
    <w:p>
      <w:pPr>
        <w:pStyle w:val="Compact"/>
        <w:numPr>
          <w:ilvl w:val="0"/>
          <w:numId w:val="1008"/>
        </w:numPr>
      </w:pPr>
      <w:r>
        <w:rPr>
          <w:rFonts w:hint="eastAsia"/>
        </w:rPr>
        <w:t xml:space="preserve">LP（枠数限定・予約制）</w:t>
      </w:r>
    </w:p>
    <w:p>
      <w:pPr>
        <w:pStyle w:val="Compact"/>
        <w:numPr>
          <w:ilvl w:val="0"/>
          <w:numId w:val="1008"/>
        </w:numPr>
      </w:pPr>
      <w:r>
        <w:rPr>
          <w:rFonts w:hint="eastAsia"/>
        </w:rPr>
        <w:t xml:space="preserve">口コミ・紹介</w:t>
      </w:r>
    </w:p>
    <w:p>
      <w:pPr>
        <w:pStyle w:val="Compact"/>
        <w:numPr>
          <w:ilvl w:val="0"/>
          <w:numId w:val="1008"/>
        </w:numPr>
      </w:pPr>
      <w:r>
        <w:rPr>
          <w:rFonts w:hint="eastAsia"/>
        </w:rPr>
        <w:t xml:space="preserve">将来的にオンラインイベント・セミナー</w:t>
      </w:r>
    </w:p>
    <w:p>
      <w:r>
        <w:pict>
          <v:rect style="width:0;height:1.5pt" o:hralign="center" o:hrstd="t" o:hr="t"/>
        </w:pict>
      </w:r>
    </w:p>
    <w:bookmarkEnd w:id="35"/>
    <w:bookmarkStart w:id="37" w:name="運営方針"/>
    <w:p>
      <w:pPr>
        <w:pStyle w:val="Heading2"/>
      </w:pPr>
      <w:r>
        <w:t xml:space="preserve">9. </w:t>
      </w:r>
      <w:r>
        <w:rPr>
          <w:rFonts w:hint="eastAsia"/>
        </w:rPr>
        <w:t xml:space="preserve">運営方針</w:t>
      </w:r>
    </w:p>
    <w:p>
      <w:pPr>
        <w:pStyle w:val="Compact"/>
        <w:numPr>
          <w:ilvl w:val="0"/>
          <w:numId w:val="1009"/>
        </w:numPr>
      </w:pPr>
      <w:r>
        <w:rPr>
          <w:rFonts w:hint="eastAsia"/>
        </w:rPr>
        <w:t xml:space="preserve">完全予約制・枠数限定</w:t>
      </w:r>
    </w:p>
    <w:p>
      <w:pPr>
        <w:pStyle w:val="Compact"/>
        <w:numPr>
          <w:ilvl w:val="0"/>
          <w:numId w:val="1009"/>
        </w:numPr>
      </w:pPr>
      <w:r>
        <w:rPr>
          <w:rFonts w:hint="eastAsia"/>
        </w:rPr>
        <w:t xml:space="preserve">高単価・低ストレス運営</w:t>
      </w:r>
    </w:p>
    <w:p>
      <w:pPr>
        <w:pStyle w:val="Compact"/>
        <w:numPr>
          <w:ilvl w:val="0"/>
          <w:numId w:val="1009"/>
        </w:numPr>
      </w:pPr>
      <w:r>
        <w:rPr>
          <w:rFonts w:hint="eastAsia"/>
        </w:rPr>
        <w:t xml:space="preserve">サービス品質維持のため、サポート範囲と時間を明確に定義</w:t>
      </w:r>
    </w:p>
    <w:bookmarkStart w:id="36" w:name="セッション外での質問対応について"/>
    <w:p>
      <w:pPr>
        <w:pStyle w:val="Heading3"/>
      </w:pPr>
      <w:r>
        <w:rPr>
          <w:rFonts w:hint="eastAsia"/>
        </w:rPr>
        <w:t xml:space="preserve">セッション外での質問対応について</w:t>
      </w:r>
    </w:p>
    <w:p>
      <w:pPr>
        <w:pStyle w:val="FirstParagraph"/>
      </w:pPr>
      <w:r>
        <w:t xml:space="preserve">Lumina </w:t>
      </w:r>
      <w:r>
        <w:rPr>
          <w:rFonts w:hint="eastAsia"/>
        </w:rPr>
        <w:t xml:space="preserve">Pathwaysでは、サービスの質と継続性を保つため、セッション外での質問対応について明確なルールを設けている。</w:t>
      </w:r>
    </w:p>
    <w:p>
      <w:pPr>
        <w:pStyle w:val="Compact"/>
        <w:numPr>
          <w:ilvl w:val="0"/>
          <w:numId w:val="1010"/>
        </w:numPr>
      </w:pPr>
      <w:r>
        <w:rPr>
          <w:rFonts w:hint="eastAsia"/>
        </w:rPr>
        <w:t xml:space="preserve">原則として、</w:t>
      </w:r>
      <w:r>
        <w:rPr>
          <w:rFonts w:hint="eastAsia"/>
          <w:b/>
          <w:bCs/>
        </w:rPr>
        <w:t xml:space="preserve">セッション時間内での対応を基本</w:t>
      </w:r>
      <w:r>
        <w:t xml:space="preserve">とする</w:t>
      </w:r>
    </w:p>
    <w:p>
      <w:pPr>
        <w:pStyle w:val="Compact"/>
        <w:numPr>
          <w:ilvl w:val="0"/>
          <w:numId w:val="1010"/>
        </w:numPr>
      </w:pPr>
      <w:r>
        <w:rPr>
          <w:rFonts w:hint="eastAsia"/>
        </w:rPr>
        <w:t xml:space="preserve">セッション外での質問対応は、</w:t>
      </w:r>
      <w:r>
        <w:rPr>
          <w:rFonts w:hint="eastAsia"/>
          <w:b/>
          <w:bCs/>
        </w:rPr>
        <w:t xml:space="preserve">質問対応付きプランを契約している場合のみ</w:t>
      </w:r>
      <w:r>
        <w:rPr>
          <w:rFonts w:hint="eastAsia"/>
        </w:rPr>
        <w:t xml:space="preserve">提供</w:t>
      </w:r>
    </w:p>
    <w:p>
      <w:pPr>
        <w:pStyle w:val="Compact"/>
        <w:numPr>
          <w:ilvl w:val="0"/>
          <w:numId w:val="1010"/>
        </w:numPr>
      </w:pPr>
      <w:r>
        <w:rPr>
          <w:rFonts w:hint="eastAsia"/>
        </w:rPr>
        <w:t xml:space="preserve">質問対応付きプランでは、</w:t>
      </w:r>
    </w:p>
    <w:p>
      <w:pPr>
        <w:pStyle w:val="Compact"/>
        <w:numPr>
          <w:ilvl w:val="1"/>
          <w:numId w:val="1011"/>
        </w:numPr>
      </w:pPr>
      <w:r>
        <w:rPr>
          <w:rFonts w:hint="eastAsia"/>
        </w:rPr>
        <w:t xml:space="preserve">各セッション前後</w:t>
      </w:r>
      <w:r>
        <w:t xml:space="preserve"> </w:t>
      </w:r>
      <w:r>
        <w:rPr>
          <w:rFonts w:hint="eastAsia"/>
          <w:b/>
          <w:bCs/>
        </w:rPr>
        <w:t xml:space="preserve">3日間</w:t>
      </w:r>
    </w:p>
    <w:p>
      <w:pPr>
        <w:pStyle w:val="Compact"/>
        <w:numPr>
          <w:ilvl w:val="1"/>
          <w:numId w:val="1011"/>
        </w:numPr>
      </w:pPr>
      <w:r>
        <w:rPr>
          <w:rFonts w:hint="eastAsia"/>
          <w:b/>
          <w:bCs/>
        </w:rPr>
        <w:t xml:space="preserve">最大5件まで</w:t>
      </w:r>
      <w:r>
        <w:rPr>
          <w:rFonts w:hint="eastAsia"/>
        </w:rPr>
        <w:t xml:space="preserve">の質問対応を行う</w:t>
      </w:r>
    </w:p>
    <w:p>
      <w:pPr>
        <w:pStyle w:val="Compact"/>
        <w:numPr>
          <w:ilvl w:val="0"/>
          <w:numId w:val="1010"/>
        </w:numPr>
      </w:pPr>
      <w:r>
        <w:rPr>
          <w:rFonts w:hint="eastAsia"/>
        </w:rPr>
        <w:t xml:space="preserve">対応方法はテキストベース（メール・指定ツール）とし、即時返信は保証しない</w:t>
      </w:r>
    </w:p>
    <w:p>
      <w:pPr>
        <w:pStyle w:val="FirstParagraph"/>
      </w:pPr>
      <w:r>
        <w:rPr>
          <w:rFonts w:hint="eastAsia"/>
        </w:rPr>
        <w:t xml:space="preserve">これにより、クライアントがセッション内で主体的に思考・整理を行うことを重視しつつ、必要なタイミングでの補足サポートを可能とする。</w:t>
      </w:r>
    </w:p>
    <w:p>
      <w:pPr>
        <w:pStyle w:val="BodyText"/>
      </w:pPr>
      <w:r>
        <w:rPr>
          <w:rFonts w:hint="eastAsia"/>
        </w:rPr>
        <w:t xml:space="preserve">時間外質問対応は、依存を生まない健全な伴走関係を維持するための仕組みとして位置づけている。</w:t>
      </w:r>
    </w:p>
    <w:p>
      <w:r>
        <w:pict>
          <v:rect style="width:0;height:1.5pt" o:hralign="center" o:hrstd="t" o:hr="t"/>
        </w:pict>
      </w:r>
    </w:p>
    <w:bookmarkEnd w:id="36"/>
    <w:bookmarkEnd w:id="37"/>
    <w:bookmarkStart w:id="38" w:name="将来展開"/>
    <w:p>
      <w:pPr>
        <w:pStyle w:val="Heading2"/>
      </w:pPr>
      <w:r>
        <w:t xml:space="preserve">10. </w:t>
      </w:r>
      <w:r>
        <w:rPr>
          <w:rFonts w:hint="eastAsia"/>
        </w:rPr>
        <w:t xml:space="preserve">将来展開</w:t>
      </w:r>
    </w:p>
    <w:p>
      <w:pPr>
        <w:pStyle w:val="Compact"/>
        <w:numPr>
          <w:ilvl w:val="0"/>
          <w:numId w:val="1012"/>
        </w:numPr>
      </w:pPr>
      <w:r>
        <w:t xml:space="preserve">グループプログラム</w:t>
      </w:r>
    </w:p>
    <w:p>
      <w:pPr>
        <w:pStyle w:val="Compact"/>
        <w:numPr>
          <w:ilvl w:val="0"/>
          <w:numId w:val="1012"/>
        </w:numPr>
      </w:pPr>
      <w:r>
        <w:rPr>
          <w:rFonts w:hint="eastAsia"/>
        </w:rPr>
        <w:t xml:space="preserve">海外キャリア女性向けコミュニティ</w:t>
      </w:r>
    </w:p>
    <w:p>
      <w:pPr>
        <w:pStyle w:val="Compact"/>
        <w:numPr>
          <w:ilvl w:val="0"/>
          <w:numId w:val="1012"/>
        </w:numPr>
      </w:pPr>
      <w:r>
        <w:rPr>
          <w:rFonts w:hint="eastAsia"/>
        </w:rPr>
        <w:t xml:space="preserve">法人向け研修・大学連携</w:t>
      </w:r>
    </w:p>
    <w:p>
      <w:r>
        <w:pict>
          <v:rect style="width:0;height:1.5pt" o:hralign="center" o:hrstd="t" o:hr="t"/>
        </w:pict>
      </w:r>
    </w:p>
    <w:bookmarkEnd w:id="38"/>
    <w:bookmarkStart w:id="39" w:name="代表者プロフィール概要"/>
    <w:p>
      <w:pPr>
        <w:pStyle w:val="Heading2"/>
      </w:pPr>
      <w:r>
        <w:t xml:space="preserve">11. </w:t>
      </w:r>
      <w:r>
        <w:rPr>
          <w:rFonts w:hint="eastAsia"/>
        </w:rPr>
        <w:t xml:space="preserve">代表者プロフィール（概要）</w:t>
      </w:r>
    </w:p>
    <w:p>
      <w:pPr>
        <w:pStyle w:val="Compact"/>
        <w:numPr>
          <w:ilvl w:val="0"/>
          <w:numId w:val="1013"/>
        </w:numPr>
      </w:pPr>
      <w:r>
        <w:rPr>
          <w:rFonts w:hint="eastAsia"/>
        </w:rPr>
        <w:t xml:space="preserve">海外大学・大学院に関する実務経験</w:t>
      </w:r>
    </w:p>
    <w:p>
      <w:pPr>
        <w:pStyle w:val="Compact"/>
        <w:numPr>
          <w:ilvl w:val="0"/>
          <w:numId w:val="1013"/>
        </w:numPr>
      </w:pPr>
      <w:r>
        <w:rPr>
          <w:rFonts w:hint="eastAsia"/>
        </w:rPr>
        <w:t xml:space="preserve">日本・海外教育機関との連携実績</w:t>
      </w:r>
    </w:p>
    <w:p>
      <w:pPr>
        <w:pStyle w:val="Compact"/>
        <w:numPr>
          <w:ilvl w:val="0"/>
          <w:numId w:val="1013"/>
        </w:numPr>
      </w:pPr>
      <w:r>
        <w:rPr>
          <w:rFonts w:hint="eastAsia"/>
        </w:rPr>
        <w:t xml:space="preserve">海外進学・キャリア支援の専門性</w:t>
      </w:r>
    </w:p>
    <w:p>
      <w:r>
        <w:pict>
          <v:rect style="width:0;height:1.5pt" o:hralign="center" o:hrstd="t" o:hr="t"/>
        </w:pict>
      </w:r>
    </w:p>
    <w:bookmarkEnd w:id="39"/>
    <w:bookmarkStart w:id="40" w:name="まとめ"/>
    <w:p>
      <w:pPr>
        <w:pStyle w:val="Heading2"/>
      </w:pPr>
      <w:r>
        <w:t xml:space="preserve">12. まとめ</w:t>
      </w:r>
    </w:p>
    <w:p>
      <w:pPr>
        <w:pStyle w:val="FirstParagraph"/>
      </w:pPr>
      <w:r>
        <w:t xml:space="preserve">Lumina </w:t>
      </w:r>
      <w:r>
        <w:rPr>
          <w:rFonts w:hint="eastAsia"/>
        </w:rPr>
        <w:t xml:space="preserve">Pathwaysは、女性が自分自身の意思で海外キャリアを選択し、長期的な人生設計を描くための“意思決定の伴走者”として価値を提供する事業である。</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2026-02-10T13:11:58Z</dcterms:created>
  <dcterms:modified xsi:type="dcterms:W3CDTF">2026-02-10T13:11:58Z</dcterms:modified>
</cp:coreProperties>
</file>

<file path=docProps/custom.xml><?xml version="1.0" encoding="utf-8"?>
<Properties xmlns="http://schemas.openxmlformats.org/officeDocument/2006/custom-properties" xmlns:vt="http://schemas.openxmlformats.org/officeDocument/2006/docPropsVTypes"/>
</file>