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48"/>
          <w:szCs w:val="48"/>
        </w:rPr>
        <w:t xml:space="preserve">御 見 積 書</w:t>
      </w:r>
    </w:p>
    <w:p>
      <w:pPr>
        <w:jc w:val="right"/>
      </w:pPr>
      <w:r>
        <w:rPr>
          <w:sz w:val="20"/>
          <w:szCs w:val="20"/>
        </w:rPr>
        <w:t xml:space="preserve">見積番号：HR-SUMAIDIA-202601-001</w:t>
      </w:r>
    </w:p>
    <w:p>
      <w:pPr>
        <w:spacing w:after="300"/>
        <w:jc w:val="right"/>
      </w:pPr>
      <w:r>
        <w:rPr>
          <w:sz w:val="20"/>
          <w:szCs w:val="20"/>
        </w:rPr>
        <w:t xml:space="preserve">発行日：2026年1月22日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sz w:val="26"/>
                <w:szCs w:val="26"/>
              </w:rPr>
              <w:t xml:space="preserve">株式会社スマイディア　御中</w:t>
            </w:r>
          </w:p>
        </w:tc>
        <w:tc>
          <w:tcPr>
            <w:tcW w:type="dxa" w:w="4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HaruIroAI</w:t>
            </w:r>
          </w:p>
          <w:p>
            <w:pPr>
              <w:jc w:val="right"/>
            </w:pPr>
            <w:r>
              <w:rPr>
                <w:sz w:val="20"/>
                <w:szCs w:val="20"/>
              </w:rPr>
              <w:t xml:space="preserve">神子 勇一</w:t>
            </w:r>
          </w:p>
          <w:p>
            <w:pPr>
              <w:jc w:val="right"/>
            </w:pPr>
            <w:r>
              <w:rPr>
                <w:sz w:val="18"/>
                <w:szCs w:val="18"/>
              </w:rPr>
              <w:t xml:space="preserve">TEL: 070-2238-4145</w:t>
            </w:r>
          </w:p>
          <w:p>
            <w:pPr>
              <w:jc w:val="right"/>
            </w:pPr>
            <w:r>
              <w:rPr>
                <w:sz w:val="18"/>
                <w:szCs w:val="18"/>
              </w:rPr>
              <w:t xml:space="preserve">Email: haruiro.happy2024@gmail.com</w:t>
            </w:r>
          </w:p>
        </w:tc>
      </w:tr>
    </w:tbl>
    <w:p>
      <w:pPr>
        <w:spacing w:before="300" w:after="300"/>
      </w:pPr>
      <w:r>
        <w:rPr>
          <w:b/>
          <w:bCs/>
          <w:sz w:val="24"/>
          <w:szCs w:val="24"/>
        </w:rPr>
        <w:t xml:space="preserve">件名：人事評価システム　既実施分ご精算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今回ご請求額：</w:t>
            </w:r>
            <w:r>
              <w:rPr>
                <w:b/>
                <w:bCs/>
                <w:sz w:val="40"/>
                <w:szCs w:val="40"/>
              </w:rPr>
              <w:t xml:space="preserve">¥450,000-</w:t>
            </w:r>
            <w:r>
              <w:rPr>
                <w:sz w:val="24"/>
                <w:szCs w:val="24"/>
              </w:rPr>
              <w:t xml:space="preserve">（税込）</w:t>
            </w:r>
          </w:p>
          <w:p>
            <w:pPr>
              <w:spacing w:before="100"/>
              <w:jc w:val="center"/>
            </w:pPr>
            <w:r>
              <w:rPr>
                <w:color w:val="666666"/>
                <w:sz w:val="20"/>
                <w:szCs w:val="20"/>
              </w:rPr>
              <w:t xml:space="preserve">（うち、再開時の控除予定額：¥100,000（税込））</w:t>
            </w:r>
          </w:p>
        </w:tc>
      </w:tr>
    </w:tbl>
    <w:p>
      <w:pPr>
        <w:spacing w:before="400" w:after="150"/>
      </w:pPr>
      <w:r>
        <w:rPr>
          <w:b/>
          <w:bCs/>
          <w:sz w:val="24"/>
          <w:szCs w:val="24"/>
        </w:rPr>
        <w:t xml:space="preserve">■ 内訳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300"/>
        <w:gridCol w:w="2638"/>
      </w:tblGrid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区分</w:t>
            </w:r>
          </w:p>
        </w:tc>
        <w:tc>
          <w:tcPr>
            <w:tcW w:type="dxa" w:w="6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2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金額（税別）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①</w:t>
            </w:r>
          </w:p>
        </w:tc>
        <w:tc>
          <w:tcPr>
            <w:tcW w:type="dxa" w:w="6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【今回で精算完結】</w:t>
            </w:r>
          </w:p>
          <w:p>
            <w:pPr>
              <w:spacing w:before="60"/>
            </w:pPr>
            <w:r>
              <w:rPr>
                <w:sz w:val="18"/>
                <w:szCs w:val="18"/>
              </w:rPr>
              <w:t xml:space="preserve">・進行管理、要件整理、打合せ対応</w:t>
            </w:r>
          </w:p>
          <w:p>
            <w:r>
              <w:rPr>
                <w:sz w:val="18"/>
                <w:szCs w:val="18"/>
              </w:rPr>
              <w:t xml:space="preserve">・デモ環境構築・運用、動作検証</w:t>
            </w:r>
          </w:p>
          <w:p>
            <w:r>
              <w:rPr>
                <w:sz w:val="18"/>
                <w:szCs w:val="18"/>
              </w:rPr>
              <w:t xml:space="preserve">・画面実装・調整（評価入力、閲覧、集計等）</w:t>
            </w:r>
          </w:p>
          <w:p>
            <w:r>
              <w:rPr>
                <w:sz w:val="18"/>
                <w:szCs w:val="18"/>
              </w:rPr>
              <w:t xml:space="preserve">・不具合修正、品質調整</w:t>
            </w:r>
          </w:p>
        </w:tc>
        <w:tc>
          <w:tcPr>
            <w:tcW w:type="dxa" w:w="2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¥318,182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②</w:t>
            </w:r>
          </w:p>
        </w:tc>
        <w:tc>
          <w:tcPr>
            <w:tcW w:type="dxa" w:w="6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【再開時に充当（控除）】</w:t>
            </w:r>
          </w:p>
          <w:p>
            <w:pPr>
              <w:spacing w:before="60"/>
            </w:pPr>
            <w:r>
              <w:rPr>
                <w:sz w:val="18"/>
                <w:szCs w:val="18"/>
              </w:rPr>
              <w:t xml:space="preserve">・再利用可能な成果物（コンポーネント、集計ロジック等）</w:t>
            </w:r>
          </w:p>
          <w:p>
            <w:r>
              <w:rPr>
                <w:sz w:val="18"/>
                <w:szCs w:val="18"/>
              </w:rPr>
              <w:t xml:space="preserve">・設計ドキュメント、実装メモ</w:t>
            </w:r>
          </w:p>
        </w:tc>
        <w:tc>
          <w:tcPr>
            <w:tcW w:type="dxa" w:w="2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¥90,909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小計</w:t>
            </w:r>
          </w:p>
        </w:tc>
        <w:tc>
          <w:tcPr>
            <w:tcW w:type="dxa" w:w="2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¥409,091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消費税（10%）</w:t>
            </w:r>
          </w:p>
        </w:tc>
        <w:tc>
          <w:tcPr>
            <w:tcW w:type="dxa" w:w="2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¥40,909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合計（税込）</w:t>
            </w:r>
          </w:p>
        </w:tc>
        <w:tc>
          <w:tcPr>
            <w:tcW w:type="dxa" w:w="2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¥450,000</w:t>
            </w:r>
          </w:p>
        </w:tc>
      </w:tr>
    </w:tbl>
    <w:p>
      <w:pPr>
        <w:spacing w:before="400" w:after="150"/>
      </w:pPr>
      <w:r>
        <w:rPr>
          <w:b/>
          <w:bCs/>
          <w:sz w:val="24"/>
          <w:szCs w:val="24"/>
        </w:rPr>
        <w:t xml:space="preserve">■ ②充当（控除）の適用条件</w:t>
      </w:r>
    </w:p>
    <w:p>
      <w:pPr>
        <w:spacing w:after="80"/>
        <w:ind w:left="240"/>
      </w:pPr>
      <w:r>
        <w:rPr>
          <w:sz w:val="20"/>
          <w:szCs w:val="20"/>
        </w:rPr>
        <w:t xml:space="preserve">充当（控除）有効期限：</w:t>
      </w:r>
      <w:r>
        <w:rPr>
          <w:b/>
          <w:bCs/>
          <w:sz w:val="20"/>
          <w:szCs w:val="20"/>
        </w:rPr>
        <w:t xml:space="preserve">2026年7月31日</w:t>
      </w:r>
    </w:p>
    <w:p>
      <w:pPr>
        <w:spacing w:after="80"/>
        <w:ind w:left="240"/>
      </w:pPr>
      <w:r>
        <w:rPr>
          <w:sz w:val="20"/>
          <w:szCs w:val="20"/>
        </w:rPr>
        <w:t xml:space="preserve">・同日までに再開のご発注がない場合、②の充当（控除）は適用対象外とします。</w:t>
      </w:r>
    </w:p>
    <w:p>
      <w:pPr>
        <w:spacing w:after="80"/>
        <w:ind w:left="240"/>
      </w:pPr>
      <w:r>
        <w:rPr>
          <w:sz w:val="20"/>
          <w:szCs w:val="20"/>
        </w:rPr>
        <w:t xml:space="preserve">・再開時の見積は、その時点の要件・技術条件に基づき別途提示します。</w:t>
      </w:r>
    </w:p>
    <w:p>
      <w:pPr>
        <w:spacing w:after="100"/>
        <w:ind w:left="240"/>
      </w:pPr>
      <w:r>
        <w:rPr>
          <w:sz w:val="20"/>
          <w:szCs w:val="20"/>
        </w:rPr>
        <w:t xml:space="preserve">・二重計上防止のため、再開時に同一作業が重複しない範囲で充当対象を確定します。</w:t>
      </w:r>
    </w:p>
    <w:p>
      <w:pPr>
        <w:spacing w:before="300" w:after="150"/>
      </w:pPr>
      <w:r>
        <w:rPr>
          <w:b/>
          <w:bCs/>
          <w:sz w:val="24"/>
          <w:szCs w:val="24"/>
        </w:rPr>
        <w:t xml:space="preserve">■ 支払条件</w:t>
      </w:r>
    </w:p>
    <w:p>
      <w:pPr>
        <w:spacing w:after="60"/>
        <w:ind w:left="240"/>
      </w:pPr>
      <w:r>
        <w:rPr>
          <w:sz w:val="20"/>
          <w:szCs w:val="20"/>
        </w:rPr>
        <w:t xml:space="preserve">・支払条件：月末締め・翌月末払い</w:t>
      </w:r>
    </w:p>
    <w:p>
      <w:pPr>
        <w:spacing w:after="60"/>
        <w:ind w:left="240"/>
      </w:pPr>
      <w:r>
        <w:rPr>
          <w:sz w:val="20"/>
          <w:szCs w:val="20"/>
        </w:rPr>
        <w:t xml:space="preserve">・支払予定日：2026年2月末日</w:t>
      </w:r>
    </w:p>
    <w:p>
      <w:pPr>
        <w:spacing w:after="100"/>
        <w:ind w:left="240"/>
      </w:pPr>
      <w:r>
        <w:rPr>
          <w:sz w:val="20"/>
          <w:szCs w:val="20"/>
        </w:rPr>
        <w:t xml:space="preserve">・見積有効期限：2026年2月10日</w:t>
      </w:r>
    </w:p>
    <w:p>
      <w:pPr>
        <w:spacing w:before="300" w:after="150"/>
      </w:pPr>
      <w:r>
        <w:rPr>
          <w:b/>
          <w:bCs/>
          <w:sz w:val="24"/>
          <w:szCs w:val="24"/>
        </w:rPr>
        <w:t xml:space="preserve">■ 備考</w:t>
      </w:r>
    </w:p>
    <w:p>
      <w:pPr>
        <w:spacing w:after="60"/>
        <w:ind w:left="240"/>
      </w:pPr>
      <w:r>
        <w:rPr>
          <w:sz w:val="20"/>
          <w:szCs w:val="20"/>
        </w:rPr>
        <w:t xml:space="preserve">・請求書は「検証対応一式」として発行いたします。</w:t>
      </w:r>
    </w:p>
    <w:p>
      <w:pPr>
        <w:spacing w:after="60"/>
        <w:ind w:left="240"/>
      </w:pPr>
      <w:r>
        <w:rPr>
          <w:sz w:val="20"/>
          <w:szCs w:val="20"/>
        </w:rPr>
        <w:t xml:space="preserve">・本見積は、既実施分の検証対応・開発作業（役務提供）に関する精算です。</w:t>
      </w:r>
    </w:p>
    <w:p>
      <w:pPr>
        <w:spacing w:after="60"/>
        <w:ind w:left="240"/>
      </w:pPr>
      <w:r>
        <w:rPr>
          <w:sz w:val="20"/>
          <w:szCs w:val="20"/>
        </w:rPr>
        <w:t xml:space="preserve">・ソースコードの譲渡・最終納品・検収条件等は、再開時に別途協議により定めます。</w:t>
      </w:r>
    </w:p>
    <w:p>
      <w:pPr>
        <w:spacing w:before="400"/>
        <w:jc w:val="right"/>
      </w:pPr>
      <w:r>
        <w:rPr>
          <w:sz w:val="22"/>
          <w:szCs w:val="22"/>
        </w:rPr>
        <w:t xml:space="preserve">以上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2026-01-22T04:20:15.859Z</dcterms:created>
  <dcterms:modified xsi:type="dcterms:W3CDTF">2026-01-22T04:20:15.860Z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