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8982" w14:textId="1BF11A6F" w:rsidR="00A4120F" w:rsidRPr="008E2894" w:rsidRDefault="00A4120F" w:rsidP="008C7ABF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</w:p>
    <w:p w14:paraId="0B8FD417" w14:textId="4B7FDE8F" w:rsidR="00761FA4" w:rsidRPr="008E2894" w:rsidRDefault="00761FA4" w:rsidP="008C7ABF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 w:rsidRPr="008E2894">
        <w:rPr>
          <w:rFonts w:ascii="NordiquePro-Regular" w:hAnsi="NordiquePro-Regular"/>
          <w:bCs/>
          <w:color w:val="002060"/>
          <w:sz w:val="24"/>
          <w:szCs w:val="24"/>
        </w:rPr>
        <w:t>todd c shea</w:t>
      </w:r>
      <w:r w:rsidR="003C3ADA" w:rsidRPr="008E2894">
        <w:rPr>
          <w:rFonts w:ascii="NordiquePro-Regular" w:hAnsi="NordiquePro-Regular"/>
          <w:bCs/>
          <w:color w:val="002060"/>
          <w:sz w:val="24"/>
          <w:szCs w:val="24"/>
        </w:rPr>
        <w:tab/>
      </w:r>
      <w:r w:rsidR="008E2894">
        <w:rPr>
          <w:rFonts w:ascii="NordiquePro-Regular" w:hAnsi="NordiquePro-Regular"/>
          <w:bCs/>
          <w:color w:val="002060"/>
          <w:sz w:val="24"/>
          <w:szCs w:val="24"/>
        </w:rPr>
        <w:tab/>
      </w:r>
      <w:r w:rsidR="003C3AD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strategy</w:t>
      </w:r>
      <w:r w:rsidR="008E769E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  <w:r w:rsid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  i</w:t>
      </w:r>
      <w:r w:rsidR="008E769E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nnovation</w:t>
      </w:r>
      <w:r w:rsid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   e</w:t>
      </w:r>
      <w:r w:rsidR="008E769E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xecution</w:t>
      </w:r>
      <w:r w:rsid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   </w:t>
      </w:r>
      <w:r w:rsidR="00013A6A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works    </w:t>
      </w:r>
      <w:r w:rsidR="008E2894">
        <w:rPr>
          <w:rFonts w:ascii="NordiquePro-Regular" w:hAnsi="NordiquePro-Regular" w:cs="Calibri"/>
          <w:bCs/>
          <w:color w:val="002060"/>
          <w:sz w:val="24"/>
          <w:szCs w:val="24"/>
        </w:rPr>
        <w:t>contact me</w:t>
      </w:r>
    </w:p>
    <w:p w14:paraId="45603747" w14:textId="32CA65D4" w:rsidR="00761FA4" w:rsidRPr="008E2894" w:rsidRDefault="00761FA4" w:rsidP="008C7ABF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</w:p>
    <w:p w14:paraId="2C1188F7" w14:textId="77FA761C" w:rsidR="00A31ED5" w:rsidRPr="008E2894" w:rsidRDefault="00A31ED5" w:rsidP="00A31ED5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  <w:r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Providing insightful, progressive solutions </w:t>
      </w:r>
      <w:r w:rsidR="00B00786" w:rsidRPr="008E2894">
        <w:rPr>
          <w:rFonts w:ascii="NordiquePro-Regular" w:hAnsi="NordiquePro-Regular"/>
          <w:bCs/>
          <w:color w:val="002060"/>
          <w:sz w:val="24"/>
          <w:szCs w:val="24"/>
        </w:rPr>
        <w:t>that differentiate</w:t>
      </w:r>
      <w:r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 companies and offer consumers what they desire in </w:t>
      </w:r>
      <w:r w:rsidR="002A6CC4">
        <w:rPr>
          <w:rFonts w:ascii="NordiquePro-Regular" w:hAnsi="NordiquePro-Regular"/>
          <w:bCs/>
          <w:color w:val="002060"/>
          <w:sz w:val="24"/>
          <w:szCs w:val="24"/>
        </w:rPr>
        <w:t xml:space="preserve">a </w:t>
      </w:r>
      <w:r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clever and unexpected </w:t>
      </w:r>
      <w:r w:rsidR="002A6CC4">
        <w:rPr>
          <w:rFonts w:ascii="NordiquePro-Regular" w:hAnsi="NordiquePro-Regular"/>
          <w:bCs/>
          <w:color w:val="002060"/>
          <w:sz w:val="24"/>
          <w:szCs w:val="24"/>
        </w:rPr>
        <w:t>way</w:t>
      </w:r>
      <w:r w:rsidRPr="008E2894">
        <w:rPr>
          <w:rFonts w:ascii="NordiquePro-Regular" w:hAnsi="NordiquePro-Regular"/>
          <w:bCs/>
          <w:color w:val="002060"/>
          <w:sz w:val="24"/>
          <w:szCs w:val="24"/>
        </w:rPr>
        <w:t>.</w:t>
      </w:r>
    </w:p>
    <w:p w14:paraId="153C1FC6" w14:textId="67682C45" w:rsidR="00A5445A" w:rsidRPr="008E2894" w:rsidRDefault="00A5445A" w:rsidP="00A5445A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</w:p>
    <w:p w14:paraId="2277318E" w14:textId="77777777" w:rsidR="00A5445A" w:rsidRPr="008E2894" w:rsidRDefault="00A5445A" w:rsidP="00A5445A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</w:p>
    <w:p w14:paraId="3E9BB49D" w14:textId="054CD65C" w:rsidR="00A5445A" w:rsidRPr="008E2894" w:rsidRDefault="00393597" w:rsidP="00A5445A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>
        <w:rPr>
          <w:rFonts w:ascii="Calibri" w:hAnsi="Calibri" w:cs="Calibri"/>
          <w:bCs/>
          <w:color w:val="002060"/>
          <w:sz w:val="24"/>
          <w:szCs w:val="24"/>
        </w:rPr>
        <w:t>S</w:t>
      </w:r>
      <w:r w:rsidR="00A5445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trategy</w:t>
      </w:r>
    </w:p>
    <w:p w14:paraId="766CC206" w14:textId="77777777" w:rsidR="00A5445A" w:rsidRPr="008E2894" w:rsidRDefault="00A5445A" w:rsidP="00A5445A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An identified plan of differentiation that outlines the company’s path to success.</w:t>
      </w:r>
    </w:p>
    <w:p w14:paraId="455C5BF6" w14:textId="77777777" w:rsidR="00A5445A" w:rsidRPr="008E2894" w:rsidRDefault="00A5445A" w:rsidP="00A5445A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</w:p>
    <w:p w14:paraId="0340C8E8" w14:textId="436726A9" w:rsidR="00A5445A" w:rsidRPr="008E2894" w:rsidRDefault="00A5445A" w:rsidP="00A5445A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Know what your good at and identify where you can win. </w:t>
      </w:r>
      <w:r w:rsidR="004C708F">
        <w:rPr>
          <w:rFonts w:ascii="NordiquePro-Regular" w:hAnsi="NordiquePro-Regular" w:cs="Calibri"/>
          <w:bCs/>
          <w:color w:val="002060"/>
          <w:sz w:val="24"/>
          <w:szCs w:val="24"/>
        </w:rPr>
        <w:t>I</w:t>
      </w:r>
      <w:r w:rsidR="00F13AD3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dentify</w:t>
      </w: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  <w:r w:rsidR="00347468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your</w:t>
      </w: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consumer</w:t>
      </w:r>
      <w:r w:rsidR="004C708F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and </w:t>
      </w:r>
      <w:r w:rsidR="00343E59">
        <w:rPr>
          <w:rFonts w:ascii="NordiquePro-Regular" w:hAnsi="NordiquePro-Regular" w:cs="Calibri"/>
          <w:bCs/>
          <w:color w:val="002060"/>
          <w:sz w:val="24"/>
          <w:szCs w:val="24"/>
        </w:rPr>
        <w:t>b</w:t>
      </w:r>
      <w:r w:rsidR="004C708F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uild the story</w:t>
      </w: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. Communicate to your target in a manner that rounds out the points of differentiation and the advantages your brand offers.</w:t>
      </w:r>
      <w:r w:rsidR="0085764C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</w:p>
    <w:p w14:paraId="6FCD4A25" w14:textId="08E9406D" w:rsidR="00AF38D3" w:rsidRPr="008E2894" w:rsidRDefault="00E90D63" w:rsidP="00A5445A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>
        <w:rPr>
          <w:rFonts w:ascii="NordiquePro-Regular" w:hAnsi="NordiquePro-Regular" w:cs="Calibri"/>
          <w:bCs/>
          <w:color w:val="002060"/>
          <w:sz w:val="24"/>
          <w:szCs w:val="24"/>
        </w:rPr>
        <w:t>With experience</w:t>
      </w:r>
      <w:r w:rsidR="0026627C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in</w:t>
      </w:r>
      <w:r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b</w:t>
      </w:r>
      <w:r w:rsidR="00DC276D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randing, </w:t>
      </w:r>
      <w:r w:rsidR="002A3C48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rebranding</w:t>
      </w:r>
      <w:r w:rsidR="0026627C">
        <w:rPr>
          <w:rFonts w:ascii="NordiquePro-Regular" w:hAnsi="NordiquePro-Regular" w:cs="Calibri"/>
          <w:bCs/>
          <w:color w:val="002060"/>
          <w:sz w:val="24"/>
          <w:szCs w:val="24"/>
        </w:rPr>
        <w:t>,</w:t>
      </w:r>
      <w:r w:rsidR="002A3C48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and strategy development </w:t>
      </w:r>
      <w:r w:rsidR="0008748B">
        <w:rPr>
          <w:rFonts w:ascii="NordiquePro-Regular" w:hAnsi="NordiquePro-Regular" w:cs="Calibri"/>
          <w:bCs/>
          <w:color w:val="002060"/>
          <w:sz w:val="24"/>
          <w:szCs w:val="24"/>
        </w:rPr>
        <w:t>for</w:t>
      </w:r>
      <w:r w:rsidR="00C129D4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companies, corporate divisions, and product offerings, I can </w:t>
      </w:r>
      <w:r w:rsidR="00C7771F">
        <w:rPr>
          <w:rFonts w:ascii="NordiquePro-Regular" w:hAnsi="NordiquePro-Regular" w:cs="Calibri"/>
          <w:bCs/>
          <w:color w:val="002060"/>
          <w:sz w:val="24"/>
          <w:szCs w:val="24"/>
        </w:rPr>
        <w:t>efficiently</w:t>
      </w:r>
      <w:r w:rsidR="00C129D4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identify </w:t>
      </w:r>
      <w:r w:rsidR="0023026D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a </w:t>
      </w:r>
      <w:r w:rsidR="00CB1D79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distinctive</w:t>
      </w:r>
      <w:r w:rsidR="0023026D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strategy for your brand.</w:t>
      </w:r>
    </w:p>
    <w:p w14:paraId="257367B3" w14:textId="3B2A36DC" w:rsidR="00BA7030" w:rsidRPr="008E2894" w:rsidRDefault="00BA7030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</w:p>
    <w:p w14:paraId="5D875695" w14:textId="77777777" w:rsidR="00A31ED5" w:rsidRPr="008E2894" w:rsidRDefault="00A31ED5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</w:p>
    <w:p w14:paraId="6858D45E" w14:textId="6FB13CD1" w:rsidR="002C59C2" w:rsidRPr="008E2894" w:rsidRDefault="00393597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  <w:r>
        <w:rPr>
          <w:rFonts w:ascii="NordiquePro-Regular" w:hAnsi="NordiquePro-Regular"/>
          <w:bCs/>
          <w:color w:val="002060"/>
          <w:sz w:val="24"/>
          <w:szCs w:val="24"/>
        </w:rPr>
        <w:t>I</w:t>
      </w:r>
      <w:bookmarkStart w:id="0" w:name="_GoBack"/>
      <w:bookmarkEnd w:id="0"/>
      <w:r w:rsidR="002C59C2" w:rsidRPr="008E2894">
        <w:rPr>
          <w:rFonts w:ascii="NordiquePro-Regular" w:hAnsi="NordiquePro-Regular"/>
          <w:bCs/>
          <w:color w:val="002060"/>
          <w:sz w:val="24"/>
          <w:szCs w:val="24"/>
        </w:rPr>
        <w:t>nnovation</w:t>
      </w:r>
    </w:p>
    <w:p w14:paraId="2F3B6163" w14:textId="3C712223" w:rsidR="00A204EF" w:rsidRPr="008E2894" w:rsidRDefault="006D01A2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  <w:r w:rsidRPr="008E2894">
        <w:rPr>
          <w:rFonts w:ascii="NordiquePro-Regular" w:hAnsi="NordiquePro-Regular"/>
          <w:bCs/>
          <w:color w:val="002060"/>
          <w:sz w:val="24"/>
          <w:szCs w:val="24"/>
        </w:rPr>
        <w:t>Innovation is the fuel of success.</w:t>
      </w:r>
    </w:p>
    <w:p w14:paraId="5B37728D" w14:textId="77777777" w:rsidR="00B02F0A" w:rsidRPr="008E2894" w:rsidRDefault="00B02F0A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</w:p>
    <w:p w14:paraId="6FAB23AE" w14:textId="1E9E4515" w:rsidR="009926B2" w:rsidRPr="008E2894" w:rsidRDefault="007D3E1A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  <w:r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The process of innovation has changed. It is dynamic, fast, and essential for survival in a dramatically advancing marketplace. </w:t>
      </w:r>
      <w:r w:rsidR="0060422F" w:rsidRPr="008E2894">
        <w:rPr>
          <w:rFonts w:ascii="NordiquePro-Regular" w:hAnsi="NordiquePro-Regular"/>
          <w:bCs/>
          <w:color w:val="002060"/>
          <w:sz w:val="24"/>
          <w:szCs w:val="24"/>
        </w:rPr>
        <w:t>A company’s</w:t>
      </w:r>
      <w:r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 approach to innovation should flex and move with the market</w:t>
      </w:r>
      <w:r w:rsidR="00113924" w:rsidRPr="008E2894">
        <w:rPr>
          <w:rFonts w:ascii="NordiquePro-Regular" w:hAnsi="NordiquePro-Regular"/>
          <w:bCs/>
          <w:color w:val="002060"/>
          <w:sz w:val="24"/>
          <w:szCs w:val="24"/>
        </w:rPr>
        <w:t>, trend, technology, and distribution</w:t>
      </w:r>
      <w:r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. </w:t>
      </w:r>
      <w:r w:rsidR="000F0EF4"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It should </w:t>
      </w:r>
      <w:r w:rsidR="003235EE" w:rsidRPr="008E2894">
        <w:rPr>
          <w:rFonts w:ascii="NordiquePro-Regular" w:hAnsi="NordiquePro-Regular"/>
          <w:bCs/>
          <w:color w:val="002060"/>
          <w:sz w:val="24"/>
          <w:szCs w:val="24"/>
        </w:rPr>
        <w:t>exist in every aspect of your business</w:t>
      </w:r>
      <w:r w:rsidR="007F413C"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, forming </w:t>
      </w:r>
      <w:r w:rsidR="00EB3B8B"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a unique customer experience at every touchpoint. </w:t>
      </w:r>
      <w:r w:rsidR="003235EE"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 </w:t>
      </w:r>
    </w:p>
    <w:p w14:paraId="32B00730" w14:textId="239A408D" w:rsidR="007D3E1A" w:rsidRPr="008E2894" w:rsidRDefault="007D3E1A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/>
          <w:bCs/>
          <w:color w:val="002060"/>
          <w:sz w:val="24"/>
          <w:szCs w:val="24"/>
        </w:rPr>
      </w:pPr>
      <w:r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My experience in creating award winning innovations for </w:t>
      </w:r>
      <w:r w:rsidR="00C02BE9" w:rsidRPr="008E2894">
        <w:rPr>
          <w:rFonts w:ascii="NordiquePro-Regular" w:hAnsi="NordiquePro-Regular"/>
          <w:bCs/>
          <w:color w:val="002060"/>
          <w:sz w:val="24"/>
          <w:szCs w:val="24"/>
        </w:rPr>
        <w:t xml:space="preserve">dozens of </w:t>
      </w:r>
      <w:r w:rsidRPr="008E2894">
        <w:rPr>
          <w:rFonts w:ascii="NordiquePro-Regular" w:hAnsi="NordiquePro-Regular"/>
          <w:bCs/>
          <w:color w:val="002060"/>
          <w:sz w:val="24"/>
          <w:szCs w:val="24"/>
        </w:rPr>
        <w:t>national and international brands will ensure a fast and efficient innovation program for your compan</w:t>
      </w:r>
      <w:r w:rsidR="00DD52DA" w:rsidRPr="008E2894">
        <w:rPr>
          <w:rFonts w:ascii="NordiquePro-Regular" w:hAnsi="NordiquePro-Regular"/>
          <w:bCs/>
          <w:color w:val="002060"/>
          <w:sz w:val="24"/>
          <w:szCs w:val="24"/>
        </w:rPr>
        <w:t>y.</w:t>
      </w:r>
    </w:p>
    <w:p w14:paraId="324A3078" w14:textId="77777777" w:rsidR="00BB787A" w:rsidRPr="008E2894" w:rsidRDefault="00BB787A" w:rsidP="0040470A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</w:p>
    <w:p w14:paraId="625A5265" w14:textId="77777777" w:rsidR="0040470A" w:rsidRPr="008E2894" w:rsidRDefault="0040470A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</w:p>
    <w:p w14:paraId="3005E2FB" w14:textId="74D6AD73" w:rsidR="00141D24" w:rsidRPr="008E2894" w:rsidRDefault="00173BAE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>
        <w:rPr>
          <w:rFonts w:ascii="NordiquePro-Regular" w:hAnsi="NordiquePro-Regular" w:cs="Calibri"/>
          <w:bCs/>
          <w:color w:val="002060"/>
          <w:sz w:val="24"/>
          <w:szCs w:val="24"/>
        </w:rPr>
        <w:t>e</w:t>
      </w:r>
      <w:r w:rsidR="008F49F5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xecution</w:t>
      </w:r>
    </w:p>
    <w:p w14:paraId="35E9B017" w14:textId="6C628966" w:rsidR="00582834" w:rsidRPr="008E2894" w:rsidRDefault="001355C1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Deliver</w:t>
      </w:r>
      <w:r w:rsidR="002728E2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the plan, </w:t>
      </w:r>
      <w:r w:rsidR="007F4B29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create the experience, </w:t>
      </w: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sell</w:t>
      </w:r>
      <w:r w:rsidR="001D2043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the promise,</w:t>
      </w:r>
      <w:r w:rsidR="002728E2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  <w:r w:rsidR="00FA448E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measure the success</w:t>
      </w:r>
      <w:r w:rsidR="003D23A2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, </w:t>
      </w:r>
      <w:r w:rsidR="00371B32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and </w:t>
      </w:r>
      <w:r w:rsidR="003D23A2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refine</w:t>
      </w:r>
      <w:r w:rsidR="00FA448E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.</w:t>
      </w:r>
    </w:p>
    <w:p w14:paraId="3EE9DD77" w14:textId="2CE202A3" w:rsidR="00BC71A5" w:rsidRPr="008E2894" w:rsidRDefault="00BC71A5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</w:p>
    <w:p w14:paraId="58169A82" w14:textId="3A32E269" w:rsidR="00533E74" w:rsidRPr="008E2894" w:rsidRDefault="00CC1C0E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Your strategy is only as good</w:t>
      </w:r>
      <w:r w:rsidR="00941C4F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as your execution. </w:t>
      </w:r>
      <w:r w:rsidR="00AE1DC6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A successful sales strategy will focus on delivering the identified customer</w:t>
      </w:r>
      <w:r w:rsidR="000B7B37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experience </w:t>
      </w:r>
      <w:r w:rsidR="00AE1DC6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at each</w:t>
      </w:r>
      <w:r w:rsidR="00763A32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touchpoint</w:t>
      </w:r>
      <w:r w:rsidR="00BC1DA1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, </w:t>
      </w:r>
      <w:r w:rsidR="00412AE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communicat</w:t>
      </w:r>
      <w:r w:rsidR="00BC1DA1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ing</w:t>
      </w:r>
      <w:r w:rsidR="00412AE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and reinforc</w:t>
      </w:r>
      <w:r w:rsidR="00BC1DA1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ing</w:t>
      </w:r>
      <w:r w:rsidR="00412AE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  <w:r w:rsidR="00AC4271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the company’s points of difference </w:t>
      </w:r>
      <w:r w:rsidR="00322F08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and</w:t>
      </w:r>
      <w:r w:rsidR="00AC4271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  <w:r w:rsidR="00841EE8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bring</w:t>
      </w:r>
      <w:r w:rsidR="00322F08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ing</w:t>
      </w:r>
      <w:r w:rsidR="00AC4271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the </w:t>
      </w:r>
      <w:r w:rsidR="00437A05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brand promise</w:t>
      </w:r>
      <w:r w:rsidR="00841EE8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to life</w:t>
      </w:r>
      <w:r w:rsidR="00437A05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.</w:t>
      </w:r>
    </w:p>
    <w:p w14:paraId="758BE9F9" w14:textId="35F56A7E" w:rsidR="00BC71A5" w:rsidRPr="008E2894" w:rsidRDefault="00FD2732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  <w:r w:rsidRPr="008E2894">
        <w:rPr>
          <w:rFonts w:ascii="NordiquePro-Regular" w:hAnsi="NordiquePro-Regular" w:cs="Calibri"/>
          <w:bCs/>
          <w:color w:val="002060"/>
          <w:sz w:val="24"/>
          <w:szCs w:val="24"/>
        </w:rPr>
        <w:lastRenderedPageBreak/>
        <w:t xml:space="preserve">Years of sales and marketing experience have made me well versed in the execution of </w:t>
      </w:r>
      <w:r w:rsidR="009925DE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corporate strategies</w:t>
      </w:r>
      <w:r w:rsidR="00B71EAB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. Expelling the essence of the corporate strategy to </w:t>
      </w:r>
      <w:r w:rsidR="003F5439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create marketing </w:t>
      </w:r>
      <w:r w:rsidR="00E80065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program</w:t>
      </w:r>
      <w:r w:rsidR="0024486E">
        <w:rPr>
          <w:rFonts w:ascii="NordiquePro-Regular" w:hAnsi="NordiquePro-Regular" w:cs="Calibri"/>
          <w:bCs/>
          <w:color w:val="002060"/>
          <w:sz w:val="24"/>
          <w:szCs w:val="24"/>
        </w:rPr>
        <w:t>s</w:t>
      </w:r>
      <w:r w:rsidR="003F5439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that </w:t>
      </w:r>
      <w:r w:rsidR="00E80065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immerse</w:t>
      </w:r>
      <w:r w:rsidR="0080218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customer</w:t>
      </w:r>
      <w:r w:rsidR="0024486E">
        <w:rPr>
          <w:rFonts w:ascii="NordiquePro-Regular" w:hAnsi="NordiquePro-Regular" w:cs="Calibri"/>
          <w:bCs/>
          <w:color w:val="002060"/>
          <w:sz w:val="24"/>
          <w:szCs w:val="24"/>
        </w:rPr>
        <w:t>s</w:t>
      </w:r>
      <w:r w:rsidR="00E80065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in a unique</w:t>
      </w:r>
      <w:r w:rsidR="0080218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experience</w:t>
      </w:r>
      <w:r w:rsidR="00E80065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and</w:t>
      </w:r>
      <w:r w:rsidR="0080218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  <w:r w:rsidR="00196292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lin</w:t>
      </w:r>
      <w:r w:rsidR="008E2894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king this to a</w:t>
      </w:r>
      <w:r w:rsidR="0080218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sales strategy that delivers</w:t>
      </w:r>
      <w:r w:rsidR="008E2894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measurable</w:t>
      </w:r>
      <w:r w:rsidR="0080218A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results</w:t>
      </w:r>
      <w:r w:rsidR="00EA751B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has proved to be a solid foundation for success</w:t>
      </w:r>
      <w:r w:rsidR="000B4AF9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>.</w:t>
      </w:r>
      <w:r w:rsidR="003F5439" w:rsidRPr="008E2894">
        <w:rPr>
          <w:rFonts w:ascii="NordiquePro-Regular" w:hAnsi="NordiquePro-Regular" w:cs="Calibri"/>
          <w:bCs/>
          <w:color w:val="002060"/>
          <w:sz w:val="24"/>
          <w:szCs w:val="24"/>
        </w:rPr>
        <w:t xml:space="preserve"> </w:t>
      </w:r>
    </w:p>
    <w:p w14:paraId="36D0DBF3" w14:textId="77777777" w:rsidR="00184178" w:rsidRPr="008E2894" w:rsidRDefault="00184178" w:rsidP="00E065D9">
      <w:pPr>
        <w:tabs>
          <w:tab w:val="left" w:pos="5025"/>
          <w:tab w:val="right" w:pos="10800"/>
        </w:tabs>
        <w:jc w:val="both"/>
        <w:rPr>
          <w:rFonts w:ascii="NordiquePro-Regular" w:hAnsi="NordiquePro-Regular" w:cs="Calibri"/>
          <w:bCs/>
          <w:color w:val="002060"/>
          <w:sz w:val="24"/>
          <w:szCs w:val="24"/>
        </w:rPr>
      </w:pPr>
    </w:p>
    <w:p w14:paraId="618B023B" w14:textId="7DEF47E2" w:rsidR="009A148D" w:rsidRPr="008E2894" w:rsidRDefault="009A148D">
      <w:pPr>
        <w:rPr>
          <w:rFonts w:ascii="NordiquePro-Regular" w:hAnsi="NordiquePro-Regular"/>
          <w:b/>
          <w:color w:val="002060"/>
          <w:sz w:val="24"/>
          <w:szCs w:val="24"/>
        </w:rPr>
      </w:pPr>
    </w:p>
    <w:sectPr w:rsidR="009A148D" w:rsidRPr="008E2894" w:rsidSect="00D2506D">
      <w:footerReference w:type="even" r:id="rId8"/>
      <w:footerReference w:type="default" r:id="rId9"/>
      <w:type w:val="continuous"/>
      <w:pgSz w:w="12240" w:h="15840" w:code="1"/>
      <w:pgMar w:top="720" w:right="720" w:bottom="720" w:left="720" w:header="720" w:footer="108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26B74" w14:textId="77777777" w:rsidR="005020B4" w:rsidRPr="00FB660F" w:rsidRDefault="005020B4">
      <w:pPr>
        <w:rPr>
          <w:sz w:val="19"/>
          <w:szCs w:val="19"/>
        </w:rPr>
      </w:pPr>
      <w:r w:rsidRPr="00FB660F">
        <w:rPr>
          <w:sz w:val="19"/>
          <w:szCs w:val="19"/>
        </w:rPr>
        <w:separator/>
      </w:r>
    </w:p>
  </w:endnote>
  <w:endnote w:type="continuationSeparator" w:id="0">
    <w:p w14:paraId="4CF17A34" w14:textId="77777777" w:rsidR="005020B4" w:rsidRPr="00FB660F" w:rsidRDefault="005020B4">
      <w:pPr>
        <w:rPr>
          <w:sz w:val="19"/>
          <w:szCs w:val="19"/>
        </w:rPr>
      </w:pPr>
      <w:r w:rsidRPr="00FB660F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rdiquePro-Regular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74B4B" w14:textId="77777777" w:rsidR="00C74561" w:rsidRPr="00FB660F" w:rsidRDefault="00C74561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FB660F">
      <w:rPr>
        <w:rStyle w:val="PageNumber"/>
        <w:sz w:val="18"/>
        <w:szCs w:val="18"/>
      </w:rPr>
      <w:fldChar w:fldCharType="begin"/>
    </w:r>
    <w:r w:rsidRPr="00FB660F">
      <w:rPr>
        <w:rStyle w:val="PageNumber"/>
        <w:sz w:val="18"/>
        <w:szCs w:val="18"/>
      </w:rPr>
      <w:instrText xml:space="preserve">PAGE  </w:instrText>
    </w:r>
    <w:r w:rsidRPr="00FB660F">
      <w:rPr>
        <w:rStyle w:val="PageNumber"/>
        <w:sz w:val="18"/>
        <w:szCs w:val="18"/>
      </w:rPr>
      <w:fldChar w:fldCharType="end"/>
    </w:r>
  </w:p>
  <w:p w14:paraId="54B073FB" w14:textId="77777777" w:rsidR="00C74561" w:rsidRPr="00FB660F" w:rsidRDefault="00C74561">
    <w:pPr>
      <w:pStyle w:val="Footer"/>
      <w:ind w:right="360"/>
      <w:rPr>
        <w:sz w:val="18"/>
        <w:szCs w:val="18"/>
      </w:rPr>
    </w:pPr>
  </w:p>
  <w:p w14:paraId="105E4837" w14:textId="77777777" w:rsidR="00C74561" w:rsidRPr="00FB660F" w:rsidRDefault="00C74561">
    <w:pPr>
      <w:rPr>
        <w:sz w:val="18"/>
        <w:szCs w:val="18"/>
      </w:rPr>
    </w:pPr>
  </w:p>
  <w:p w14:paraId="0C052C44" w14:textId="77777777" w:rsidR="00C74561" w:rsidRPr="00FB660F" w:rsidRDefault="00C74561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5BD4A" w14:textId="77777777" w:rsidR="00C74561" w:rsidRPr="00FB660F" w:rsidRDefault="00C74561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FB660F">
      <w:rPr>
        <w:rStyle w:val="PageNumber"/>
        <w:sz w:val="18"/>
        <w:szCs w:val="18"/>
      </w:rPr>
      <w:fldChar w:fldCharType="begin"/>
    </w:r>
    <w:r w:rsidRPr="00FB660F">
      <w:rPr>
        <w:rStyle w:val="PageNumber"/>
        <w:sz w:val="18"/>
        <w:szCs w:val="18"/>
      </w:rPr>
      <w:instrText xml:space="preserve">PAGE  </w:instrText>
    </w:r>
    <w:r w:rsidRPr="00FB660F">
      <w:rPr>
        <w:rStyle w:val="PageNumber"/>
        <w:sz w:val="18"/>
        <w:szCs w:val="18"/>
      </w:rPr>
      <w:fldChar w:fldCharType="separate"/>
    </w:r>
    <w:r w:rsidR="008414E0">
      <w:rPr>
        <w:rStyle w:val="PageNumber"/>
        <w:noProof/>
        <w:sz w:val="18"/>
        <w:szCs w:val="18"/>
      </w:rPr>
      <w:t>1</w:t>
    </w:r>
    <w:r w:rsidRPr="00FB660F">
      <w:rPr>
        <w:rStyle w:val="PageNumber"/>
        <w:sz w:val="18"/>
        <w:szCs w:val="18"/>
      </w:rPr>
      <w:fldChar w:fldCharType="end"/>
    </w:r>
  </w:p>
  <w:p w14:paraId="416BC5C8" w14:textId="77777777" w:rsidR="00C74561" w:rsidRPr="00FB660F" w:rsidRDefault="00C74561">
    <w:pPr>
      <w:pStyle w:val="Footer"/>
      <w:ind w:right="360"/>
      <w:rPr>
        <w:sz w:val="18"/>
        <w:szCs w:val="18"/>
      </w:rPr>
    </w:pPr>
  </w:p>
  <w:p w14:paraId="5E8F53E9" w14:textId="77777777" w:rsidR="00C74561" w:rsidRPr="00FB660F" w:rsidRDefault="00C74561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6723C" w14:textId="77777777" w:rsidR="005020B4" w:rsidRPr="00FB660F" w:rsidRDefault="005020B4">
      <w:pPr>
        <w:rPr>
          <w:sz w:val="19"/>
          <w:szCs w:val="19"/>
        </w:rPr>
      </w:pPr>
      <w:r w:rsidRPr="00FB660F">
        <w:rPr>
          <w:sz w:val="19"/>
          <w:szCs w:val="19"/>
        </w:rPr>
        <w:separator/>
      </w:r>
    </w:p>
  </w:footnote>
  <w:footnote w:type="continuationSeparator" w:id="0">
    <w:p w14:paraId="0444FC05" w14:textId="77777777" w:rsidR="005020B4" w:rsidRPr="00FB660F" w:rsidRDefault="005020B4">
      <w:pPr>
        <w:rPr>
          <w:sz w:val="19"/>
          <w:szCs w:val="19"/>
        </w:rPr>
      </w:pPr>
      <w:r w:rsidRPr="00FB660F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0155"/>
    <w:multiLevelType w:val="hybridMultilevel"/>
    <w:tmpl w:val="85406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03D8"/>
    <w:multiLevelType w:val="hybridMultilevel"/>
    <w:tmpl w:val="57FCE37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45D2BB2"/>
    <w:multiLevelType w:val="hybridMultilevel"/>
    <w:tmpl w:val="11B4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6400"/>
    <w:multiLevelType w:val="hybridMultilevel"/>
    <w:tmpl w:val="42A64B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CF86DEA"/>
    <w:multiLevelType w:val="hybridMultilevel"/>
    <w:tmpl w:val="0E1815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631FD"/>
    <w:multiLevelType w:val="hybridMultilevel"/>
    <w:tmpl w:val="007273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3535C"/>
    <w:multiLevelType w:val="hybridMultilevel"/>
    <w:tmpl w:val="860E35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D8105A"/>
    <w:multiLevelType w:val="hybridMultilevel"/>
    <w:tmpl w:val="122EF28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CE14E8"/>
    <w:multiLevelType w:val="hybridMultilevel"/>
    <w:tmpl w:val="683A06F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50075C"/>
    <w:multiLevelType w:val="hybridMultilevel"/>
    <w:tmpl w:val="0C160B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A1048"/>
    <w:multiLevelType w:val="hybridMultilevel"/>
    <w:tmpl w:val="0C160B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E49B5"/>
    <w:multiLevelType w:val="hybridMultilevel"/>
    <w:tmpl w:val="EBA6FF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F54361"/>
    <w:multiLevelType w:val="hybridMultilevel"/>
    <w:tmpl w:val="42DE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C1FC0"/>
    <w:multiLevelType w:val="hybridMultilevel"/>
    <w:tmpl w:val="854062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C0680"/>
    <w:multiLevelType w:val="hybridMultilevel"/>
    <w:tmpl w:val="375061B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393707"/>
    <w:multiLevelType w:val="hybridMultilevel"/>
    <w:tmpl w:val="71822A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300926"/>
    <w:multiLevelType w:val="hybridMultilevel"/>
    <w:tmpl w:val="29AE70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F87B7C"/>
    <w:multiLevelType w:val="hybridMultilevel"/>
    <w:tmpl w:val="184A17D4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7"/>
  </w:num>
  <w:num w:numId="15">
    <w:abstractNumId w:val="14"/>
  </w:num>
  <w:num w:numId="16">
    <w:abstractNumId w:val="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9B"/>
    <w:rsid w:val="00001AC2"/>
    <w:rsid w:val="00002D8E"/>
    <w:rsid w:val="000071CC"/>
    <w:rsid w:val="00013A6A"/>
    <w:rsid w:val="00034DE0"/>
    <w:rsid w:val="00041194"/>
    <w:rsid w:val="000457C2"/>
    <w:rsid w:val="0004791D"/>
    <w:rsid w:val="00053695"/>
    <w:rsid w:val="00055923"/>
    <w:rsid w:val="000613EF"/>
    <w:rsid w:val="0006442F"/>
    <w:rsid w:val="00073438"/>
    <w:rsid w:val="00084C59"/>
    <w:rsid w:val="0008529E"/>
    <w:rsid w:val="0008748B"/>
    <w:rsid w:val="00087B08"/>
    <w:rsid w:val="000A167F"/>
    <w:rsid w:val="000B36C1"/>
    <w:rsid w:val="000B4AF9"/>
    <w:rsid w:val="000B7B37"/>
    <w:rsid w:val="000C3D96"/>
    <w:rsid w:val="000D4F99"/>
    <w:rsid w:val="000D6EAF"/>
    <w:rsid w:val="000D7D3D"/>
    <w:rsid w:val="000F0EF4"/>
    <w:rsid w:val="000F26A7"/>
    <w:rsid w:val="00101CFA"/>
    <w:rsid w:val="00103AA6"/>
    <w:rsid w:val="00113924"/>
    <w:rsid w:val="00116396"/>
    <w:rsid w:val="00126136"/>
    <w:rsid w:val="001321AE"/>
    <w:rsid w:val="00132BCB"/>
    <w:rsid w:val="001355C1"/>
    <w:rsid w:val="00141D24"/>
    <w:rsid w:val="00143FF1"/>
    <w:rsid w:val="00144FDE"/>
    <w:rsid w:val="00155811"/>
    <w:rsid w:val="001606B6"/>
    <w:rsid w:val="0017374B"/>
    <w:rsid w:val="00173BAE"/>
    <w:rsid w:val="00176FC8"/>
    <w:rsid w:val="0018363A"/>
    <w:rsid w:val="00184178"/>
    <w:rsid w:val="00196292"/>
    <w:rsid w:val="001B76FB"/>
    <w:rsid w:val="001B78E4"/>
    <w:rsid w:val="001C0E21"/>
    <w:rsid w:val="001C1EB1"/>
    <w:rsid w:val="001D2043"/>
    <w:rsid w:val="001D3E80"/>
    <w:rsid w:val="001D5E1B"/>
    <w:rsid w:val="001F0F7D"/>
    <w:rsid w:val="001F1744"/>
    <w:rsid w:val="001F20B8"/>
    <w:rsid w:val="001F5C88"/>
    <w:rsid w:val="00200EEA"/>
    <w:rsid w:val="00205A92"/>
    <w:rsid w:val="0022234D"/>
    <w:rsid w:val="0023026D"/>
    <w:rsid w:val="00243AE6"/>
    <w:rsid w:val="0024486E"/>
    <w:rsid w:val="00244E15"/>
    <w:rsid w:val="00252649"/>
    <w:rsid w:val="0026627C"/>
    <w:rsid w:val="00266F89"/>
    <w:rsid w:val="002728E2"/>
    <w:rsid w:val="00281088"/>
    <w:rsid w:val="002870F3"/>
    <w:rsid w:val="0029083D"/>
    <w:rsid w:val="00297921"/>
    <w:rsid w:val="002A0F52"/>
    <w:rsid w:val="002A3C48"/>
    <w:rsid w:val="002A4E07"/>
    <w:rsid w:val="002A4E37"/>
    <w:rsid w:val="002A6896"/>
    <w:rsid w:val="002A6CC4"/>
    <w:rsid w:val="002B0023"/>
    <w:rsid w:val="002B36F9"/>
    <w:rsid w:val="002B411B"/>
    <w:rsid w:val="002B69EF"/>
    <w:rsid w:val="002C1349"/>
    <w:rsid w:val="002C59C2"/>
    <w:rsid w:val="002D0F5D"/>
    <w:rsid w:val="002D6046"/>
    <w:rsid w:val="002D78A9"/>
    <w:rsid w:val="002E2DA1"/>
    <w:rsid w:val="002E7E01"/>
    <w:rsid w:val="00300709"/>
    <w:rsid w:val="0030148D"/>
    <w:rsid w:val="00315D73"/>
    <w:rsid w:val="00317A57"/>
    <w:rsid w:val="00321C82"/>
    <w:rsid w:val="00322F08"/>
    <w:rsid w:val="003235EE"/>
    <w:rsid w:val="00323E29"/>
    <w:rsid w:val="00326C99"/>
    <w:rsid w:val="0033298D"/>
    <w:rsid w:val="00343E59"/>
    <w:rsid w:val="00346B70"/>
    <w:rsid w:val="00347468"/>
    <w:rsid w:val="0035024D"/>
    <w:rsid w:val="003522B0"/>
    <w:rsid w:val="00357752"/>
    <w:rsid w:val="003654F1"/>
    <w:rsid w:val="00371B32"/>
    <w:rsid w:val="003736C3"/>
    <w:rsid w:val="00386CC3"/>
    <w:rsid w:val="00390572"/>
    <w:rsid w:val="00393597"/>
    <w:rsid w:val="003A3646"/>
    <w:rsid w:val="003A3744"/>
    <w:rsid w:val="003A4852"/>
    <w:rsid w:val="003B162E"/>
    <w:rsid w:val="003B54EA"/>
    <w:rsid w:val="003C0971"/>
    <w:rsid w:val="003C3ADA"/>
    <w:rsid w:val="003C3B65"/>
    <w:rsid w:val="003C3BDB"/>
    <w:rsid w:val="003D23A2"/>
    <w:rsid w:val="003D7A82"/>
    <w:rsid w:val="003E2D33"/>
    <w:rsid w:val="003E6C43"/>
    <w:rsid w:val="003F2FF0"/>
    <w:rsid w:val="003F5439"/>
    <w:rsid w:val="003F5962"/>
    <w:rsid w:val="003F6922"/>
    <w:rsid w:val="0040273D"/>
    <w:rsid w:val="00404614"/>
    <w:rsid w:val="0040470A"/>
    <w:rsid w:val="00405FC5"/>
    <w:rsid w:val="004069B1"/>
    <w:rsid w:val="00412AEA"/>
    <w:rsid w:val="00415C21"/>
    <w:rsid w:val="0041617C"/>
    <w:rsid w:val="004217A5"/>
    <w:rsid w:val="00421E8E"/>
    <w:rsid w:val="00424276"/>
    <w:rsid w:val="00437A05"/>
    <w:rsid w:val="00437B52"/>
    <w:rsid w:val="00437B7E"/>
    <w:rsid w:val="00444847"/>
    <w:rsid w:val="0044638A"/>
    <w:rsid w:val="004471DE"/>
    <w:rsid w:val="004552C2"/>
    <w:rsid w:val="004708DF"/>
    <w:rsid w:val="004764C0"/>
    <w:rsid w:val="00477757"/>
    <w:rsid w:val="00494FC6"/>
    <w:rsid w:val="004A304E"/>
    <w:rsid w:val="004A6937"/>
    <w:rsid w:val="004B6B07"/>
    <w:rsid w:val="004B7B74"/>
    <w:rsid w:val="004C4E24"/>
    <w:rsid w:val="004C50CE"/>
    <w:rsid w:val="004C708F"/>
    <w:rsid w:val="004D2741"/>
    <w:rsid w:val="004E55FD"/>
    <w:rsid w:val="004F1191"/>
    <w:rsid w:val="004F2BF3"/>
    <w:rsid w:val="004F2FDF"/>
    <w:rsid w:val="005020B4"/>
    <w:rsid w:val="00502805"/>
    <w:rsid w:val="00506BB4"/>
    <w:rsid w:val="0052061B"/>
    <w:rsid w:val="00524799"/>
    <w:rsid w:val="00533822"/>
    <w:rsid w:val="00533E74"/>
    <w:rsid w:val="0054523F"/>
    <w:rsid w:val="005709F3"/>
    <w:rsid w:val="00582834"/>
    <w:rsid w:val="005900CB"/>
    <w:rsid w:val="005B1504"/>
    <w:rsid w:val="005B1CA5"/>
    <w:rsid w:val="005B402A"/>
    <w:rsid w:val="005B5B39"/>
    <w:rsid w:val="005C0945"/>
    <w:rsid w:val="005E07DB"/>
    <w:rsid w:val="005E2E44"/>
    <w:rsid w:val="005E5032"/>
    <w:rsid w:val="005E6B4A"/>
    <w:rsid w:val="005F7A9F"/>
    <w:rsid w:val="0060422F"/>
    <w:rsid w:val="00614414"/>
    <w:rsid w:val="006209D3"/>
    <w:rsid w:val="00630C00"/>
    <w:rsid w:val="00633555"/>
    <w:rsid w:val="006364F1"/>
    <w:rsid w:val="00650140"/>
    <w:rsid w:val="00651FC7"/>
    <w:rsid w:val="006551F5"/>
    <w:rsid w:val="00657889"/>
    <w:rsid w:val="00664EFD"/>
    <w:rsid w:val="006652CB"/>
    <w:rsid w:val="00666E10"/>
    <w:rsid w:val="00672C5F"/>
    <w:rsid w:val="00676BE1"/>
    <w:rsid w:val="00680F87"/>
    <w:rsid w:val="00686072"/>
    <w:rsid w:val="006B6656"/>
    <w:rsid w:val="006C2235"/>
    <w:rsid w:val="006C661E"/>
    <w:rsid w:val="006D01A2"/>
    <w:rsid w:val="006D3081"/>
    <w:rsid w:val="006F2FE9"/>
    <w:rsid w:val="006F4EAE"/>
    <w:rsid w:val="00700B37"/>
    <w:rsid w:val="00707FE0"/>
    <w:rsid w:val="00711DBB"/>
    <w:rsid w:val="007231DA"/>
    <w:rsid w:val="007235B6"/>
    <w:rsid w:val="00730D69"/>
    <w:rsid w:val="00736BFF"/>
    <w:rsid w:val="0074423B"/>
    <w:rsid w:val="007511AB"/>
    <w:rsid w:val="00761FA4"/>
    <w:rsid w:val="00763A32"/>
    <w:rsid w:val="007666AE"/>
    <w:rsid w:val="007737A6"/>
    <w:rsid w:val="00773855"/>
    <w:rsid w:val="007803E7"/>
    <w:rsid w:val="00782664"/>
    <w:rsid w:val="00783008"/>
    <w:rsid w:val="0078567D"/>
    <w:rsid w:val="00786DFE"/>
    <w:rsid w:val="0078732A"/>
    <w:rsid w:val="007914E9"/>
    <w:rsid w:val="00792ADB"/>
    <w:rsid w:val="00794F55"/>
    <w:rsid w:val="00796C61"/>
    <w:rsid w:val="007A4977"/>
    <w:rsid w:val="007B0B3B"/>
    <w:rsid w:val="007C0C9A"/>
    <w:rsid w:val="007C23AB"/>
    <w:rsid w:val="007C7B0E"/>
    <w:rsid w:val="007C7FE7"/>
    <w:rsid w:val="007D3E1A"/>
    <w:rsid w:val="007E41C0"/>
    <w:rsid w:val="007F2D1F"/>
    <w:rsid w:val="007F413C"/>
    <w:rsid w:val="007F4B29"/>
    <w:rsid w:val="0080218A"/>
    <w:rsid w:val="00823202"/>
    <w:rsid w:val="008414E0"/>
    <w:rsid w:val="00841EE8"/>
    <w:rsid w:val="00846D34"/>
    <w:rsid w:val="0085764C"/>
    <w:rsid w:val="0086156C"/>
    <w:rsid w:val="00863568"/>
    <w:rsid w:val="00865478"/>
    <w:rsid w:val="00873706"/>
    <w:rsid w:val="00874A2D"/>
    <w:rsid w:val="008760A9"/>
    <w:rsid w:val="008852F4"/>
    <w:rsid w:val="0089127B"/>
    <w:rsid w:val="008A6B63"/>
    <w:rsid w:val="008B1F4C"/>
    <w:rsid w:val="008C4D73"/>
    <w:rsid w:val="008C7ABF"/>
    <w:rsid w:val="008D0552"/>
    <w:rsid w:val="008D6EC9"/>
    <w:rsid w:val="008E2894"/>
    <w:rsid w:val="008E4269"/>
    <w:rsid w:val="008E5DFE"/>
    <w:rsid w:val="008E769E"/>
    <w:rsid w:val="008F49F5"/>
    <w:rsid w:val="008F4E21"/>
    <w:rsid w:val="009236E2"/>
    <w:rsid w:val="0092564B"/>
    <w:rsid w:val="00925AB2"/>
    <w:rsid w:val="009315E9"/>
    <w:rsid w:val="009418DD"/>
    <w:rsid w:val="00941C4F"/>
    <w:rsid w:val="00963C76"/>
    <w:rsid w:val="009659C3"/>
    <w:rsid w:val="00970EA5"/>
    <w:rsid w:val="00972872"/>
    <w:rsid w:val="0097542E"/>
    <w:rsid w:val="00981D63"/>
    <w:rsid w:val="009901B4"/>
    <w:rsid w:val="0099059A"/>
    <w:rsid w:val="00990CA3"/>
    <w:rsid w:val="009925DE"/>
    <w:rsid w:val="009926B2"/>
    <w:rsid w:val="009A148D"/>
    <w:rsid w:val="009B2245"/>
    <w:rsid w:val="009C5B1D"/>
    <w:rsid w:val="009E68E5"/>
    <w:rsid w:val="009F322C"/>
    <w:rsid w:val="009F5886"/>
    <w:rsid w:val="009F6257"/>
    <w:rsid w:val="009F628E"/>
    <w:rsid w:val="009F76A8"/>
    <w:rsid w:val="00A005F1"/>
    <w:rsid w:val="00A00A2D"/>
    <w:rsid w:val="00A10DEC"/>
    <w:rsid w:val="00A204EF"/>
    <w:rsid w:val="00A22879"/>
    <w:rsid w:val="00A2423A"/>
    <w:rsid w:val="00A310E4"/>
    <w:rsid w:val="00A31ED5"/>
    <w:rsid w:val="00A4120F"/>
    <w:rsid w:val="00A42BED"/>
    <w:rsid w:val="00A44336"/>
    <w:rsid w:val="00A46CAF"/>
    <w:rsid w:val="00A5445A"/>
    <w:rsid w:val="00A610D1"/>
    <w:rsid w:val="00A74840"/>
    <w:rsid w:val="00A85F05"/>
    <w:rsid w:val="00A92475"/>
    <w:rsid w:val="00A928B0"/>
    <w:rsid w:val="00A93981"/>
    <w:rsid w:val="00A958CE"/>
    <w:rsid w:val="00A96CEB"/>
    <w:rsid w:val="00AB7494"/>
    <w:rsid w:val="00AC1B55"/>
    <w:rsid w:val="00AC4271"/>
    <w:rsid w:val="00AD3BB5"/>
    <w:rsid w:val="00AD7127"/>
    <w:rsid w:val="00AE1DC6"/>
    <w:rsid w:val="00AE292C"/>
    <w:rsid w:val="00AE3BDE"/>
    <w:rsid w:val="00AE3DA6"/>
    <w:rsid w:val="00AE598D"/>
    <w:rsid w:val="00AF38D3"/>
    <w:rsid w:val="00AF401A"/>
    <w:rsid w:val="00B00786"/>
    <w:rsid w:val="00B02F0A"/>
    <w:rsid w:val="00B03DF1"/>
    <w:rsid w:val="00B16033"/>
    <w:rsid w:val="00B40041"/>
    <w:rsid w:val="00B4576C"/>
    <w:rsid w:val="00B51A61"/>
    <w:rsid w:val="00B53101"/>
    <w:rsid w:val="00B624BD"/>
    <w:rsid w:val="00B64C6E"/>
    <w:rsid w:val="00B67B17"/>
    <w:rsid w:val="00B71EAB"/>
    <w:rsid w:val="00B72FFA"/>
    <w:rsid w:val="00B76ECA"/>
    <w:rsid w:val="00B97C38"/>
    <w:rsid w:val="00BA7030"/>
    <w:rsid w:val="00BB3300"/>
    <w:rsid w:val="00BB579E"/>
    <w:rsid w:val="00BB787A"/>
    <w:rsid w:val="00BC1DA1"/>
    <w:rsid w:val="00BC2E9B"/>
    <w:rsid w:val="00BC4F44"/>
    <w:rsid w:val="00BC71A5"/>
    <w:rsid w:val="00BD3B42"/>
    <w:rsid w:val="00BE5B5A"/>
    <w:rsid w:val="00BE64D9"/>
    <w:rsid w:val="00BE6877"/>
    <w:rsid w:val="00BF28C9"/>
    <w:rsid w:val="00BF586F"/>
    <w:rsid w:val="00C02BE9"/>
    <w:rsid w:val="00C11B57"/>
    <w:rsid w:val="00C11DFA"/>
    <w:rsid w:val="00C129D4"/>
    <w:rsid w:val="00C12BAE"/>
    <w:rsid w:val="00C23068"/>
    <w:rsid w:val="00C24A90"/>
    <w:rsid w:val="00C27264"/>
    <w:rsid w:val="00C2790F"/>
    <w:rsid w:val="00C360E6"/>
    <w:rsid w:val="00C526E6"/>
    <w:rsid w:val="00C55769"/>
    <w:rsid w:val="00C61398"/>
    <w:rsid w:val="00C61D68"/>
    <w:rsid w:val="00C65845"/>
    <w:rsid w:val="00C6731F"/>
    <w:rsid w:val="00C74561"/>
    <w:rsid w:val="00C74B00"/>
    <w:rsid w:val="00C7771F"/>
    <w:rsid w:val="00C833B6"/>
    <w:rsid w:val="00C929BD"/>
    <w:rsid w:val="00C96E01"/>
    <w:rsid w:val="00C97484"/>
    <w:rsid w:val="00CA0450"/>
    <w:rsid w:val="00CA474C"/>
    <w:rsid w:val="00CA7271"/>
    <w:rsid w:val="00CB0F1D"/>
    <w:rsid w:val="00CB1D79"/>
    <w:rsid w:val="00CB79FB"/>
    <w:rsid w:val="00CC1C0E"/>
    <w:rsid w:val="00CC5C76"/>
    <w:rsid w:val="00CC60F9"/>
    <w:rsid w:val="00CC7727"/>
    <w:rsid w:val="00CE0CF0"/>
    <w:rsid w:val="00CE4EA8"/>
    <w:rsid w:val="00CE6E12"/>
    <w:rsid w:val="00CF7BB9"/>
    <w:rsid w:val="00D1605A"/>
    <w:rsid w:val="00D2506D"/>
    <w:rsid w:val="00D40C0F"/>
    <w:rsid w:val="00D443E2"/>
    <w:rsid w:val="00D50942"/>
    <w:rsid w:val="00D5233A"/>
    <w:rsid w:val="00D70110"/>
    <w:rsid w:val="00D72665"/>
    <w:rsid w:val="00D82812"/>
    <w:rsid w:val="00D87A61"/>
    <w:rsid w:val="00D941E1"/>
    <w:rsid w:val="00D96A41"/>
    <w:rsid w:val="00DA7FA1"/>
    <w:rsid w:val="00DB1327"/>
    <w:rsid w:val="00DB2045"/>
    <w:rsid w:val="00DB2DA2"/>
    <w:rsid w:val="00DB787A"/>
    <w:rsid w:val="00DC276D"/>
    <w:rsid w:val="00DC58A5"/>
    <w:rsid w:val="00DD33CE"/>
    <w:rsid w:val="00DD52DA"/>
    <w:rsid w:val="00DD7897"/>
    <w:rsid w:val="00DE2413"/>
    <w:rsid w:val="00DE2A38"/>
    <w:rsid w:val="00DF2970"/>
    <w:rsid w:val="00E065D9"/>
    <w:rsid w:val="00E13B64"/>
    <w:rsid w:val="00E13D26"/>
    <w:rsid w:val="00E1498F"/>
    <w:rsid w:val="00E24913"/>
    <w:rsid w:val="00E358D3"/>
    <w:rsid w:val="00E36C40"/>
    <w:rsid w:val="00E436CD"/>
    <w:rsid w:val="00E47652"/>
    <w:rsid w:val="00E5534E"/>
    <w:rsid w:val="00E71D5E"/>
    <w:rsid w:val="00E735F5"/>
    <w:rsid w:val="00E73F53"/>
    <w:rsid w:val="00E7724A"/>
    <w:rsid w:val="00E80065"/>
    <w:rsid w:val="00E8521F"/>
    <w:rsid w:val="00E90D63"/>
    <w:rsid w:val="00E93198"/>
    <w:rsid w:val="00E93352"/>
    <w:rsid w:val="00E971AB"/>
    <w:rsid w:val="00EA24A2"/>
    <w:rsid w:val="00EA751B"/>
    <w:rsid w:val="00EB23D3"/>
    <w:rsid w:val="00EB3B8B"/>
    <w:rsid w:val="00EB63F2"/>
    <w:rsid w:val="00EC2E3C"/>
    <w:rsid w:val="00EC31E8"/>
    <w:rsid w:val="00ED0554"/>
    <w:rsid w:val="00ED18DA"/>
    <w:rsid w:val="00ED7D56"/>
    <w:rsid w:val="00EE7BC2"/>
    <w:rsid w:val="00EF3E36"/>
    <w:rsid w:val="00EF7F7D"/>
    <w:rsid w:val="00F042BF"/>
    <w:rsid w:val="00F10455"/>
    <w:rsid w:val="00F13AD3"/>
    <w:rsid w:val="00F34F98"/>
    <w:rsid w:val="00F3694D"/>
    <w:rsid w:val="00F404FE"/>
    <w:rsid w:val="00F60D9F"/>
    <w:rsid w:val="00F65DD1"/>
    <w:rsid w:val="00F7115D"/>
    <w:rsid w:val="00F74F9F"/>
    <w:rsid w:val="00F86A35"/>
    <w:rsid w:val="00FA0C18"/>
    <w:rsid w:val="00FA448E"/>
    <w:rsid w:val="00FA7D34"/>
    <w:rsid w:val="00FB60CD"/>
    <w:rsid w:val="00FB660F"/>
    <w:rsid w:val="00FC44CF"/>
    <w:rsid w:val="00FD2732"/>
    <w:rsid w:val="00FE4AEF"/>
    <w:rsid w:val="00FE52CD"/>
    <w:rsid w:val="00FE678C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DA5A2"/>
  <w15:chartTrackingRefBased/>
  <w15:docId w15:val="{01F4AB90-E1E8-4E62-91C8-ACE246A9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2880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spacing w:line="240" w:lineRule="atLeast"/>
      <w:ind w:left="2880"/>
      <w:outlineLvl w:val="1"/>
    </w:pPr>
    <w:rPr>
      <w:rFonts w:ascii="Times New Roman" w:hAnsi="Times New Roman"/>
      <w:i/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440" w:firstLine="720"/>
      <w:outlineLvl w:val="2"/>
    </w:pPr>
    <w:rPr>
      <w:rFonts w:ascii="Times New Roman" w:hAnsi="Times New Roman"/>
      <w:iCs/>
      <w:sz w:val="19"/>
      <w:szCs w:val="19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3"/>
      <w:szCs w:val="23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left" w:pos="2160"/>
      </w:tabs>
      <w:spacing w:line="360" w:lineRule="auto"/>
      <w:jc w:val="both"/>
      <w:outlineLvl w:val="5"/>
    </w:pPr>
    <w:rPr>
      <w:rFonts w:ascii="Times New Roman" w:hAnsi="Times New Roman"/>
      <w:b/>
      <w:bCs/>
      <w:sz w:val="22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pPr>
      <w:spacing w:line="240" w:lineRule="atLeast"/>
      <w:ind w:left="2880" w:right="-27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pPr>
      <w:spacing w:line="240" w:lineRule="atLeast"/>
      <w:ind w:left="2880"/>
    </w:pPr>
    <w:rPr>
      <w:rFonts w:ascii="Times New Roman" w:hAnsi="Times New Roman"/>
    </w:rPr>
  </w:style>
  <w:style w:type="paragraph" w:styleId="BodyTextIndent2">
    <w:name w:val="Body Text Indent 2"/>
    <w:basedOn w:val="Normal"/>
    <w:semiHidden/>
    <w:pPr>
      <w:spacing w:line="240" w:lineRule="atLeast"/>
      <w:ind w:left="2880"/>
    </w:pPr>
    <w:rPr>
      <w:rFonts w:ascii="Times New Roman" w:hAnsi="Times New Roman"/>
      <w:sz w:val="19"/>
      <w:szCs w:val="19"/>
    </w:rPr>
  </w:style>
  <w:style w:type="paragraph" w:styleId="BodyTextIndent3">
    <w:name w:val="Body Text Indent 3"/>
    <w:basedOn w:val="Normal"/>
    <w:semiHidden/>
    <w:pPr>
      <w:tabs>
        <w:tab w:val="left" w:pos="2160"/>
      </w:tabs>
      <w:spacing w:line="240" w:lineRule="atLeast"/>
      <w:ind w:left="2160"/>
    </w:pPr>
    <w:rPr>
      <w:rFonts w:ascii="Times New Roman" w:hAnsi="Times New Roman"/>
      <w:sz w:val="19"/>
      <w:szCs w:val="19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tabs>
        <w:tab w:val="left" w:pos="2160"/>
      </w:tabs>
      <w:spacing w:line="240" w:lineRule="exact"/>
    </w:pPr>
    <w:rPr>
      <w:rFonts w:ascii="Times New Roman" w:hAnsi="Times New Roman"/>
      <w:sz w:val="19"/>
      <w:szCs w:val="27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tabs>
        <w:tab w:val="left" w:pos="2160"/>
      </w:tabs>
      <w:spacing w:line="240" w:lineRule="exact"/>
      <w:jc w:val="both"/>
    </w:pPr>
    <w:rPr>
      <w:rFonts w:ascii="Times New Roman" w:hAnsi="Times New Roman"/>
      <w:sz w:val="19"/>
      <w:szCs w:val="2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506D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D2506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E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6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8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3148">
                              <w:marLeft w:val="0"/>
                              <w:marRight w:val="60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526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05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95667-A98E-43CD-BFD5-59052F68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Todd Shea</vt:lpstr>
    </vt:vector>
  </TitlesOfParts>
  <Company>Home Savings of America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Todd Shea</dc:title>
  <dc:subject/>
  <dc:creator>Todd Shea</dc:creator>
  <cp:keywords/>
  <cp:lastModifiedBy>Swift, Devin A</cp:lastModifiedBy>
  <cp:revision>147</cp:revision>
  <cp:lastPrinted>2020-03-04T05:48:00Z</cp:lastPrinted>
  <dcterms:created xsi:type="dcterms:W3CDTF">2020-03-30T20:42:00Z</dcterms:created>
  <dcterms:modified xsi:type="dcterms:W3CDTF">2020-04-02T20:02:00Z</dcterms:modified>
</cp:coreProperties>
</file>