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DE607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.PingFang TC" w:eastAsia=".PingFang TC" w:cs=".PingFang TC" w:hint="eastAsia"/>
          <w:color w:val="353535"/>
          <w:kern w:val="0"/>
        </w:rPr>
      </w:pPr>
      <w:r>
        <w:rPr>
          <w:rFonts w:ascii=".PingFang TC" w:eastAsia=".PingFang TC" w:cs=".PingFang TC" w:hint="eastAsia"/>
          <w:color w:val="353535"/>
          <w:kern w:val="0"/>
        </w:rPr>
        <w:t>財報中英對照表</w:t>
      </w:r>
    </w:p>
    <w:p w14:paraId="6D1E659E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.PingFang TC" w:eastAsia=".PingFang TC" w:cs=".PingFang TC"/>
          <w:color w:val="353535"/>
          <w:kern w:val="0"/>
        </w:rPr>
      </w:pPr>
    </w:p>
    <w:p w14:paraId="422D5EC0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cs=".PingFang TC" w:hint="eastAsia"/>
          <w:color w:val="353535"/>
          <w:kern w:val="0"/>
        </w:rPr>
        <w:t>營業毛利率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Operating_Gross_Profit_Margin</w:t>
      </w:r>
      <w:proofErr w:type="spellEnd"/>
    </w:p>
    <w:p w14:paraId="6198CB6F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營業利益率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Operating_Profit_Margin</w:t>
      </w:r>
      <w:proofErr w:type="spellEnd"/>
    </w:p>
    <w:p w14:paraId="3DC13971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稅後淨利率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Net_Profit_Margin</w:t>
      </w:r>
      <w:bookmarkStart w:id="0" w:name="_GoBack"/>
      <w:bookmarkEnd w:id="0"/>
      <w:proofErr w:type="spellEnd"/>
    </w:p>
    <w:p w14:paraId="38C56EE8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每股淨值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book_value_per_share</w:t>
      </w:r>
      <w:proofErr w:type="spellEnd"/>
    </w:p>
    <w:p w14:paraId="093C7F5E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每股營業額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Turnover_per_share</w:t>
      </w:r>
      <w:proofErr w:type="spellEnd"/>
    </w:p>
    <w:p w14:paraId="70EEFEC1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每股營業利益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Operating_Profit_per_share</w:t>
      </w:r>
      <w:proofErr w:type="spellEnd"/>
    </w:p>
    <w:p w14:paraId="1BB02881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股東權益報酬率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ROE</w:t>
      </w:r>
    </w:p>
    <w:p w14:paraId="500E900A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資產報酬率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ROA</w:t>
      </w:r>
    </w:p>
    <w:p w14:paraId="59B8ABCB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每股稅後淨利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EPS</w:t>
      </w:r>
    </w:p>
    <w:p w14:paraId="1CA3749F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45BDC47D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1C27C940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3D606DEC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3765D020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57EE29D9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66C85BF2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營收成長率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Revenue_growth_rate</w:t>
      </w:r>
      <w:proofErr w:type="spellEnd"/>
    </w:p>
    <w:p w14:paraId="2F7C4542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4D79AF7F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營業利益成長率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Operating_profit_growth_rate</w:t>
      </w:r>
      <w:proofErr w:type="spellEnd"/>
    </w:p>
    <w:p w14:paraId="504E6FA8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6C1E55AC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稅後淨利成長率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Net_profit_growth_after_tax</w:t>
      </w:r>
      <w:proofErr w:type="spellEnd"/>
    </w:p>
    <w:p w14:paraId="62C998ED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6AFC963C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總資產成長率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Total_asset_growth_rate</w:t>
      </w:r>
      <w:proofErr w:type="spellEnd"/>
    </w:p>
    <w:p w14:paraId="771C6957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18021E07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淨值成長率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Net_growth_rate</w:t>
      </w:r>
      <w:proofErr w:type="spellEnd"/>
    </w:p>
    <w:p w14:paraId="2446A9EB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45F158C3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固定資產成長率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Growth_rate_of_fixed_assets</w:t>
      </w:r>
      <w:proofErr w:type="spellEnd"/>
    </w:p>
    <w:p w14:paraId="56E71A1D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7AE1AC3D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3E999AF8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25DAEAD8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流動比率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Flow_ratio</w:t>
      </w:r>
      <w:proofErr w:type="spellEnd"/>
    </w:p>
    <w:p w14:paraId="5A7036A3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1DECE0B6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速動比率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Quick_ratio</w:t>
      </w:r>
      <w:proofErr w:type="spellEnd"/>
    </w:p>
    <w:p w14:paraId="23756343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696DBD35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負債比率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Debt_ratio</w:t>
      </w:r>
      <w:proofErr w:type="spellEnd"/>
    </w:p>
    <w:p w14:paraId="3200791D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573325BA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利息保障倍數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Interest_protection_multiple</w:t>
      </w:r>
      <w:proofErr w:type="spellEnd"/>
    </w:p>
    <w:p w14:paraId="603B2264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57A33DA7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2C811C04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701C91F4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應收帳款週轉率</w:t>
      </w:r>
      <w:r>
        <w:rPr>
          <w:rFonts w:ascii=".PingFang TC" w:eastAsia=".PingFang TC" w:hAnsi="AppleSystemUIFont" w:cs=".PingFang TC"/>
          <w:color w:val="353535"/>
          <w:kern w:val="0"/>
        </w:rPr>
        <w:t>(</w:t>
      </w:r>
      <w:r>
        <w:rPr>
          <w:rFonts w:ascii=".PingFang TC" w:eastAsia=".PingFang TC" w:hAnsi="AppleSystemUIFont" w:cs=".PingFang TC" w:hint="eastAsia"/>
          <w:color w:val="353535"/>
          <w:kern w:val="0"/>
        </w:rPr>
        <w:t>次</w:t>
      </w:r>
      <w:r>
        <w:rPr>
          <w:rFonts w:ascii=".PingFang TC" w:eastAsia=".PingFang TC" w:hAnsi="AppleSystemUIFont" w:cs=".PingFang TC"/>
          <w:color w:val="353535"/>
          <w:kern w:val="0"/>
        </w:rPr>
        <w:t>)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Accounts_receivable_turnover</w:t>
      </w:r>
      <w:proofErr w:type="spellEnd"/>
    </w:p>
    <w:p w14:paraId="131828F1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20E75D3A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存貨週轉率</w:t>
      </w:r>
      <w:r>
        <w:rPr>
          <w:rFonts w:ascii=".PingFang TC" w:eastAsia=".PingFang TC" w:hAnsi="AppleSystemUIFont" w:cs=".PingFang TC"/>
          <w:color w:val="353535"/>
          <w:kern w:val="0"/>
        </w:rPr>
        <w:t>(</w:t>
      </w:r>
      <w:r>
        <w:rPr>
          <w:rFonts w:ascii=".PingFang TC" w:eastAsia=".PingFang TC" w:hAnsi="AppleSystemUIFont" w:cs=".PingFang TC" w:hint="eastAsia"/>
          <w:color w:val="353535"/>
          <w:kern w:val="0"/>
        </w:rPr>
        <w:t>次</w:t>
      </w:r>
      <w:r>
        <w:rPr>
          <w:rFonts w:ascii=".PingFang TC" w:eastAsia=".PingFang TC" w:hAnsi="AppleSystemUIFont" w:cs=".PingFang TC"/>
          <w:color w:val="353535"/>
          <w:kern w:val="0"/>
        </w:rPr>
        <w:t>)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Inventory_turnover</w:t>
      </w:r>
      <w:proofErr w:type="spellEnd"/>
    </w:p>
    <w:p w14:paraId="66F02BF8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26D3C840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固定資產週轉率</w:t>
      </w:r>
      <w:r>
        <w:rPr>
          <w:rFonts w:ascii=".PingFang TC" w:eastAsia=".PingFang TC" w:hAnsi="AppleSystemUIFont" w:cs=".PingFang TC"/>
          <w:color w:val="353535"/>
          <w:kern w:val="0"/>
        </w:rPr>
        <w:t>(</w:t>
      </w:r>
      <w:r>
        <w:rPr>
          <w:rFonts w:ascii=".PingFang TC" w:eastAsia=".PingFang TC" w:hAnsi="AppleSystemUIFont" w:cs=".PingFang TC" w:hint="eastAsia"/>
          <w:color w:val="353535"/>
          <w:kern w:val="0"/>
        </w:rPr>
        <w:t>次</w:t>
      </w:r>
      <w:r>
        <w:rPr>
          <w:rFonts w:ascii=".PingFang TC" w:eastAsia=".PingFang TC" w:hAnsi="AppleSystemUIFont" w:cs=".PingFang TC"/>
          <w:color w:val="353535"/>
          <w:kern w:val="0"/>
        </w:rPr>
        <w:t>)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Fixed_asset_turnover</w:t>
      </w:r>
      <w:proofErr w:type="spellEnd"/>
    </w:p>
    <w:p w14:paraId="25B5FC18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5194EB13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總資產週轉率</w:t>
      </w:r>
      <w:r>
        <w:rPr>
          <w:rFonts w:ascii=".PingFang TC" w:eastAsia=".PingFang TC" w:hAnsi="AppleSystemUIFont" w:cs=".PingFang TC"/>
          <w:color w:val="353535"/>
          <w:kern w:val="0"/>
        </w:rPr>
        <w:t>(</w:t>
      </w:r>
      <w:r>
        <w:rPr>
          <w:rFonts w:ascii=".PingFang TC" w:eastAsia=".PingFang TC" w:hAnsi="AppleSystemUIFont" w:cs=".PingFang TC" w:hint="eastAsia"/>
          <w:color w:val="353535"/>
          <w:kern w:val="0"/>
        </w:rPr>
        <w:t>次</w:t>
      </w:r>
      <w:r>
        <w:rPr>
          <w:rFonts w:ascii=".PingFang TC" w:eastAsia=".PingFang TC" w:hAnsi="AppleSystemUIFont" w:cs=".PingFang TC"/>
          <w:color w:val="353535"/>
          <w:kern w:val="0"/>
        </w:rPr>
        <w:t>)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Total_asset_turnover</w:t>
      </w:r>
      <w:proofErr w:type="spellEnd"/>
    </w:p>
    <w:p w14:paraId="590B273F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1BED7295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員工平均營業額</w:t>
      </w:r>
      <w:r>
        <w:rPr>
          <w:rFonts w:ascii=".PingFang TC" w:eastAsia=".PingFang TC" w:hAnsi="AppleSystemUIFont" w:cs=".PingFang TC"/>
          <w:color w:val="353535"/>
          <w:kern w:val="0"/>
        </w:rPr>
        <w:t>(</w:t>
      </w:r>
      <w:r>
        <w:rPr>
          <w:rFonts w:ascii=".PingFang TC" w:eastAsia=".PingFang TC" w:hAnsi="AppleSystemUIFont" w:cs=".PingFang TC" w:hint="eastAsia"/>
          <w:color w:val="353535"/>
          <w:kern w:val="0"/>
        </w:rPr>
        <w:t>千元</w:t>
      </w:r>
      <w:r>
        <w:rPr>
          <w:rFonts w:ascii=".PingFang TC" w:eastAsia=".PingFang TC" w:hAnsi="AppleSystemUIFont" w:cs=".PingFang TC"/>
          <w:color w:val="353535"/>
          <w:kern w:val="0"/>
        </w:rPr>
        <w:t>)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Average_turnover_of_employees</w:t>
      </w:r>
      <w:proofErr w:type="spellEnd"/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</w:p>
    <w:p w14:paraId="7F5177AC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7368EE81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淨值週轉率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Net_turnover_rate</w:t>
      </w:r>
      <w:proofErr w:type="spellEnd"/>
    </w:p>
    <w:p w14:paraId="1B92AFCB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656ECBFF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6694D9E4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7777DB03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  <w:r>
        <w:rPr>
          <w:rFonts w:ascii=".PingFang TC" w:eastAsia=".PingFang TC" w:hAnsi="AppleSystemUIFont" w:cs=".PingFang TC" w:hint="eastAsia"/>
          <w:color w:val="353535"/>
          <w:kern w:val="0"/>
        </w:rPr>
        <w:t>負債對淨值比率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Debt_to_net_ratio</w:t>
      </w:r>
      <w:proofErr w:type="spellEnd"/>
    </w:p>
    <w:p w14:paraId="4C1A0477" w14:textId="77777777" w:rsidR="00607385" w:rsidRDefault="00607385" w:rsidP="00607385">
      <w:pPr>
        <w:widowControl/>
        <w:autoSpaceDE w:val="0"/>
        <w:autoSpaceDN w:val="0"/>
        <w:adjustRightInd w:val="0"/>
        <w:rPr>
          <w:rFonts w:ascii="AppleSystemUIFont" w:eastAsia=".PingFang TC" w:hAnsi="AppleSystemUIFont" w:cs="AppleSystemUIFont"/>
          <w:color w:val="353535"/>
          <w:kern w:val="0"/>
        </w:rPr>
      </w:pPr>
    </w:p>
    <w:p w14:paraId="1D2A252C" w14:textId="77777777" w:rsidR="005D664C" w:rsidRDefault="00607385" w:rsidP="00607385">
      <w:r>
        <w:rPr>
          <w:rFonts w:ascii=".PingFang TC" w:eastAsia=".PingFang TC" w:hAnsi="AppleSystemUIFont" w:cs=".PingFang TC" w:hint="eastAsia"/>
          <w:color w:val="353535"/>
          <w:kern w:val="0"/>
        </w:rPr>
        <w:t>長期資金適合率</w:t>
      </w:r>
      <w:r>
        <w:rPr>
          <w:rFonts w:ascii="AppleSystemUIFont" w:eastAsia=".PingFang T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 TC" w:hAnsi="AppleSystemUIFont" w:cs="AppleSystemUIFont"/>
          <w:color w:val="353535"/>
          <w:kern w:val="0"/>
        </w:rPr>
        <w:t>Long_term_funding_rate</w:t>
      </w:r>
      <w:proofErr w:type="spellEnd"/>
    </w:p>
    <w:sectPr w:rsidR="005D664C" w:rsidSect="001D237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TC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85"/>
    <w:rsid w:val="001D2373"/>
    <w:rsid w:val="005D664C"/>
    <w:rsid w:val="0060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D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駱泰利</dc:creator>
  <cp:keywords/>
  <dc:description/>
  <cp:lastModifiedBy>駱泰利</cp:lastModifiedBy>
  <cp:revision>1</cp:revision>
  <dcterms:created xsi:type="dcterms:W3CDTF">2017-09-24T09:07:00Z</dcterms:created>
  <dcterms:modified xsi:type="dcterms:W3CDTF">2017-09-24T09:07:00Z</dcterms:modified>
</cp:coreProperties>
</file>