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color w:val="1F3A5F"/>
          <w:sz w:val="40"/>
        </w:rPr>
        <w:t>Nyaymalaw Prompt And Prompt-Logic Review</w:t>
      </w:r>
    </w:p>
    <w:p>
      <w:pPr>
        <w:spacing w:after="280"/>
        <w:jc w:val="center"/>
      </w:pPr>
      <w:r>
        <w:rPr>
          <w:rFonts w:ascii="Calibri" w:hAnsi="Calibri"/>
          <w:color w:val="555555"/>
          <w:sz w:val="21"/>
        </w:rPr>
        <w:t>Prepared from the latest local workspace state on 22 July 2026</w:t>
      </w:r>
    </w:p>
    <w:p>
      <w:pPr>
        <w:pStyle w:val="Heading1"/>
        <w:spacing w:before="200" w:after="120"/>
      </w:pPr>
      <w:r>
        <w:rPr>
          <w:rFonts w:ascii="Calibri" w:hAnsi="Calibri"/>
          <w:color w:val="2E74B5"/>
          <w:sz w:val="32"/>
        </w:rPr>
        <w:t>Scope Reviewed</w:t>
      </w:r>
    </w:p>
    <w:p>
      <w:pPr>
        <w:pStyle w:val="ListBullet"/>
        <w:spacing w:after="80" w:line="276" w:lineRule="auto"/>
        <w:ind w:left="360" w:hanging="360"/>
      </w:pPr>
      <w:r>
        <w:rPr>
          <w:rFonts w:ascii="Calibri" w:hAnsi="Calibri"/>
          <w:color w:val="000000"/>
          <w:sz w:val="22"/>
        </w:rPr>
        <w:t>Current local workspace state, including uncommitted offline changes.</w:t>
      </w:r>
    </w:p>
    <w:p>
      <w:pPr>
        <w:pStyle w:val="ListBullet"/>
        <w:spacing w:after="80" w:line="276" w:lineRule="auto"/>
        <w:ind w:left="360" w:hanging="360"/>
      </w:pPr>
      <w:r>
        <w:rPr>
          <w:rFonts w:ascii="Calibri" w:hAnsi="Calibri"/>
          <w:color w:val="000000"/>
          <w:sz w:val="22"/>
        </w:rPr>
        <w:t>Runtime prompts, rewrite prompts, structured-output prompts, evaluator prompts, and the logic that decides when each prompt is used.</w:t>
      </w:r>
    </w:p>
    <w:p>
      <w:pPr>
        <w:pStyle w:val="ListBullet"/>
        <w:spacing w:after="80" w:line="276" w:lineRule="auto"/>
        <w:ind w:left="360" w:hanging="360"/>
      </w:pPr>
      <w:r>
        <w:rPr>
          <w:rFonts w:ascii="Calibri" w:hAnsi="Calibri"/>
          <w:color w:val="000000"/>
          <w:sz w:val="22"/>
        </w:rPr>
        <w:t xml:space="preserve">Prompt-bearing files in </w:t>
      </w:r>
      <w:r>
        <w:rPr>
          <w:rFonts w:ascii="Consolas" w:hAnsi="Consolas"/>
          <w:color w:val="000000"/>
          <w:sz w:val="22"/>
        </w:rPr>
        <w:t>agents/</w:t>
      </w:r>
      <w:r>
        <w:rPr>
          <w:rFonts w:ascii="Calibri" w:hAnsi="Calibri"/>
          <w:color w:val="000000"/>
          <w:sz w:val="22"/>
        </w:rPr>
        <w:t xml:space="preserve">, </w:t>
      </w:r>
      <w:r>
        <w:rPr>
          <w:rFonts w:ascii="Consolas" w:hAnsi="Consolas"/>
          <w:color w:val="000000"/>
          <w:sz w:val="22"/>
        </w:rPr>
        <w:t>retrieval/</w:t>
      </w:r>
      <w:r>
        <w:rPr>
          <w:rFonts w:ascii="Calibri" w:hAnsi="Calibri"/>
          <w:color w:val="000000"/>
          <w:sz w:val="22"/>
        </w:rPr>
        <w:t xml:space="preserve">, </w:t>
      </w:r>
      <w:r>
        <w:rPr>
          <w:rFonts w:ascii="Consolas" w:hAnsi="Consolas"/>
          <w:color w:val="000000"/>
          <w:sz w:val="22"/>
        </w:rPr>
        <w:t>prompts/</w:t>
      </w:r>
      <w:r>
        <w:rPr>
          <w:rFonts w:ascii="Calibri" w:hAnsi="Calibri"/>
          <w:color w:val="000000"/>
          <w:sz w:val="22"/>
        </w:rPr>
        <w:t xml:space="preserve">, </w:t>
      </w:r>
      <w:r>
        <w:rPr>
          <w:rFonts w:ascii="Consolas" w:hAnsi="Consolas"/>
          <w:color w:val="000000"/>
          <w:sz w:val="22"/>
        </w:rPr>
        <w:t>api/</w:t>
      </w:r>
      <w:r>
        <w:rPr>
          <w:rFonts w:ascii="Calibri" w:hAnsi="Calibri"/>
          <w:color w:val="000000"/>
          <w:sz w:val="22"/>
        </w:rPr>
        <w:t xml:space="preserve">, </w:t>
      </w:r>
      <w:r>
        <w:rPr>
          <w:rFonts w:ascii="Consolas" w:hAnsi="Consolas"/>
          <w:color w:val="000000"/>
          <w:sz w:val="22"/>
        </w:rPr>
        <w:t>infra/</w:t>
      </w:r>
      <w:r>
        <w:rPr>
          <w:rFonts w:ascii="Calibri" w:hAnsi="Calibri"/>
          <w:color w:val="000000"/>
          <w:sz w:val="22"/>
        </w:rPr>
        <w:t>, and the drafting/document subflows.</w:t>
      </w:r>
    </w:p>
    <w:p>
      <w:pPr>
        <w:pStyle w:val="Heading1"/>
        <w:spacing w:before="240" w:after="120"/>
      </w:pPr>
      <w:r>
        <w:rPr>
          <w:rFonts w:ascii="Calibri" w:hAnsi="Calibri"/>
          <w:color w:val="2E74B5"/>
          <w:sz w:val="32"/>
        </w:rPr>
        <w:t>Method</w:t>
      </w:r>
    </w:p>
    <w:p>
      <w:pPr>
        <w:pStyle w:val="ListBullet"/>
        <w:spacing w:after="80" w:line="276" w:lineRule="auto"/>
        <w:ind w:left="360" w:hanging="360"/>
      </w:pPr>
      <w:r>
        <w:rPr>
          <w:rFonts w:ascii="Calibri" w:hAnsi="Calibri"/>
          <w:color w:val="000000"/>
          <w:sz w:val="22"/>
        </w:rPr>
        <w:t>I first mapped the codebase structure with the code graph, then read only the prompt-bearing files and the control paths that materially change prompt behavior, grounding, or cost.</w:t>
      </w:r>
    </w:p>
    <w:p>
      <w:pPr>
        <w:pStyle w:val="ListBullet"/>
        <w:spacing w:after="80" w:line="276" w:lineRule="auto"/>
        <w:ind w:left="360" w:hanging="360"/>
      </w:pPr>
      <w:r>
        <w:rPr>
          <w:rFonts w:ascii="Calibri" w:hAnsi="Calibri"/>
          <w:color w:val="000000"/>
          <w:sz w:val="22"/>
        </w:rPr>
        <w:t>I treated "prompt quality" as a joint question of output quality, legal reliability, instruction conflict, determinism, and token/latency cost.</w:t>
      </w:r>
    </w:p>
    <w:p>
      <w:pPr>
        <w:pStyle w:val="Heading1"/>
        <w:spacing w:before="280" w:after="160"/>
      </w:pPr>
      <w:r>
        <w:rPr>
          <w:rFonts w:ascii="Calibri" w:hAnsi="Calibri"/>
          <w:color w:val="2E74B5"/>
          <w:sz w:val="32"/>
        </w:rPr>
        <w:t>Executive View</w:t>
      </w:r>
    </w:p>
    <w:p>
      <w:pPr>
        <w:spacing w:after="120"/>
      </w:pPr>
      <w:r>
        <w:rPr>
          <w:rFonts w:ascii="Calibri" w:hAnsi="Calibri"/>
          <w:color w:val="000000"/>
          <w:sz w:val="22"/>
        </w:rPr>
        <w:t>The system already has several strong traits that many legal AI products never reach:</w:t>
      </w:r>
    </w:p>
    <w:p>
      <w:pPr>
        <w:pStyle w:val="ListBullet"/>
        <w:spacing w:after="80" w:line="276" w:lineRule="auto"/>
        <w:ind w:left="360" w:hanging="360"/>
      </w:pPr>
      <w:r>
        <w:rPr>
          <w:rFonts w:ascii="Calibri" w:hAnsi="Calibri"/>
          <w:color w:val="000000"/>
          <w:sz w:val="22"/>
        </w:rPr>
        <w:t>It does not rely on one prompt alone. It combines retrieval, settled-charge logic, authority-floor checks, structured turns, and deterministic post-validation.</w:t>
      </w:r>
    </w:p>
    <w:p>
      <w:pPr>
        <w:pStyle w:val="ListBullet"/>
        <w:spacing w:after="80" w:line="276" w:lineRule="auto"/>
        <w:ind w:left="360" w:hanging="360"/>
      </w:pPr>
      <w:r>
        <w:rPr>
          <w:rFonts w:ascii="Calibri" w:hAnsi="Calibri"/>
          <w:color w:val="000000"/>
          <w:sz w:val="22"/>
        </w:rPr>
        <w:t>It is visibly trying to enforce legal grounding rather than merely asking the model to "be accurate."</w:t>
      </w:r>
    </w:p>
    <w:p>
      <w:pPr>
        <w:pStyle w:val="ListBullet"/>
        <w:spacing w:after="80" w:line="276" w:lineRule="auto"/>
        <w:ind w:left="360" w:hanging="360"/>
      </w:pPr>
      <w:r>
        <w:rPr>
          <w:rFonts w:ascii="Calibri" w:hAnsi="Calibri"/>
          <w:color w:val="000000"/>
          <w:sz w:val="22"/>
        </w:rPr>
        <w:t>The advocate-mode direction is materially better than a generic legal chatbot because it explicitly tries to reason in peer register, not lay-client register.</w:t>
      </w:r>
    </w:p>
    <w:p>
      <w:pPr>
        <w:spacing w:before="120" w:after="120"/>
      </w:pPr>
      <w:r>
        <w:rPr>
          <w:rFonts w:ascii="Calibri" w:hAnsi="Calibri"/>
          <w:color w:val="000000"/>
          <w:sz w:val="22"/>
        </w:rPr>
        <w:t>The main weaknesses are architectural rather than stylistic:</w:t>
      </w:r>
    </w:p>
    <w:p>
      <w:pPr>
        <w:pStyle w:val="ListBullet"/>
        <w:spacing w:after="80" w:line="276" w:lineRule="auto"/>
        <w:ind w:left="360" w:hanging="360"/>
      </w:pPr>
      <w:r>
        <w:rPr>
          <w:rFonts w:ascii="Calibri" w:hAnsi="Calibri"/>
          <w:color w:val="000000"/>
          <w:sz w:val="22"/>
        </w:rPr>
        <w:t>The consult path is still too prompt-heavy and too serial. One user turn can trigger planning, issue spotting, charge resolution, checklist refresh, main answer generation, then multiple repair rewrites. That improves safety, but it also raises cost, latency, and instruction interference.</w:t>
      </w:r>
    </w:p>
    <w:p>
      <w:pPr>
        <w:pStyle w:val="ListBullet"/>
        <w:spacing w:after="80" w:line="276" w:lineRule="auto"/>
        <w:ind w:left="360" w:hanging="360"/>
      </w:pPr>
      <w:r>
        <w:rPr>
          <w:rFonts w:ascii="Calibri" w:hAnsi="Calibri"/>
          <w:color w:val="000000"/>
          <w:sz w:val="22"/>
        </w:rPr>
        <w:t xml:space="preserve">The biggest prompt </w:t>
      </w:r>
      <w:r>
        <w:rPr>
          <w:rFonts w:ascii="Consolas" w:hAnsi="Consolas"/>
          <w:color w:val="000000"/>
          <w:sz w:val="22"/>
        </w:rPr>
        <w:t>_CONSULT_PROMPT</w:t>
      </w:r>
      <w:r>
        <w:rPr>
          <w:rFonts w:ascii="Calibri" w:hAnsi="Calibri"/>
          <w:color w:val="000000"/>
          <w:sz w:val="22"/>
        </w:rPr>
        <w:t xml:space="preserve"> is overloaded. It contains identity, tone, safety, multilingual behavior, corpus-scope policy, intake flow, output policy, and stage behavior all at once. That is a classic "too many active objectives in one context window" design.</w:t>
      </w:r>
    </w:p>
    <w:p>
      <w:pPr>
        <w:pStyle w:val="ListBullet"/>
        <w:spacing w:after="80" w:line="276" w:lineRule="auto"/>
        <w:ind w:left="360" w:hanging="360"/>
      </w:pPr>
      <w:r>
        <w:rPr>
          <w:rFonts w:ascii="Calibri" w:hAnsi="Calibri"/>
          <w:color w:val="000000"/>
          <w:sz w:val="22"/>
        </w:rPr>
        <w:t xml:space="preserve">Prompt assets are split across two architectures: older prompt modules in </w:t>
      </w:r>
      <w:r>
        <w:rPr>
          <w:rFonts w:ascii="Consolas" w:hAnsi="Consolas"/>
          <w:color w:val="000000"/>
          <w:sz w:val="22"/>
        </w:rPr>
        <w:t>prompts/</w:t>
      </w:r>
      <w:r>
        <w:rPr>
          <w:rFonts w:ascii="Calibri" w:hAnsi="Calibri"/>
          <w:color w:val="000000"/>
          <w:sz w:val="22"/>
        </w:rPr>
        <w:t xml:space="preserve"> and newer logic embedded in </w:t>
      </w:r>
      <w:r>
        <w:rPr>
          <w:rFonts w:ascii="Consolas" w:hAnsi="Consolas"/>
          <w:color w:val="000000"/>
          <w:sz w:val="22"/>
        </w:rPr>
        <w:t>agents/*</w:t>
      </w:r>
      <w:r>
        <w:rPr>
          <w:rFonts w:ascii="Calibri" w:hAnsi="Calibri"/>
          <w:color w:val="000000"/>
          <w:sz w:val="22"/>
        </w:rPr>
        <w:t>. Some are active, some are partially wired, and at least one import path appears inconsistent.</w:t>
      </w:r>
    </w:p>
    <w:p>
      <w:pPr>
        <w:spacing w:before="120" w:after="120"/>
      </w:pPr>
      <w:r>
        <w:rPr>
          <w:rFonts w:ascii="Calibri" w:hAnsi="Calibri"/>
          <w:color w:val="000000"/>
          <w:sz w:val="22"/>
        </w:rPr>
        <w:t>Recommended direction:</w:t>
      </w:r>
    </w:p>
    <w:p>
      <w:pPr>
        <w:pStyle w:val="ListBullet"/>
        <w:spacing w:after="80" w:line="276" w:lineRule="auto"/>
        <w:ind w:left="360" w:hanging="360"/>
      </w:pPr>
      <w:r>
        <w:rPr>
          <w:rFonts w:ascii="Calibri" w:hAnsi="Calibri"/>
          <w:color w:val="000000"/>
          <w:sz w:val="22"/>
        </w:rPr>
        <w:t>Keep the deterministic legal guards.</w:t>
      </w:r>
    </w:p>
    <w:p>
      <w:pPr>
        <w:pStyle w:val="ListBullet"/>
        <w:spacing w:after="80" w:line="276" w:lineRule="auto"/>
        <w:ind w:left="360" w:hanging="360"/>
      </w:pPr>
      <w:r>
        <w:rPr>
          <w:rFonts w:ascii="Calibri" w:hAnsi="Calibri"/>
          <w:color w:val="000000"/>
          <w:sz w:val="22"/>
        </w:rPr>
        <w:t>Shrink the large prompts.</w:t>
      </w:r>
    </w:p>
    <w:p>
      <w:pPr>
        <w:pStyle w:val="ListBullet"/>
        <w:spacing w:after="80" w:line="276" w:lineRule="auto"/>
        <w:ind w:left="360" w:hanging="360"/>
      </w:pPr>
      <w:r>
        <w:rPr>
          <w:rFonts w:ascii="Calibri" w:hAnsi="Calibri"/>
          <w:color w:val="000000"/>
          <w:sz w:val="22"/>
        </w:rPr>
        <w:t>Move more behavior into structured slots and deterministic composition.</w:t>
      </w:r>
    </w:p>
    <w:p>
      <w:pPr>
        <w:pStyle w:val="ListBullet"/>
        <w:spacing w:after="80" w:line="276" w:lineRule="auto"/>
        <w:ind w:left="360" w:hanging="360"/>
      </w:pPr>
      <w:r>
        <w:rPr>
          <w:rFonts w:ascii="Calibri" w:hAnsi="Calibri"/>
          <w:color w:val="000000"/>
          <w:sz w:val="22"/>
        </w:rPr>
        <w:t>Reduce the number of repair passes by making the first generated answer more constrained and evidence-bound.</w:t>
      </w:r>
    </w:p>
    <w:p>
      <w:pPr>
        <w:pStyle w:val="ListBullet"/>
        <w:spacing w:after="80" w:line="276" w:lineRule="auto"/>
        <w:ind w:left="360" w:hanging="360"/>
      </w:pPr>
      <w:r>
        <w:rPr>
          <w:rFonts w:ascii="Calibri" w:hAnsi="Calibri"/>
          <w:color w:val="000000"/>
          <w:sz w:val="22"/>
        </w:rPr>
        <w:t>Create an explicit prompt registry with status: active, dormant, experimental, deprecated.</w:t>
      </w:r>
    </w:p>
    <w:p>
      <w:r>
        <w:br w:type="page"/>
      </w:r>
    </w:p>
    <w:p>
      <w:pPr>
        <w:pStyle w:val="Heading1"/>
        <w:spacing w:after="160"/>
      </w:pPr>
      <w:r>
        <w:rPr>
          <w:rFonts w:ascii="Calibri" w:hAnsi="Calibri"/>
          <w:color w:val="2E74B5"/>
          <w:sz w:val="32"/>
        </w:rPr>
        <w:t>Prompt Review Matrix</w:t>
      </w:r>
    </w:p>
    <w:p>
      <w:pPr>
        <w:spacing w:after="160"/>
      </w:pPr>
      <w:r>
        <w:rPr>
          <w:rFonts w:ascii="Calibri" w:hAnsi="Calibri"/>
          <w:color w:val="000000"/>
          <w:sz w:val="22"/>
        </w:rPr>
        <w:t>The matrix below reviews each active or relevant prompt surface against output quality, legal reliability, and cost.</w:t>
      </w:r>
    </w:p>
    <w:tbl>
      <w:tblPr>
        <w:tblStyle w:val="TableGrid"/>
        <w:tblW w:type="auto" w:w="0"/>
        <w:jc w:val="center"/>
        <w:tblLook w:firstColumn="1" w:firstRow="1" w:lastColumn="0" w:lastRow="0" w:noHBand="0" w:noVBand="1" w:val="04A0"/>
        <w:tblLayout w:type="fixed"/>
      </w:tblPr>
      <w:tblGrid>
        <w:gridCol w:w="2232"/>
        <w:gridCol w:w="3571"/>
        <w:gridCol w:w="3571"/>
        <w:gridCol w:w="3586"/>
      </w:tblGrid>
      <w:tr>
        <w:trPr>
          <w:tblHeader w:val="true"/>
        </w:trPr>
        <w:tc>
          <w:tcPr>
            <w:tcW w:type="dxa" w:w="2232"/>
            <w:shd w:fill="E8EEF5"/>
            <w:tcMar>
              <w:top w:w="80" w:type="dxa"/>
              <w:start w:w="120" w:type="dxa"/>
              <w:bottom w:w="80" w:type="dxa"/>
              <w:end w:w="120" w:type="dxa"/>
            </w:tcMar>
            <w:vAlign w:val="top"/>
          </w:tcPr>
          <w:p>
            <w:pPr>
              <w:spacing w:after="80" w:line="259" w:lineRule="auto"/>
            </w:pPr>
            <w:r>
              <w:rPr>
                <w:b/>
              </w:rPr>
            </w:r>
            <w:r>
              <w:rPr>
                <w:rFonts w:ascii="Calibri" w:hAnsi="Calibri"/>
                <w:b/>
                <w:color w:val="000000"/>
                <w:sz w:val="20"/>
              </w:rPr>
              <w:t>Prompt</w:t>
            </w:r>
          </w:p>
        </w:tc>
        <w:tc>
          <w:tcPr>
            <w:tcW w:type="dxa" w:w="3571"/>
            <w:shd w:fill="E8EEF5"/>
            <w:tcMar>
              <w:top w:w="80" w:type="dxa"/>
              <w:start w:w="120" w:type="dxa"/>
              <w:bottom w:w="80" w:type="dxa"/>
              <w:end w:w="120" w:type="dxa"/>
            </w:tcMar>
            <w:vAlign w:val="top"/>
          </w:tcPr>
          <w:p>
            <w:pPr>
              <w:spacing w:after="80" w:line="259" w:lineRule="auto"/>
            </w:pPr>
            <w:r>
              <w:rPr>
                <w:b/>
              </w:rPr>
            </w:r>
            <w:r>
              <w:rPr>
                <w:rFonts w:ascii="Calibri" w:hAnsi="Calibri"/>
                <w:b/>
                <w:color w:val="000000"/>
                <w:sz w:val="20"/>
              </w:rPr>
              <w:t>What is good</w:t>
            </w:r>
          </w:p>
        </w:tc>
        <w:tc>
          <w:tcPr>
            <w:tcW w:type="dxa" w:w="3571"/>
            <w:shd w:fill="E8EEF5"/>
            <w:tcMar>
              <w:top w:w="80" w:type="dxa"/>
              <w:start w:w="120" w:type="dxa"/>
              <w:bottom w:w="80" w:type="dxa"/>
              <w:end w:w="120" w:type="dxa"/>
            </w:tcMar>
            <w:vAlign w:val="top"/>
          </w:tcPr>
          <w:p>
            <w:pPr>
              <w:spacing w:after="80" w:line="259" w:lineRule="auto"/>
            </w:pPr>
            <w:r>
              <w:rPr>
                <w:b/>
              </w:rPr>
            </w:r>
            <w:r>
              <w:rPr>
                <w:rFonts w:ascii="Calibri" w:hAnsi="Calibri"/>
                <w:b/>
                <w:color w:val="000000"/>
                <w:sz w:val="20"/>
              </w:rPr>
              <w:t>What is bad</w:t>
            </w:r>
          </w:p>
        </w:tc>
        <w:tc>
          <w:tcPr>
            <w:tcW w:type="dxa" w:w="3586"/>
            <w:shd w:fill="E8EEF5"/>
            <w:tcMar>
              <w:top w:w="80" w:type="dxa"/>
              <w:start w:w="120" w:type="dxa"/>
              <w:bottom w:w="80" w:type="dxa"/>
              <w:end w:w="120" w:type="dxa"/>
            </w:tcMar>
            <w:vAlign w:val="top"/>
          </w:tcPr>
          <w:p>
            <w:pPr>
              <w:spacing w:after="80" w:line="259" w:lineRule="auto"/>
            </w:pPr>
            <w:r>
              <w:rPr>
                <w:b/>
              </w:rPr>
            </w:r>
            <w:r>
              <w:rPr>
                <w:rFonts w:ascii="Calibri" w:hAnsi="Calibri"/>
                <w:b/>
                <w:color w:val="000000"/>
                <w:sz w:val="20"/>
              </w:rPr>
              <w:t>How to improve</w:t>
            </w:r>
          </w:p>
        </w:tc>
      </w:tr>
      <w:tr>
        <w:trPr/>
        <w:tc>
          <w:tcPr>
            <w:tcW w:type="dxa" w:w="2232"/>
            <w:tcMar>
              <w:top w:w="80" w:type="dxa"/>
              <w:start w:w="120" w:type="dxa"/>
              <w:bottom w:w="80" w:type="dxa"/>
              <w:end w:w="120" w:type="dxa"/>
            </w:tcMar>
            <w:vAlign w:val="top"/>
          </w:tcPr>
          <w:p>
            <w:pPr>
              <w:spacing w:after="80" w:line="259" w:lineRule="auto"/>
            </w:pPr>
            <w:r/>
            <w:r>
              <w:rPr>
                <w:rFonts w:ascii="Consolas" w:hAnsi="Consolas"/>
                <w:color w:val="000000"/>
                <w:sz w:val="19"/>
              </w:rPr>
              <w:t>infra/llm.py::call_llm / call_structured_llm</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The wrapper layer is clean and makes prompt usage consistent across the app. That is good because prompt quality is not just wording; it is also whether calls are typed, retried, and budgeted consistently.</w:t>
            </w:r>
          </w:p>
          <w:p>
            <w:pPr>
              <w:spacing w:after="80" w:line="259" w:lineRule="auto"/>
            </w:pPr>
            <w:r>
              <w:rPr>
                <w:rFonts w:ascii="Calibri" w:hAnsi="Calibri"/>
                <w:color w:val="000000"/>
                <w:sz w:val="19"/>
              </w:rPr>
              <w:t xml:space="preserve">2. </w:t>
            </w:r>
            <w:r>
              <w:rPr>
                <w:rFonts w:ascii="Consolas" w:hAnsi="Consolas"/>
                <w:color w:val="000000"/>
                <w:sz w:val="19"/>
              </w:rPr>
              <w:t>call_structured_llm</w:t>
            </w:r>
            <w:r>
              <w:rPr>
                <w:rFonts w:ascii="Calibri" w:hAnsi="Calibri"/>
                <w:color w:val="000000"/>
                <w:sz w:val="19"/>
              </w:rPr>
              <w:t xml:space="preserve"> is especially strong. For narrow tasks, schema-constrained generation is one of the best ways to reduce output drift and hallucinated format changes.</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There is no first-class prompt registry, tagging, or caching policy by prompt type. That means the system can tell you token usage by model, but not which prompt families are expensive or unstable.</w:t>
            </w:r>
          </w:p>
          <w:p>
            <w:pPr>
              <w:spacing w:after="80" w:line="259" w:lineRule="auto"/>
            </w:pPr>
            <w:r>
              <w:rPr>
                <w:rFonts w:ascii="Calibri" w:hAnsi="Calibri"/>
                <w:color w:val="000000"/>
                <w:sz w:val="19"/>
              </w:rPr>
              <w:t>2. The wrapper does not encode a stable distinction between "classification prompt", "rewrite prompt", "high-stakes legal reasoning prompt", and "cheap helper prompt". As a result, prompt governance is mostly manual.</w:t>
            </w:r>
          </w:p>
        </w:tc>
        <w:tc>
          <w:tcPr>
            <w:tcW w:type="dxa" w:w="3586"/>
            <w:tcMar>
              <w:top w:w="80" w:type="dxa"/>
              <w:start w:w="120" w:type="dxa"/>
              <w:bottom w:w="80" w:type="dxa"/>
              <w:end w:w="120" w:type="dxa"/>
            </w:tcMar>
            <w:vAlign w:val="top"/>
          </w:tcPr>
          <w:p>
            <w:pPr>
              <w:spacing w:after="80" w:line="259" w:lineRule="auto"/>
            </w:pPr>
            <w:r/>
            <w:r>
              <w:rPr>
                <w:rFonts w:ascii="Calibri" w:hAnsi="Calibri"/>
                <w:color w:val="000000"/>
                <w:sz w:val="19"/>
              </w:rPr>
              <w:t xml:space="preserve">1. Add a prompt metadata layer: </w:t>
            </w:r>
            <w:r>
              <w:rPr>
                <w:rFonts w:ascii="Consolas" w:hAnsi="Consolas"/>
                <w:color w:val="000000"/>
                <w:sz w:val="19"/>
              </w:rPr>
              <w:t>prompt_id</w:t>
            </w:r>
            <w:r>
              <w:rPr>
                <w:rFonts w:ascii="Calibri" w:hAnsi="Calibri"/>
                <w:color w:val="000000"/>
                <w:sz w:val="19"/>
              </w:rPr>
              <w:t xml:space="preserve">, </w:t>
            </w:r>
            <w:r>
              <w:rPr>
                <w:rFonts w:ascii="Consolas" w:hAnsi="Consolas"/>
                <w:color w:val="000000"/>
                <w:sz w:val="19"/>
              </w:rPr>
              <w:t>purpose</w:t>
            </w:r>
            <w:r>
              <w:rPr>
                <w:rFonts w:ascii="Calibri" w:hAnsi="Calibri"/>
                <w:color w:val="000000"/>
                <w:sz w:val="19"/>
              </w:rPr>
              <w:t xml:space="preserve">, </w:t>
            </w:r>
            <w:r>
              <w:rPr>
                <w:rFonts w:ascii="Consolas" w:hAnsi="Consolas"/>
                <w:color w:val="000000"/>
                <w:sz w:val="19"/>
              </w:rPr>
              <w:t>risk_level</w:t>
            </w:r>
            <w:r>
              <w:rPr>
                <w:rFonts w:ascii="Calibri" w:hAnsi="Calibri"/>
                <w:color w:val="000000"/>
                <w:sz w:val="19"/>
              </w:rPr>
              <w:t xml:space="preserve">, </w:t>
            </w:r>
            <w:r>
              <w:rPr>
                <w:rFonts w:ascii="Consolas" w:hAnsi="Consolas"/>
                <w:color w:val="000000"/>
                <w:sz w:val="19"/>
              </w:rPr>
              <w:t>expected_output</w:t>
            </w:r>
            <w:r>
              <w:rPr>
                <w:rFonts w:ascii="Calibri" w:hAnsi="Calibri"/>
                <w:color w:val="000000"/>
                <w:sz w:val="19"/>
              </w:rPr>
              <w:t xml:space="preserve">, </w:t>
            </w:r>
            <w:r>
              <w:rPr>
                <w:rFonts w:ascii="Consolas" w:hAnsi="Consolas"/>
                <w:color w:val="000000"/>
                <w:sz w:val="19"/>
              </w:rPr>
              <w:t>cacheable</w:t>
            </w:r>
            <w:r>
              <w:rPr>
                <w:rFonts w:ascii="Calibri" w:hAnsi="Calibri"/>
                <w:color w:val="000000"/>
                <w:sz w:val="19"/>
              </w:rPr>
              <w:t xml:space="preserve">, </w:t>
            </w:r>
            <w:r>
              <w:rPr>
                <w:rFonts w:ascii="Consolas" w:hAnsi="Consolas"/>
                <w:color w:val="000000"/>
                <w:sz w:val="19"/>
              </w:rPr>
              <w:t>allowed_model_tier</w:t>
            </w:r>
            <w:r>
              <w:rPr>
                <w:rFonts w:ascii="Calibri" w:hAnsi="Calibri"/>
                <w:color w:val="000000"/>
                <w:sz w:val="19"/>
              </w:rPr>
              <w:t>. This works because most prompt problems in mature systems are operational, not literary.</w:t>
            </w:r>
          </w:p>
          <w:p>
            <w:pPr>
              <w:spacing w:after="80" w:line="259" w:lineRule="auto"/>
            </w:pPr>
            <w:r>
              <w:rPr>
                <w:rFonts w:ascii="Calibri" w:hAnsi="Calibri"/>
                <w:color w:val="000000"/>
                <w:sz w:val="19"/>
              </w:rPr>
              <w:t>2. Add prompt-level telemetry and cacheability for pure helper prompts. That reduces repeated light-call cost without weakening the legal gates.</w:t>
            </w:r>
          </w:p>
        </w:tc>
      </w:tr>
      <w:tr>
        <w:trPr/>
        <w:tc>
          <w:tcPr>
            <w:tcW w:type="dxa" w:w="2232"/>
            <w:tcMar>
              <w:top w:w="80" w:type="dxa"/>
              <w:start w:w="120" w:type="dxa"/>
              <w:bottom w:w="80" w:type="dxa"/>
              <w:end w:w="120" w:type="dxa"/>
            </w:tcMar>
            <w:vAlign w:val="top"/>
          </w:tcPr>
          <w:p>
            <w:pPr>
              <w:spacing w:after="80" w:line="259" w:lineRule="auto"/>
            </w:pPr>
            <w:r/>
            <w:r>
              <w:rPr>
                <w:rFonts w:ascii="Consolas" w:hAnsi="Consolas"/>
                <w:color w:val="000000"/>
                <w:sz w:val="19"/>
              </w:rPr>
              <w:t>_CONSULT_PROMPT</w:t>
            </w:r>
            <w:r>
              <w:rPr>
                <w:rFonts w:ascii="Calibri" w:hAnsi="Calibri"/>
                <w:color w:val="000000"/>
                <w:sz w:val="19"/>
              </w:rPr>
              <w:t xml:space="preserve"> in </w:t>
            </w:r>
            <w:r>
              <w:rPr>
                <w:rFonts w:ascii="Consolas" w:hAnsi="Consolas"/>
                <w:color w:val="000000"/>
                <w:sz w:val="19"/>
              </w:rPr>
              <w:t>agents/orchestrator.py</w:t>
            </w:r>
            <w:r>
              <w:rPr>
                <w:rFonts w:ascii="Calibri" w:hAnsi="Calibri"/>
                <w:color w:val="000000"/>
                <w:sz w:val="19"/>
              </w:rPr>
              <w:t xml:space="preserve"> [role and persona design]</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The prompt is unusually thoughtful about how a senior advocate should sound and think: listening first, spotting objectives, testing facts, anticipating defenses, and distinguishing ideal from practical relief. That is good because it encodes professional behavior, not just legal recall.</w:t>
            </w:r>
          </w:p>
          <w:p>
            <w:pPr>
              <w:spacing w:after="80" w:line="259" w:lineRule="auto"/>
            </w:pPr>
            <w:r>
              <w:rPr>
                <w:rFonts w:ascii="Calibri" w:hAnsi="Calibri"/>
                <w:color w:val="000000"/>
                <w:sz w:val="19"/>
              </w:rPr>
              <w:t>2. It also captures important legal-product constraints: multilingual response behavior, corpus scope, current-law discipline, and advocate/client register.</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It is overloaded. It tries to govern almost every conversational behavior in one massive system prompt. That creates instruction competition: empathy, citations, safety, intake, options discipline, and style all compete in the same context.</w:t>
            </w:r>
          </w:p>
          <w:p>
            <w:pPr>
              <w:spacing w:after="80" w:line="259" w:lineRule="auto"/>
            </w:pPr>
            <w:r>
              <w:rPr>
                <w:rFonts w:ascii="Calibri" w:hAnsi="Calibri"/>
                <w:color w:val="000000"/>
                <w:sz w:val="19"/>
              </w:rPr>
              <w:t>2. Large prompts cost tokens on every turn, even when only a small part is relevant. That is expensive and increases the risk that the model follows the wrong sub-policy for the current turn.</w:t>
            </w:r>
          </w:p>
        </w:tc>
        <w:tc>
          <w:tcPr>
            <w:tcW w:type="dxa" w:w="3586"/>
            <w:tcMar>
              <w:top w:w="80" w:type="dxa"/>
              <w:start w:w="120" w:type="dxa"/>
              <w:bottom w:w="80" w:type="dxa"/>
              <w:end w:w="120" w:type="dxa"/>
            </w:tcMar>
            <w:vAlign w:val="top"/>
          </w:tcPr>
          <w:p>
            <w:pPr>
              <w:spacing w:after="80" w:line="259" w:lineRule="auto"/>
            </w:pPr>
            <w:r/>
            <w:r>
              <w:rPr>
                <w:rFonts w:ascii="Calibri" w:hAnsi="Calibri"/>
                <w:color w:val="000000"/>
                <w:sz w:val="19"/>
              </w:rPr>
              <w:t xml:space="preserve">1. Split it into a layered prompt stack: </w:t>
            </w:r>
            <w:r>
              <w:rPr>
                <w:rFonts w:ascii="Consolas" w:hAnsi="Consolas"/>
                <w:color w:val="000000"/>
                <w:sz w:val="19"/>
              </w:rPr>
              <w:t>identity</w:t>
            </w:r>
            <w:r>
              <w:rPr>
                <w:rFonts w:ascii="Calibri" w:hAnsi="Calibri"/>
                <w:color w:val="000000"/>
                <w:sz w:val="19"/>
              </w:rPr>
              <w:t xml:space="preserve">, </w:t>
            </w:r>
            <w:r>
              <w:rPr>
                <w:rFonts w:ascii="Consolas" w:hAnsi="Consolas"/>
                <w:color w:val="000000"/>
                <w:sz w:val="19"/>
              </w:rPr>
              <w:t>mode</w:t>
            </w:r>
            <w:r>
              <w:rPr>
                <w:rFonts w:ascii="Calibri" w:hAnsi="Calibri"/>
                <w:color w:val="000000"/>
                <w:sz w:val="19"/>
              </w:rPr>
              <w:t xml:space="preserve">, </w:t>
            </w:r>
            <w:r>
              <w:rPr>
                <w:rFonts w:ascii="Consolas" w:hAnsi="Consolas"/>
                <w:color w:val="000000"/>
                <w:sz w:val="19"/>
              </w:rPr>
              <w:t>audience</w:t>
            </w:r>
            <w:r>
              <w:rPr>
                <w:rFonts w:ascii="Calibri" w:hAnsi="Calibri"/>
                <w:color w:val="000000"/>
                <w:sz w:val="19"/>
              </w:rPr>
              <w:t xml:space="preserve">, </w:t>
            </w:r>
            <w:r>
              <w:rPr>
                <w:rFonts w:ascii="Consolas" w:hAnsi="Consolas"/>
                <w:color w:val="000000"/>
                <w:sz w:val="19"/>
              </w:rPr>
              <w:t>stage</w:t>
            </w:r>
            <w:r>
              <w:rPr>
                <w:rFonts w:ascii="Calibri" w:hAnsi="Calibri"/>
                <w:color w:val="000000"/>
                <w:sz w:val="19"/>
              </w:rPr>
              <w:t xml:space="preserve">, </w:t>
            </w:r>
            <w:r>
              <w:rPr>
                <w:rFonts w:ascii="Consolas" w:hAnsi="Consolas"/>
                <w:color w:val="000000"/>
                <w:sz w:val="19"/>
              </w:rPr>
              <w:t>safety</w:t>
            </w:r>
            <w:r>
              <w:rPr>
                <w:rFonts w:ascii="Calibri" w:hAnsi="Calibri"/>
                <w:color w:val="000000"/>
                <w:sz w:val="19"/>
              </w:rPr>
              <w:t xml:space="preserve">, and </w:t>
            </w:r>
            <w:r>
              <w:rPr>
                <w:rFonts w:ascii="Consolas" w:hAnsi="Consolas"/>
                <w:color w:val="000000"/>
                <w:sz w:val="19"/>
              </w:rPr>
              <w:t>citation policy</w:t>
            </w:r>
            <w:r>
              <w:rPr>
                <w:rFonts w:ascii="Calibri" w:hAnsi="Calibri"/>
                <w:color w:val="000000"/>
                <w:sz w:val="19"/>
              </w:rPr>
              <w:t xml:space="preserve"> blocks. This works because smaller, composable prompts reduce cross-objective interference.</w:t>
            </w:r>
          </w:p>
          <w:p>
            <w:pPr>
              <w:spacing w:after="80" w:line="259" w:lineRule="auto"/>
            </w:pPr>
            <w:r>
              <w:rPr>
                <w:rFonts w:ascii="Calibri" w:hAnsi="Calibri"/>
                <w:color w:val="000000"/>
                <w:sz w:val="19"/>
              </w:rPr>
              <w:t>2. Keep only universally active rules in the base block. Put options discipline, storyteller intake, and peer-advocate mode in mutually exclusive add-on blocks.</w:t>
            </w:r>
          </w:p>
        </w:tc>
      </w:tr>
      <w:tr>
        <w:trPr/>
        <w:tc>
          <w:tcPr>
            <w:tcW w:type="dxa" w:w="2232"/>
            <w:tcMar>
              <w:top w:w="80" w:type="dxa"/>
              <w:start w:w="120" w:type="dxa"/>
              <w:bottom w:w="80" w:type="dxa"/>
              <w:end w:w="120" w:type="dxa"/>
            </w:tcMar>
            <w:vAlign w:val="top"/>
          </w:tcPr>
          <w:p>
            <w:pPr>
              <w:spacing w:after="80" w:line="259" w:lineRule="auto"/>
            </w:pPr>
            <w:r/>
            <w:r>
              <w:rPr>
                <w:rFonts w:ascii="Consolas" w:hAnsi="Consolas"/>
                <w:color w:val="000000"/>
                <w:sz w:val="19"/>
              </w:rPr>
              <w:t>_CONSULT_PROMPT</w:t>
            </w:r>
            <w:r>
              <w:rPr>
                <w:rFonts w:ascii="Calibri" w:hAnsi="Calibri"/>
                <w:color w:val="000000"/>
                <w:sz w:val="19"/>
              </w:rPr>
              <w:t xml:space="preserve"> in </w:t>
            </w:r>
            <w:r>
              <w:rPr>
                <w:rFonts w:ascii="Consolas" w:hAnsi="Consolas"/>
                <w:color w:val="000000"/>
                <w:sz w:val="19"/>
              </w:rPr>
              <w:t>agents/orchestrator.py</w:t>
            </w:r>
            <w:r>
              <w:rPr>
                <w:rFonts w:ascii="Calibri" w:hAnsi="Calibri"/>
                <w:color w:val="000000"/>
                <w:sz w:val="19"/>
              </w:rPr>
              <w:t xml:space="preserve"> [grounding expectations]</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It correctly insists that legal propositions come from retrieved evidence, not memory. That is the right norm for a near-zero-hallucination legal product.</w:t>
            </w:r>
          </w:p>
          <w:p>
            <w:pPr>
              <w:spacing w:after="80" w:line="259" w:lineRule="auto"/>
            </w:pPr>
            <w:r>
              <w:rPr>
                <w:rFonts w:ascii="Calibri" w:hAnsi="Calibri"/>
                <w:color w:val="000000"/>
                <w:sz w:val="19"/>
              </w:rPr>
              <w:t>2. The wording around current-law discipline and state-law discipline is strong. It directly addresses real failure modes seen in Indian legal retrieval.</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The prompt itself carries many grounding rules that are also enforced later by deterministic validators. That duplication is partly good, but partly wasteful. It spends tokens telling the model things the system is already checking.</w:t>
            </w:r>
          </w:p>
          <w:p>
            <w:pPr>
              <w:spacing w:after="80" w:line="259" w:lineRule="auto"/>
            </w:pPr>
            <w:r>
              <w:rPr>
                <w:rFonts w:ascii="Calibri" w:hAnsi="Calibri"/>
                <w:color w:val="000000"/>
                <w:sz w:val="19"/>
              </w:rPr>
              <w:t>2. Because the prompt is trying to do too much, the model still needs multiple corrective rewrites later. That is evidence that the prompt is not the right final enforcement layer.</w:t>
            </w:r>
          </w:p>
        </w:tc>
        <w:tc>
          <w:tcPr>
            <w:tcW w:type="dxa" w:w="3586"/>
            <w:tcMar>
              <w:top w:w="80" w:type="dxa"/>
              <w:start w:w="120" w:type="dxa"/>
              <w:bottom w:w="80" w:type="dxa"/>
              <w:end w:w="120" w:type="dxa"/>
            </w:tcMar>
            <w:vAlign w:val="top"/>
          </w:tcPr>
          <w:p>
            <w:pPr>
              <w:spacing w:after="80" w:line="259" w:lineRule="auto"/>
            </w:pPr>
            <w:r/>
            <w:r>
              <w:rPr>
                <w:rFonts w:ascii="Calibri" w:hAnsi="Calibri"/>
                <w:color w:val="000000"/>
                <w:sz w:val="19"/>
              </w:rPr>
              <w:t>1. Shorten the prompt-level grounding instructions to only the highest-level behavioral rules, then let deterministic validators enforce the details. This works because validation is cheaper and more reliable than repeated instruction restatement.</w:t>
            </w:r>
          </w:p>
          <w:p>
            <w:pPr>
              <w:spacing w:after="80" w:line="259" w:lineRule="auto"/>
            </w:pPr>
            <w:r>
              <w:rPr>
                <w:rFonts w:ascii="Calibri" w:hAnsi="Calibri"/>
                <w:color w:val="000000"/>
                <w:sz w:val="19"/>
              </w:rPr>
              <w:t>2. Move some specific rules into machine-readable structured slots, especially for authorities, risks, and options.</w:t>
            </w:r>
          </w:p>
        </w:tc>
      </w:tr>
      <w:tr>
        <w:trPr/>
        <w:tc>
          <w:tcPr>
            <w:tcW w:type="dxa" w:w="2232"/>
            <w:tcMar>
              <w:top w:w="80" w:type="dxa"/>
              <w:start w:w="120" w:type="dxa"/>
              <w:bottom w:w="80" w:type="dxa"/>
              <w:end w:w="120" w:type="dxa"/>
            </w:tcMar>
            <w:vAlign w:val="top"/>
          </w:tcPr>
          <w:p>
            <w:pPr>
              <w:spacing w:after="80" w:line="259" w:lineRule="auto"/>
            </w:pPr>
            <w:r/>
            <w:r>
              <w:rPr>
                <w:rFonts w:ascii="Consolas" w:hAnsi="Consolas"/>
                <w:color w:val="000000"/>
                <w:sz w:val="19"/>
              </w:rPr>
              <w:t>_SMALLTALK_PROMPT</w:t>
            </w:r>
            <w:r>
              <w:rPr>
                <w:rFonts w:ascii="Calibri" w:hAnsi="Calibri"/>
                <w:color w:val="000000"/>
                <w:sz w:val="19"/>
              </w:rPr>
              <w:t xml:space="preserve"> in </w:t>
            </w:r>
            <w:r>
              <w:rPr>
                <w:rFonts w:ascii="Consolas" w:hAnsi="Consolas"/>
                <w:color w:val="000000"/>
                <w:sz w:val="19"/>
              </w:rPr>
              <w:t>agents/orchestrator.py</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It is well-scoped. It clearly distinguishes conversational turns from legal-analysis turns, which prevents the assistant from over-lawyering greetings.</w:t>
            </w:r>
          </w:p>
          <w:p>
            <w:pPr>
              <w:spacing w:after="80" w:line="259" w:lineRule="auto"/>
            </w:pPr>
            <w:r>
              <w:rPr>
                <w:rFonts w:ascii="Calibri" w:hAnsi="Calibri"/>
                <w:color w:val="000000"/>
                <w:sz w:val="19"/>
              </w:rPr>
              <w:t>2. The matter-awareness clause is strong because it keeps the system from losing state and giving empty pleasantries when a matter is unfinished.</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It still contains a lot of operational explanation about how retrieval works. That is useful, but it lengthens a prompt intended for short, cheap turns.</w:t>
            </w:r>
          </w:p>
          <w:p>
            <w:pPr>
              <w:spacing w:after="80" w:line="259" w:lineRule="auto"/>
            </w:pPr>
            <w:r>
              <w:rPr>
                <w:rFonts w:ascii="Calibri" w:hAnsi="Calibri"/>
                <w:color w:val="000000"/>
                <w:sz w:val="19"/>
              </w:rPr>
              <w:t>2. Some of its behavior overlaps with phase classification and general consult behavior, so there is policy duplication.</w:t>
            </w:r>
          </w:p>
        </w:tc>
        <w:tc>
          <w:tcPr>
            <w:tcW w:type="dxa" w:w="3586"/>
            <w:tcMar>
              <w:top w:w="80" w:type="dxa"/>
              <w:start w:w="120" w:type="dxa"/>
              <w:bottom w:w="80" w:type="dxa"/>
              <w:end w:w="120" w:type="dxa"/>
            </w:tcMar>
            <w:vAlign w:val="top"/>
          </w:tcPr>
          <w:p>
            <w:pPr>
              <w:spacing w:after="80" w:line="259" w:lineRule="auto"/>
            </w:pPr>
            <w:r/>
            <w:r>
              <w:rPr>
                <w:rFonts w:ascii="Calibri" w:hAnsi="Calibri"/>
                <w:color w:val="000000"/>
                <w:sz w:val="19"/>
              </w:rPr>
              <w:t>1. Keep the tone and unfinished-matter logic, but strip the retrieval-explanation subpolicy into a reusable meta-answer snippet. This works because smalltalk prompts should be extremely lean.</w:t>
            </w:r>
          </w:p>
          <w:p>
            <w:pPr>
              <w:spacing w:after="80" w:line="259" w:lineRule="auto"/>
            </w:pPr>
            <w:r>
              <w:rPr>
                <w:rFonts w:ascii="Calibri" w:hAnsi="Calibri"/>
                <w:color w:val="000000"/>
                <w:sz w:val="19"/>
              </w:rPr>
              <w:t>2. Consider a deterministic branch for simple greetings and thanks, with the prompt only used for more open-ended meta conversation.</w:t>
            </w:r>
          </w:p>
        </w:tc>
      </w:tr>
      <w:tr>
        <w:trPr/>
        <w:tc>
          <w:tcPr>
            <w:tcW w:type="dxa" w:w="2232"/>
            <w:tcMar>
              <w:top w:w="80" w:type="dxa"/>
              <w:start w:w="120" w:type="dxa"/>
              <w:bottom w:w="80" w:type="dxa"/>
              <w:end w:w="120" w:type="dxa"/>
            </w:tcMar>
            <w:vAlign w:val="top"/>
          </w:tcPr>
          <w:p>
            <w:pPr>
              <w:spacing w:after="80" w:line="259" w:lineRule="auto"/>
            </w:pPr>
            <w:r/>
            <w:r>
              <w:rPr>
                <w:rFonts w:ascii="Consolas" w:hAnsi="Consolas"/>
                <w:color w:val="000000"/>
                <w:sz w:val="19"/>
              </w:rPr>
              <w:t>_REVIEW_MODE_PROMPT</w:t>
            </w:r>
            <w:r>
              <w:rPr>
                <w:rFonts w:ascii="Calibri" w:hAnsi="Calibri"/>
                <w:color w:val="000000"/>
                <w:sz w:val="19"/>
              </w:rPr>
              <w:t xml:space="preserve"> in </w:t>
            </w:r>
            <w:r>
              <w:rPr>
                <w:rFonts w:ascii="Consolas" w:hAnsi="Consolas"/>
                <w:color w:val="000000"/>
                <w:sz w:val="19"/>
              </w:rPr>
              <w:t>agents/orchestrator.py</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The structure is crisp and useful: verdict, what is right, errors, rewrite. That is exactly how a senior lawyer would critique a junior's work.</w:t>
            </w:r>
          </w:p>
          <w:p>
            <w:pPr>
              <w:spacing w:after="80" w:line="259" w:lineRule="auto"/>
            </w:pPr>
            <w:r>
              <w:rPr>
                <w:rFonts w:ascii="Calibri" w:hAnsi="Calibri"/>
                <w:color w:val="000000"/>
                <w:sz w:val="19"/>
              </w:rPr>
              <w:t>2. It keeps the critique tied to retrieved evidence, which is the right standard for internal legal review.</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It is still pure prose-format enforcement rather than structured output, even though the expected sections are stable. That makes downstream checking harder.</w:t>
            </w:r>
          </w:p>
          <w:p>
            <w:pPr>
              <w:spacing w:after="80" w:line="259" w:lineRule="auto"/>
            </w:pPr>
            <w:r>
              <w:rPr>
                <w:rFonts w:ascii="Calibri" w:hAnsi="Calibri"/>
                <w:color w:val="000000"/>
                <w:sz w:val="19"/>
              </w:rPr>
              <w:t>2. It does not explicitly separate "incorrect law", "unsupported law", and "missing authority", which are three different failure types.</w:t>
            </w:r>
          </w:p>
        </w:tc>
        <w:tc>
          <w:tcPr>
            <w:tcW w:type="dxa" w:w="3586"/>
            <w:tcMar>
              <w:top w:w="80" w:type="dxa"/>
              <w:start w:w="120" w:type="dxa"/>
              <w:bottom w:w="80" w:type="dxa"/>
              <w:end w:w="120" w:type="dxa"/>
            </w:tcMar>
            <w:vAlign w:val="top"/>
          </w:tcPr>
          <w:p>
            <w:pPr>
              <w:spacing w:after="80" w:line="259" w:lineRule="auto"/>
            </w:pPr>
            <w:r/>
            <w:r>
              <w:rPr>
                <w:rFonts w:ascii="Calibri" w:hAnsi="Calibri"/>
                <w:color w:val="000000"/>
                <w:sz w:val="19"/>
              </w:rPr>
              <w:t>1. Convert this to structured output first, then render it. That works because review tasks have stable schemas and benefit from explicit defect categories.</w:t>
            </w:r>
          </w:p>
          <w:p>
            <w:pPr>
              <w:spacing w:after="80" w:line="259" w:lineRule="auto"/>
            </w:pPr>
            <w:r>
              <w:rPr>
                <w:rFonts w:ascii="Calibri" w:hAnsi="Calibri"/>
                <w:color w:val="000000"/>
                <w:sz w:val="19"/>
              </w:rPr>
              <w:t xml:space="preserve">2. Add explicit fields for </w:t>
            </w:r>
            <w:r>
              <w:rPr>
                <w:rFonts w:ascii="Consolas" w:hAnsi="Consolas"/>
                <w:color w:val="000000"/>
                <w:sz w:val="19"/>
              </w:rPr>
              <w:t>unsupported_claim</w:t>
            </w:r>
            <w:r>
              <w:rPr>
                <w:rFonts w:ascii="Calibri" w:hAnsi="Calibri"/>
                <w:color w:val="000000"/>
                <w:sz w:val="19"/>
              </w:rPr>
              <w:t xml:space="preserve">, </w:t>
            </w:r>
            <w:r>
              <w:rPr>
                <w:rFonts w:ascii="Consolas" w:hAnsi="Consolas"/>
                <w:color w:val="000000"/>
                <w:sz w:val="19"/>
              </w:rPr>
              <w:t>wrong_authority</w:t>
            </w:r>
            <w:r>
              <w:rPr>
                <w:rFonts w:ascii="Calibri" w:hAnsi="Calibri"/>
                <w:color w:val="000000"/>
                <w:sz w:val="19"/>
              </w:rPr>
              <w:t xml:space="preserve">, and </w:t>
            </w:r>
            <w:r>
              <w:rPr>
                <w:rFonts w:ascii="Consolas" w:hAnsi="Consolas"/>
                <w:color w:val="000000"/>
                <w:sz w:val="19"/>
              </w:rPr>
              <w:t>missing_authority</w:t>
            </w:r>
            <w:r>
              <w:rPr>
                <w:rFonts w:ascii="Calibri" w:hAnsi="Calibri"/>
                <w:color w:val="000000"/>
                <w:sz w:val="19"/>
              </w:rPr>
              <w:t xml:space="preserve"> so the critique is more machine-actionable.</w:t>
            </w:r>
          </w:p>
        </w:tc>
      </w:tr>
      <w:tr>
        <w:trPr/>
        <w:tc>
          <w:tcPr>
            <w:tcW w:type="dxa" w:w="2232"/>
            <w:tcMar>
              <w:top w:w="80" w:type="dxa"/>
              <w:start w:w="120" w:type="dxa"/>
              <w:bottom w:w="80" w:type="dxa"/>
              <w:end w:w="120" w:type="dxa"/>
            </w:tcMar>
            <w:vAlign w:val="top"/>
          </w:tcPr>
          <w:p>
            <w:pPr>
              <w:spacing w:after="80" w:line="259" w:lineRule="auto"/>
            </w:pPr>
            <w:r/>
            <w:r>
              <w:rPr>
                <w:rFonts w:ascii="Consolas" w:hAnsi="Consolas"/>
                <w:color w:val="000000"/>
                <w:sz w:val="19"/>
              </w:rPr>
              <w:t>_reprompt_for_citation</w:t>
            </w:r>
            <w:r>
              <w:rPr>
                <w:rFonts w:ascii="Calibri" w:hAnsi="Calibri"/>
                <w:color w:val="000000"/>
                <w:sz w:val="19"/>
              </w:rPr>
              <w:t xml:space="preserve"> in </w:t>
            </w:r>
            <w:r>
              <w:rPr>
                <w:rFonts w:ascii="Consolas" w:hAnsi="Consolas"/>
                <w:color w:val="000000"/>
                <w:sz w:val="19"/>
              </w:rPr>
              <w:t>agents/orchestrator.py</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This is a practical repair prompt. It directly addresses the common failure mode where the answer is good but uncited.</w:t>
            </w:r>
          </w:p>
          <w:p>
            <w:pPr>
              <w:spacing w:after="80" w:line="259" w:lineRule="auto"/>
            </w:pPr>
            <w:r>
              <w:rPr>
                <w:rFonts w:ascii="Calibri" w:hAnsi="Calibri"/>
                <w:color w:val="000000"/>
                <w:sz w:val="19"/>
              </w:rPr>
              <w:t>2. The evidence block is concrete, and the rules are simple. That is a good pattern for repair prompts.</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It preserves too much of the prior answer shape and leaves the model broad freedom in how to rewrite. That can keep prior mistakes alive.</w:t>
            </w:r>
          </w:p>
          <w:p>
            <w:pPr>
              <w:spacing w:after="80" w:line="259" w:lineRule="auto"/>
            </w:pPr>
            <w:r>
              <w:rPr>
                <w:rFonts w:ascii="Calibri" w:hAnsi="Calibri"/>
                <w:color w:val="000000"/>
                <w:sz w:val="19"/>
              </w:rPr>
              <w:t>2. It is another serial model call after a full answer, so it adds cost and latency.</w:t>
            </w:r>
          </w:p>
        </w:tc>
        <w:tc>
          <w:tcPr>
            <w:tcW w:type="dxa" w:w="3586"/>
            <w:tcMar>
              <w:top w:w="80" w:type="dxa"/>
              <w:start w:w="120" w:type="dxa"/>
              <w:bottom w:w="80" w:type="dxa"/>
              <w:end w:w="120" w:type="dxa"/>
            </w:tcMar>
            <w:vAlign w:val="top"/>
          </w:tcPr>
          <w:p>
            <w:pPr>
              <w:spacing w:after="80" w:line="259" w:lineRule="auto"/>
            </w:pPr>
            <w:r/>
            <w:r>
              <w:rPr>
                <w:rFonts w:ascii="Calibri" w:hAnsi="Calibri"/>
                <w:color w:val="000000"/>
                <w:sz w:val="19"/>
              </w:rPr>
              <w:t>1. Use this only for short recoverable cases. For high-stakes advice, prefer generating from a citation-slot template in the first place. This works because first-pass constrained generation is cheaper than freeform generation plus repair.</w:t>
            </w:r>
          </w:p>
          <w:p>
            <w:pPr>
              <w:spacing w:after="80" w:line="259" w:lineRule="auto"/>
            </w:pPr>
            <w:r>
              <w:rPr>
                <w:rFonts w:ascii="Calibri" w:hAnsi="Calibri"/>
                <w:color w:val="000000"/>
                <w:sz w:val="19"/>
              </w:rPr>
              <w:t>2. Pass an explicit list of supported claims or authority slots rather than the whole prior answer when possible.</w:t>
            </w:r>
          </w:p>
        </w:tc>
      </w:tr>
      <w:tr>
        <w:trPr/>
        <w:tc>
          <w:tcPr>
            <w:tcW w:type="dxa" w:w="2232"/>
            <w:tcMar>
              <w:top w:w="80" w:type="dxa"/>
              <w:start w:w="120" w:type="dxa"/>
              <w:bottom w:w="80" w:type="dxa"/>
              <w:end w:w="120" w:type="dxa"/>
            </w:tcMar>
            <w:vAlign w:val="top"/>
          </w:tcPr>
          <w:p>
            <w:pPr>
              <w:spacing w:after="80" w:line="259" w:lineRule="auto"/>
            </w:pPr>
            <w:r/>
            <w:r>
              <w:rPr>
                <w:rFonts w:ascii="Consolas" w:hAnsi="Consolas"/>
                <w:color w:val="000000"/>
                <w:sz w:val="19"/>
              </w:rPr>
              <w:t>_reprompt_senior_posture</w:t>
            </w:r>
            <w:r>
              <w:rPr>
                <w:rFonts w:ascii="Calibri" w:hAnsi="Calibri"/>
                <w:color w:val="000000"/>
                <w:sz w:val="19"/>
              </w:rPr>
              <w:t xml:space="preserve"> in </w:t>
            </w:r>
            <w:r>
              <w:rPr>
                <w:rFonts w:ascii="Consolas" w:hAnsi="Consolas"/>
                <w:color w:val="000000"/>
                <w:sz w:val="19"/>
              </w:rPr>
              <w:t>agents/orchestrator.py</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The intent is correct: do not ask the user to make the legal decision when the product is supposed to advise like senior counsel.</w:t>
            </w:r>
          </w:p>
          <w:p>
            <w:pPr>
              <w:spacing w:after="80" w:line="259" w:lineRule="auto"/>
            </w:pPr>
            <w:r>
              <w:rPr>
                <w:rFonts w:ascii="Calibri" w:hAnsi="Calibri"/>
                <w:color w:val="000000"/>
                <w:sz w:val="19"/>
              </w:rPr>
              <w:t>2. The rewrite instruction is sharply scoped to one behavior defect. That is better than a broad "make this better" rewrite.</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This is a symptom prompt, not a root-cause fix. If the first answer keeps asking legal-decision questions, the underlying generation prompt is still under-constrained.</w:t>
            </w:r>
          </w:p>
          <w:p>
            <w:pPr>
              <w:spacing w:after="80" w:line="259" w:lineRule="auto"/>
            </w:pPr>
            <w:r>
              <w:rPr>
                <w:rFonts w:ascii="Calibri" w:hAnsi="Calibri"/>
                <w:color w:val="000000"/>
                <w:sz w:val="19"/>
              </w:rPr>
              <w:t>2. Every extra rewrite increases the chance that citations, tone, or structure drift.</w:t>
            </w:r>
          </w:p>
        </w:tc>
        <w:tc>
          <w:tcPr>
            <w:tcW w:type="dxa" w:w="3586"/>
            <w:tcMar>
              <w:top w:w="80" w:type="dxa"/>
              <w:start w:w="120" w:type="dxa"/>
              <w:bottom w:w="80" w:type="dxa"/>
              <w:end w:w="120" w:type="dxa"/>
            </w:tcMar>
            <w:vAlign w:val="top"/>
          </w:tcPr>
          <w:p>
            <w:pPr>
              <w:spacing w:after="80" w:line="259" w:lineRule="auto"/>
            </w:pPr>
            <w:r/>
            <w:r>
              <w:rPr>
                <w:rFonts w:ascii="Calibri" w:hAnsi="Calibri"/>
                <w:color w:val="000000"/>
                <w:sz w:val="19"/>
              </w:rPr>
              <w:t>1. Add a pre-generation "decision policy" slot to the counsel path so recommendations are composed into the answer rather than post-repaired. This works because recommendation behavior is stable and should not rely on after-the-fact rewriting.</w:t>
            </w:r>
          </w:p>
          <w:p>
            <w:pPr>
              <w:spacing w:after="80" w:line="259" w:lineRule="auto"/>
            </w:pPr>
            <w:r>
              <w:rPr>
                <w:rFonts w:ascii="Calibri" w:hAnsi="Calibri"/>
                <w:color w:val="000000"/>
                <w:sz w:val="19"/>
              </w:rPr>
              <w:t>2. Keep this as a backstop, not a common path. Track how often it fires.</w:t>
            </w:r>
          </w:p>
        </w:tc>
      </w:tr>
      <w:tr>
        <w:trPr/>
        <w:tc>
          <w:tcPr>
            <w:tcW w:type="dxa" w:w="2232"/>
            <w:tcMar>
              <w:top w:w="80" w:type="dxa"/>
              <w:start w:w="120" w:type="dxa"/>
              <w:bottom w:w="80" w:type="dxa"/>
              <w:end w:w="120" w:type="dxa"/>
            </w:tcMar>
            <w:vAlign w:val="top"/>
          </w:tcPr>
          <w:p>
            <w:pPr>
              <w:spacing w:after="80" w:line="259" w:lineRule="auto"/>
            </w:pPr>
            <w:r/>
            <w:r>
              <w:rPr>
                <w:rFonts w:ascii="Consolas" w:hAnsi="Consolas"/>
                <w:color w:val="000000"/>
                <w:sz w:val="19"/>
              </w:rPr>
              <w:t>_reprompt_add_options</w:t>
            </w:r>
            <w:r>
              <w:rPr>
                <w:rFonts w:ascii="Calibri" w:hAnsi="Calibri"/>
                <w:color w:val="000000"/>
                <w:sz w:val="19"/>
              </w:rPr>
              <w:t xml:space="preserve"> in </w:t>
            </w:r>
            <w:r>
              <w:rPr>
                <w:rFonts w:ascii="Consolas" w:hAnsi="Consolas"/>
                <w:color w:val="000000"/>
                <w:sz w:val="19"/>
              </w:rPr>
              <w:t>agents/orchestrator.py</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The legal-business logic is sound: before recommending a path, show the realistic options and their pros/cons.</w:t>
            </w:r>
          </w:p>
          <w:p>
            <w:pPr>
              <w:spacing w:after="80" w:line="259" w:lineRule="auto"/>
            </w:pPr>
            <w:r>
              <w:rPr>
                <w:rFonts w:ascii="Calibri" w:hAnsi="Calibri"/>
                <w:color w:val="000000"/>
                <w:sz w:val="19"/>
              </w:rPr>
              <w:t>2. The prompt is concise and easy for the model to understand.</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It can force the same skeleton onto situations where a short directive answer may be more efficient. That risks over-formatting the conversation.</w:t>
            </w:r>
          </w:p>
          <w:p>
            <w:pPr>
              <w:spacing w:after="80" w:line="259" w:lineRule="auto"/>
            </w:pPr>
            <w:r>
              <w:rPr>
                <w:rFonts w:ascii="Calibri" w:hAnsi="Calibri"/>
                <w:color w:val="000000"/>
                <w:sz w:val="19"/>
              </w:rPr>
              <w:t>2. This is also another late-stage rewrite, which compounds token cost and may re-open grounding problems.</w:t>
            </w:r>
          </w:p>
        </w:tc>
        <w:tc>
          <w:tcPr>
            <w:tcW w:type="dxa" w:w="3586"/>
            <w:tcMar>
              <w:top w:w="80" w:type="dxa"/>
              <w:start w:w="120" w:type="dxa"/>
              <w:bottom w:w="80" w:type="dxa"/>
              <w:end w:w="120" w:type="dxa"/>
            </w:tcMar>
            <w:vAlign w:val="top"/>
          </w:tcPr>
          <w:p>
            <w:pPr>
              <w:spacing w:after="80" w:line="259" w:lineRule="auto"/>
            </w:pPr>
            <w:r/>
            <w:r>
              <w:rPr>
                <w:rFonts w:ascii="Calibri" w:hAnsi="Calibri"/>
                <w:color w:val="000000"/>
                <w:sz w:val="19"/>
              </w:rPr>
              <w:t>1. Make options-generation a first-class answer plan in counsel mode, not a repair. This works because option framing is not exceptional behavior; it is a normal part of this product's advisory contract.</w:t>
            </w:r>
          </w:p>
          <w:p>
            <w:pPr>
              <w:spacing w:after="80" w:line="259" w:lineRule="auto"/>
            </w:pPr>
            <w:r>
              <w:rPr>
                <w:rFonts w:ascii="Calibri" w:hAnsi="Calibri"/>
                <w:color w:val="000000"/>
                <w:sz w:val="19"/>
              </w:rPr>
              <w:t xml:space="preserve">2. Use a structured internal answer plan like </w:t>
            </w:r>
            <w:r>
              <w:rPr>
                <w:rFonts w:ascii="Consolas" w:hAnsi="Consolas"/>
                <w:color w:val="000000"/>
                <w:sz w:val="19"/>
              </w:rPr>
              <w:t>options[]</w:t>
            </w:r>
            <w:r>
              <w:rPr>
                <w:rFonts w:ascii="Calibri" w:hAnsi="Calibri"/>
                <w:color w:val="000000"/>
                <w:sz w:val="19"/>
              </w:rPr>
              <w:t xml:space="preserve">, </w:t>
            </w:r>
            <w:r>
              <w:rPr>
                <w:rFonts w:ascii="Consolas" w:hAnsi="Consolas"/>
                <w:color w:val="000000"/>
                <w:sz w:val="19"/>
              </w:rPr>
              <w:t>recommendation</w:t>
            </w:r>
            <w:r>
              <w:rPr>
                <w:rFonts w:ascii="Calibri" w:hAnsi="Calibri"/>
                <w:color w:val="000000"/>
                <w:sz w:val="19"/>
              </w:rPr>
              <w:t xml:space="preserve">, </w:t>
            </w:r>
            <w:r>
              <w:rPr>
                <w:rFonts w:ascii="Consolas" w:hAnsi="Consolas"/>
                <w:color w:val="000000"/>
                <w:sz w:val="19"/>
              </w:rPr>
              <w:t>risks[]</w:t>
            </w:r>
            <w:r>
              <w:rPr>
                <w:rFonts w:ascii="Calibri" w:hAnsi="Calibri"/>
                <w:color w:val="000000"/>
                <w:sz w:val="19"/>
              </w:rPr>
              <w:t>, then render prose from that.</w:t>
            </w:r>
          </w:p>
        </w:tc>
      </w:tr>
      <w:tr>
        <w:trPr/>
        <w:tc>
          <w:tcPr>
            <w:tcW w:type="dxa" w:w="2232"/>
            <w:tcMar>
              <w:top w:w="80" w:type="dxa"/>
              <w:start w:w="120" w:type="dxa"/>
              <w:bottom w:w="80" w:type="dxa"/>
              <w:end w:w="120" w:type="dxa"/>
            </w:tcMar>
            <w:vAlign w:val="top"/>
          </w:tcPr>
          <w:p>
            <w:pPr>
              <w:spacing w:after="80" w:line="259" w:lineRule="auto"/>
            </w:pPr>
            <w:r/>
            <w:r>
              <w:rPr>
                <w:rFonts w:ascii="Consolas" w:hAnsi="Consolas"/>
                <w:color w:val="000000"/>
                <w:sz w:val="19"/>
              </w:rPr>
              <w:t>_reprompt_add_authority_risks</w:t>
            </w:r>
            <w:r>
              <w:rPr>
                <w:rFonts w:ascii="Calibri" w:hAnsi="Calibri"/>
                <w:color w:val="000000"/>
                <w:sz w:val="19"/>
              </w:rPr>
              <w:t xml:space="preserve"> in </w:t>
            </w:r>
            <w:r>
              <w:rPr>
                <w:rFonts w:ascii="Consolas" w:hAnsi="Consolas"/>
                <w:color w:val="000000"/>
                <w:sz w:val="19"/>
              </w:rPr>
              <w:t>agents/orchestrator.py</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This is one of the stronger specialized prompts in the stack. It does not merely demand confidence; it forces the answer to surface adverse or cautionary authority.</w:t>
            </w:r>
          </w:p>
          <w:p>
            <w:pPr>
              <w:spacing w:after="80" w:line="259" w:lineRule="auto"/>
            </w:pPr>
            <w:r>
              <w:rPr>
                <w:rFonts w:ascii="Calibri" w:hAnsi="Calibri"/>
                <w:color w:val="000000"/>
                <w:sz w:val="19"/>
              </w:rPr>
              <w:t>2. That is professionally important for advocate-facing work, because one-sided certainty is dangerous in legal practice.</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It is still triggered reactively after answer generation, not built into first-pass composition.</w:t>
            </w:r>
          </w:p>
          <w:p>
            <w:pPr>
              <w:spacing w:after="80" w:line="259" w:lineRule="auto"/>
            </w:pPr>
            <w:r>
              <w:rPr>
                <w:rFonts w:ascii="Calibri" w:hAnsi="Calibri"/>
                <w:color w:val="000000"/>
                <w:sz w:val="19"/>
              </w:rPr>
              <w:t>2. The same risk logic is partly handled elsewhere in code, so the prompt layer is repeating policy that could be represented more deterministically.</w:t>
            </w:r>
          </w:p>
        </w:tc>
        <w:tc>
          <w:tcPr>
            <w:tcW w:type="dxa" w:w="3586"/>
            <w:tcMar>
              <w:top w:w="80" w:type="dxa"/>
              <w:start w:w="120" w:type="dxa"/>
              <w:bottom w:w="80" w:type="dxa"/>
              <w:end w:w="120" w:type="dxa"/>
            </w:tcMar>
            <w:vAlign w:val="top"/>
          </w:tcPr>
          <w:p>
            <w:pPr>
              <w:spacing w:after="80" w:line="259" w:lineRule="auto"/>
            </w:pPr>
            <w:r/>
            <w:r>
              <w:rPr>
                <w:rFonts w:ascii="Calibri" w:hAnsi="Calibri"/>
                <w:color w:val="000000"/>
                <w:sz w:val="19"/>
              </w:rPr>
              <w:t xml:space="preserve">1. Build a structured </w:t>
            </w:r>
            <w:r>
              <w:rPr>
                <w:rFonts w:ascii="Consolas" w:hAnsi="Consolas"/>
                <w:color w:val="000000"/>
                <w:sz w:val="19"/>
              </w:rPr>
              <w:t>authority_risks</w:t>
            </w:r>
            <w:r>
              <w:rPr>
                <w:rFonts w:ascii="Calibri" w:hAnsi="Calibri"/>
                <w:color w:val="000000"/>
                <w:sz w:val="19"/>
              </w:rPr>
              <w:t xml:space="preserve"> slot before generation and require the counsel answer to consume it. This works because adverse-authority acknowledgment is a stable semantic object, not freeform creativity.</w:t>
            </w:r>
          </w:p>
          <w:p>
            <w:pPr>
              <w:spacing w:after="80" w:line="259" w:lineRule="auto"/>
            </w:pPr>
            <w:r>
              <w:rPr>
                <w:rFonts w:ascii="Calibri" w:hAnsi="Calibri"/>
                <w:color w:val="000000"/>
                <w:sz w:val="19"/>
              </w:rPr>
              <w:t>2. Keep the prompt for fallback repair only.</w:t>
            </w:r>
          </w:p>
        </w:tc>
      </w:tr>
      <w:tr>
        <w:trPr/>
        <w:tc>
          <w:tcPr>
            <w:tcW w:type="dxa" w:w="2232"/>
            <w:tcMar>
              <w:top w:w="80" w:type="dxa"/>
              <w:start w:w="120" w:type="dxa"/>
              <w:bottom w:w="80" w:type="dxa"/>
              <w:end w:w="120" w:type="dxa"/>
            </w:tcMar>
            <w:vAlign w:val="top"/>
          </w:tcPr>
          <w:p>
            <w:pPr>
              <w:spacing w:after="80" w:line="259" w:lineRule="auto"/>
            </w:pPr>
            <w:r/>
            <w:r>
              <w:rPr>
                <w:rFonts w:ascii="Consolas" w:hAnsi="Consolas"/>
                <w:color w:val="000000"/>
                <w:sz w:val="19"/>
              </w:rPr>
              <w:t>_reprompt_consult_grounding</w:t>
            </w:r>
            <w:r>
              <w:rPr>
                <w:rFonts w:ascii="Calibri" w:hAnsi="Calibri"/>
                <w:color w:val="000000"/>
                <w:sz w:val="19"/>
              </w:rPr>
              <w:t xml:space="preserve"> in </w:t>
            </w:r>
            <w:r>
              <w:rPr>
                <w:rFonts w:ascii="Consolas" w:hAnsi="Consolas"/>
                <w:color w:val="000000"/>
                <w:sz w:val="19"/>
              </w:rPr>
              <w:t>agents/orchestrator.py</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This is the most important repair prompt in the system and, conceptually, it is good. It explicitly says the retrieved evidence is the only permissible legal source.</w:t>
            </w:r>
          </w:p>
          <w:p>
            <w:pPr>
              <w:spacing w:after="80" w:line="259" w:lineRule="auto"/>
            </w:pPr>
            <w:r>
              <w:rPr>
                <w:rFonts w:ascii="Calibri" w:hAnsi="Calibri"/>
                <w:color w:val="000000"/>
                <w:sz w:val="19"/>
              </w:rPr>
              <w:t>2. It also correctly encodes several real failure modes: wrong section under the right act family, repealed-code citation, special-statute omission, and citation-density requirements.</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It is very long for a repair prompt. Long repair prompts can become mini mega-prompts themselves, which defeats the point of a precise correction pass.</w:t>
            </w:r>
          </w:p>
          <w:p>
            <w:pPr>
              <w:spacing w:after="80" w:line="259" w:lineRule="auto"/>
            </w:pPr>
            <w:r>
              <w:rPr>
                <w:rFonts w:ascii="Calibri" w:hAnsi="Calibri"/>
                <w:color w:val="000000"/>
                <w:sz w:val="19"/>
              </w:rPr>
              <w:t>2. It is doing too many jobs at once: preserve structure, re-ground every legal statement, map successor codes, enforce special-statute priority, and optionally enforce Supreme Court authority for advocates. That makes it cognitively dense and expensive.</w:t>
            </w:r>
          </w:p>
        </w:tc>
        <w:tc>
          <w:tcPr>
            <w:tcW w:type="dxa" w:w="3586"/>
            <w:tcMar>
              <w:top w:w="80" w:type="dxa"/>
              <w:start w:w="120" w:type="dxa"/>
              <w:bottom w:w="80" w:type="dxa"/>
              <w:end w:w="120" w:type="dxa"/>
            </w:tcMar>
            <w:vAlign w:val="top"/>
          </w:tcPr>
          <w:p>
            <w:pPr>
              <w:spacing w:after="80" w:line="259" w:lineRule="auto"/>
            </w:pPr>
            <w:r/>
            <w:r>
              <w:rPr>
                <w:rFonts w:ascii="Calibri" w:hAnsi="Calibri"/>
                <w:color w:val="000000"/>
                <w:sz w:val="19"/>
              </w:rPr>
              <w:t>1. Split this into smaller targeted repair prompts or, better, reduce the need for it by generating from a claim-to-authority plan upfront. This works because repair prompts are most effective when they fix one defect family at a time.</w:t>
            </w:r>
          </w:p>
          <w:p>
            <w:pPr>
              <w:spacing w:after="80" w:line="259" w:lineRule="auto"/>
            </w:pPr>
            <w:r>
              <w:rPr>
                <w:rFonts w:ascii="Calibri" w:hAnsi="Calibri"/>
                <w:color w:val="000000"/>
                <w:sz w:val="19"/>
              </w:rPr>
              <w:t>2. Separate advocate-specific Supreme Court policy from general consult grounding. The current design mixes general grounding and audience-specific authority hierarchy in one rewrite call.</w:t>
            </w:r>
          </w:p>
        </w:tc>
      </w:tr>
      <w:tr>
        <w:trPr/>
        <w:tc>
          <w:tcPr>
            <w:tcW w:type="dxa" w:w="2232"/>
            <w:tcMar>
              <w:top w:w="80" w:type="dxa"/>
              <w:start w:w="120" w:type="dxa"/>
              <w:bottom w:w="80" w:type="dxa"/>
              <w:end w:w="120" w:type="dxa"/>
            </w:tcMar>
            <w:vAlign w:val="top"/>
          </w:tcPr>
          <w:p>
            <w:pPr>
              <w:spacing w:after="80" w:line="259" w:lineRule="auto"/>
            </w:pPr>
            <w:r/>
            <w:r>
              <w:rPr>
                <w:rFonts w:ascii="Consolas" w:hAnsi="Consolas"/>
                <w:color w:val="000000"/>
                <w:sz w:val="19"/>
              </w:rPr>
              <w:t>grounding_guard</w:t>
            </w:r>
            <w:r>
              <w:rPr>
                <w:rFonts w:ascii="Calibri" w:hAnsi="Calibri"/>
                <w:color w:val="000000"/>
                <w:sz w:val="19"/>
              </w:rPr>
              <w:t xml:space="preserve"> logic in </w:t>
            </w:r>
            <w:r>
              <w:rPr>
                <w:rFonts w:ascii="Consolas" w:hAnsi="Consolas"/>
                <w:color w:val="000000"/>
                <w:sz w:val="19"/>
              </w:rPr>
              <w:t>agents/orchestrator.py</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This is one of the best parts of the architecture. It is not trusting prompt obedience alone; it validates groundedness, act-section matching, repeal issues, authority floor, and post-rewrite safety.</w:t>
            </w:r>
          </w:p>
          <w:p>
            <w:pPr>
              <w:spacing w:after="80" w:line="259" w:lineRule="auto"/>
            </w:pPr>
            <w:r>
              <w:rPr>
                <w:rFonts w:ascii="Calibri" w:hAnsi="Calibri"/>
                <w:color w:val="000000"/>
                <w:sz w:val="19"/>
              </w:rPr>
              <w:t>2. The final definitive gate after all rewrites is exactly the right instinct for a legal product.</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It has become a prompt orchestra: generate, detect, rewrite, detect, rewrite, add options, add risks, re-ground again. That can become expensive and hard to reason about.</w:t>
            </w:r>
          </w:p>
          <w:p>
            <w:pPr>
              <w:spacing w:after="80" w:line="259" w:lineRule="auto"/>
            </w:pPr>
            <w:r>
              <w:rPr>
                <w:rFonts w:ascii="Calibri" w:hAnsi="Calibri"/>
                <w:color w:val="000000"/>
                <w:sz w:val="19"/>
              </w:rPr>
              <w:t>2. When a system needs many sequential repairs, it usually means the first generation surface is too unconstrained or too broad.</w:t>
            </w:r>
          </w:p>
        </w:tc>
        <w:tc>
          <w:tcPr>
            <w:tcW w:type="dxa" w:w="3586"/>
            <w:tcMar>
              <w:top w:w="80" w:type="dxa"/>
              <w:start w:w="120" w:type="dxa"/>
              <w:bottom w:w="80" w:type="dxa"/>
              <w:end w:w="120" w:type="dxa"/>
            </w:tcMar>
            <w:vAlign w:val="top"/>
          </w:tcPr>
          <w:p>
            <w:pPr>
              <w:spacing w:after="80" w:line="259" w:lineRule="auto"/>
            </w:pPr>
            <w:r/>
            <w:r>
              <w:rPr>
                <w:rFonts w:ascii="Calibri" w:hAnsi="Calibri"/>
                <w:color w:val="000000"/>
                <w:sz w:val="19"/>
              </w:rPr>
              <w:t>1. Keep the deterministic checks, but move more structure before generation: internal answer plan, fixed authority slots, explicit risk slots, explicit recommendation slots. This works because front-loading structure lowers the need for serial rewrites.</w:t>
            </w:r>
          </w:p>
          <w:p>
            <w:pPr>
              <w:spacing w:after="80" w:line="259" w:lineRule="auto"/>
            </w:pPr>
            <w:r>
              <w:rPr>
                <w:rFonts w:ascii="Calibri" w:hAnsi="Calibri"/>
                <w:color w:val="000000"/>
                <w:sz w:val="19"/>
              </w:rPr>
              <w:t>2. Instrument rewrite frequency by prompt type. The best cost reduction here will come from eliminating common repair paths, not from shaving words off prompts.</w:t>
            </w:r>
          </w:p>
        </w:tc>
      </w:tr>
      <w:tr>
        <w:trPr/>
        <w:tc>
          <w:tcPr>
            <w:tcW w:type="dxa" w:w="2232"/>
            <w:tcMar>
              <w:top w:w="80" w:type="dxa"/>
              <w:start w:w="120" w:type="dxa"/>
              <w:bottom w:w="80" w:type="dxa"/>
              <w:end w:w="120" w:type="dxa"/>
            </w:tcMar>
            <w:vAlign w:val="top"/>
          </w:tcPr>
          <w:p>
            <w:pPr>
              <w:spacing w:after="80" w:line="259" w:lineRule="auto"/>
            </w:pPr>
            <w:r/>
            <w:r>
              <w:rPr>
                <w:rFonts w:ascii="Consolas" w:hAnsi="Consolas"/>
                <w:color w:val="000000"/>
                <w:sz w:val="19"/>
              </w:rPr>
              <w:t>checklist_gap_note</w:t>
            </w:r>
            <w:r>
              <w:rPr>
                <w:rFonts w:ascii="Calibri" w:hAnsi="Calibri"/>
                <w:color w:val="000000"/>
                <w:sz w:val="19"/>
              </w:rPr>
              <w:t xml:space="preserve"> and </w:t>
            </w:r>
            <w:r>
              <w:rPr>
                <w:rFonts w:ascii="Consolas" w:hAnsi="Consolas"/>
                <w:color w:val="000000"/>
                <w:sz w:val="19"/>
              </w:rPr>
              <w:t>completeness_sweep</w:t>
            </w:r>
            <w:r>
              <w:rPr>
                <w:rFonts w:ascii="Calibri" w:hAnsi="Calibri"/>
                <w:color w:val="000000"/>
                <w:sz w:val="19"/>
              </w:rPr>
              <w:t xml:space="preserve"> in </w:t>
            </w:r>
            <w:r>
              <w:rPr>
                <w:rFonts w:ascii="Consolas" w:hAnsi="Consolas"/>
                <w:color w:val="000000"/>
                <w:sz w:val="19"/>
              </w:rPr>
              <w:t>agents/orchestrator.py</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Both reflect a good systems mindset: do not trust the model to remember every open gap or every omitted issue.</w:t>
            </w:r>
          </w:p>
          <w:p>
            <w:pPr>
              <w:spacing w:after="80" w:line="259" w:lineRule="auto"/>
            </w:pPr>
            <w:r>
              <w:rPr>
                <w:rFonts w:ascii="Calibri" w:hAnsi="Calibri"/>
                <w:color w:val="000000"/>
                <w:sz w:val="19"/>
              </w:rPr>
              <w:t xml:space="preserve">2. </w:t>
            </w:r>
            <w:r>
              <w:rPr>
                <w:rFonts w:ascii="Consolas" w:hAnsi="Consolas"/>
                <w:color w:val="000000"/>
                <w:sz w:val="19"/>
              </w:rPr>
              <w:t>completeness_sweep</w:t>
            </w:r>
            <w:r>
              <w:rPr>
                <w:rFonts w:ascii="Calibri" w:hAnsi="Calibri"/>
                <w:color w:val="000000"/>
                <w:sz w:val="19"/>
              </w:rPr>
              <w:t xml:space="preserve"> is especially valuable for delivered memos because it asks, in effect, "what would a senior add that the draft missed?"</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These are valuable, but they are additional model calls after a full answer. That makes the deliver path heavy.</w:t>
            </w:r>
          </w:p>
          <w:p>
            <w:pPr>
              <w:spacing w:after="80" w:line="259" w:lineRule="auto"/>
            </w:pPr>
            <w:r>
              <w:rPr>
                <w:rFonts w:ascii="Calibri" w:hAnsi="Calibri"/>
                <w:color w:val="000000"/>
                <w:sz w:val="19"/>
              </w:rPr>
              <w:t xml:space="preserve">2. </w:t>
            </w:r>
            <w:r>
              <w:rPr>
                <w:rFonts w:ascii="Consolas" w:hAnsi="Consolas"/>
                <w:color w:val="000000"/>
                <w:sz w:val="19"/>
              </w:rPr>
              <w:t>completeness_sweep</w:t>
            </w:r>
            <w:r>
              <w:rPr>
                <w:rFonts w:ascii="Calibri" w:hAnsi="Calibri"/>
                <w:color w:val="000000"/>
                <w:sz w:val="19"/>
              </w:rPr>
              <w:t xml:space="preserve"> can also fight with earlier answer-shaping logic if the first-pass answer was already overlong.</w:t>
            </w:r>
          </w:p>
        </w:tc>
        <w:tc>
          <w:tcPr>
            <w:tcW w:type="dxa" w:w="3586"/>
            <w:tcMar>
              <w:top w:w="80" w:type="dxa"/>
              <w:start w:w="120" w:type="dxa"/>
              <w:bottom w:w="80" w:type="dxa"/>
              <w:end w:w="120" w:type="dxa"/>
            </w:tcMar>
            <w:vAlign w:val="top"/>
          </w:tcPr>
          <w:p>
            <w:pPr>
              <w:spacing w:after="80" w:line="259" w:lineRule="auto"/>
            </w:pPr>
            <w:r/>
            <w:r>
              <w:rPr>
                <w:rFonts w:ascii="Calibri" w:hAnsi="Calibri"/>
                <w:color w:val="000000"/>
                <w:sz w:val="19"/>
              </w:rPr>
              <w:t>1. Keep the deterministic gap-note append, because it is cheap and reliable. That is the better layer for open-items disclosure.</w:t>
            </w:r>
          </w:p>
          <w:p>
            <w:pPr>
              <w:spacing w:after="80" w:line="259" w:lineRule="auto"/>
            </w:pPr>
            <w:r>
              <w:rPr>
                <w:rFonts w:ascii="Calibri" w:hAnsi="Calibri"/>
                <w:color w:val="000000"/>
                <w:sz w:val="19"/>
              </w:rPr>
              <w:t xml:space="preserve">2. Run </w:t>
            </w:r>
            <w:r>
              <w:rPr>
                <w:rFonts w:ascii="Consolas" w:hAnsi="Consolas"/>
                <w:color w:val="000000"/>
                <w:sz w:val="19"/>
              </w:rPr>
              <w:t>completeness_sweep</w:t>
            </w:r>
            <w:r>
              <w:rPr>
                <w:rFonts w:ascii="Calibri" w:hAnsi="Calibri"/>
                <w:color w:val="000000"/>
                <w:sz w:val="19"/>
              </w:rPr>
              <w:t xml:space="preserve"> only when a high-stakes threshold is met: long memo, low authority diversity, multi-issue matter, or explicit final-opinion request. That targets cost where it matters.</w:t>
            </w:r>
          </w:p>
        </w:tc>
      </w:tr>
      <w:tr>
        <w:trPr/>
        <w:tc>
          <w:tcPr>
            <w:tcW w:type="dxa" w:w="2232"/>
            <w:tcMar>
              <w:top w:w="80" w:type="dxa"/>
              <w:start w:w="120" w:type="dxa"/>
              <w:bottom w:w="80" w:type="dxa"/>
              <w:end w:w="120" w:type="dxa"/>
            </w:tcMar>
            <w:vAlign w:val="top"/>
          </w:tcPr>
          <w:p>
            <w:pPr>
              <w:spacing w:after="80" w:line="259" w:lineRule="auto"/>
            </w:pPr>
            <w:r/>
            <w:r>
              <w:rPr>
                <w:rFonts w:ascii="Consolas" w:hAnsi="Consolas"/>
                <w:color w:val="000000"/>
                <w:sz w:val="19"/>
              </w:rPr>
              <w:t>_score_issues</w:t>
            </w:r>
            <w:r>
              <w:rPr>
                <w:rFonts w:ascii="Calibri" w:hAnsi="Calibri"/>
                <w:color w:val="000000"/>
                <w:sz w:val="19"/>
              </w:rPr>
              <w:t xml:space="preserve"> in </w:t>
            </w:r>
            <w:r>
              <w:rPr>
                <w:rFonts w:ascii="Consolas" w:hAnsi="Consolas"/>
                <w:color w:val="000000"/>
                <w:sz w:val="19"/>
              </w:rPr>
              <w:t>agents/intake_engine.py</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The prompt is small and operationally useful. Urgency and consequence are the right axes for triaging legal work.</w:t>
            </w:r>
          </w:p>
          <w:p>
            <w:pPr>
              <w:spacing w:after="80" w:line="259" w:lineRule="auto"/>
            </w:pPr>
            <w:r>
              <w:rPr>
                <w:rFonts w:ascii="Calibri" w:hAnsi="Calibri"/>
                <w:color w:val="000000"/>
                <w:sz w:val="19"/>
              </w:rPr>
              <w:t>2. The output shape is simple enough that failure is contained.</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This is a light-model classification that may not need a model at all for many cases. Time pressure and consequence are often inferable from keywords plus matter metadata.</w:t>
            </w:r>
          </w:p>
          <w:p>
            <w:pPr>
              <w:spacing w:after="80" w:line="259" w:lineRule="auto"/>
            </w:pPr>
            <w:r>
              <w:rPr>
                <w:rFonts w:ascii="Calibri" w:hAnsi="Calibri"/>
                <w:color w:val="000000"/>
                <w:sz w:val="19"/>
              </w:rPr>
              <w:t>2. It adds another LLM call in an already busy intake path.</w:t>
            </w:r>
          </w:p>
        </w:tc>
        <w:tc>
          <w:tcPr>
            <w:tcW w:type="dxa" w:w="3586"/>
            <w:tcMar>
              <w:top w:w="80" w:type="dxa"/>
              <w:start w:w="120" w:type="dxa"/>
              <w:bottom w:w="80" w:type="dxa"/>
              <w:end w:w="120" w:type="dxa"/>
            </w:tcMar>
            <w:vAlign w:val="top"/>
          </w:tcPr>
          <w:p>
            <w:pPr>
              <w:spacing w:after="80" w:line="259" w:lineRule="auto"/>
            </w:pPr>
            <w:r/>
            <w:r>
              <w:rPr>
                <w:rFonts w:ascii="Calibri" w:hAnsi="Calibri"/>
                <w:color w:val="000000"/>
                <w:sz w:val="19"/>
              </w:rPr>
              <w:t>1. Replace obvious urgency markers with deterministic rules and reserve the model for borderline ranking. This works because many urgency cues are explicit: arrest risk, deadline, ongoing violence, imminent registration, etc.</w:t>
            </w:r>
          </w:p>
          <w:p>
            <w:pPr>
              <w:spacing w:after="80" w:line="259" w:lineRule="auto"/>
            </w:pPr>
            <w:r>
              <w:rPr>
                <w:rFonts w:ascii="Calibri" w:hAnsi="Calibri"/>
                <w:color w:val="000000"/>
                <w:sz w:val="19"/>
              </w:rPr>
              <w:t>2. If kept, move to structured output for more reliable parsing.</w:t>
            </w:r>
          </w:p>
        </w:tc>
      </w:tr>
      <w:tr>
        <w:trPr/>
        <w:tc>
          <w:tcPr>
            <w:tcW w:type="dxa" w:w="2232"/>
            <w:tcMar>
              <w:top w:w="80" w:type="dxa"/>
              <w:start w:w="120" w:type="dxa"/>
              <w:bottom w:w="80" w:type="dxa"/>
              <w:end w:w="120" w:type="dxa"/>
            </w:tcMar>
            <w:vAlign w:val="top"/>
          </w:tcPr>
          <w:p>
            <w:pPr>
              <w:spacing w:after="80" w:line="259" w:lineRule="auto"/>
            </w:pPr>
            <w:r/>
            <w:r>
              <w:rPr>
                <w:rFonts w:ascii="Consolas" w:hAnsi="Consolas"/>
                <w:color w:val="000000"/>
                <w:sz w:val="19"/>
              </w:rPr>
              <w:t>_consolidate_threads</w:t>
            </w:r>
            <w:r>
              <w:rPr>
                <w:rFonts w:ascii="Calibri" w:hAnsi="Calibri"/>
                <w:color w:val="000000"/>
                <w:sz w:val="19"/>
              </w:rPr>
              <w:t xml:space="preserve"> in </w:t>
            </w:r>
            <w:r>
              <w:rPr>
                <w:rFonts w:ascii="Consolas" w:hAnsi="Consolas"/>
                <w:color w:val="000000"/>
                <w:sz w:val="19"/>
              </w:rPr>
              <w:t>agents/intake_engine.py</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The instruction is actually very good. It understands a subtle legal-product problem: users describe one real-world dispute through many legal labels, and the assistant must group by event/party/transaction rather than by doctrinal fragment.</w:t>
            </w:r>
          </w:p>
          <w:p>
            <w:pPr>
              <w:spacing w:after="80" w:line="259" w:lineRule="auto"/>
            </w:pPr>
            <w:r>
              <w:rPr>
                <w:rFonts w:ascii="Calibri" w:hAnsi="Calibri"/>
                <w:color w:val="000000"/>
                <w:sz w:val="19"/>
              </w:rPr>
              <w:t>2. The remedy/procedure drop rule is especially strong.</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This is a high-value judgment task but it depends on a freeform JSON response from a large prompt, and downstream correctness depends on it.</w:t>
            </w:r>
          </w:p>
          <w:p>
            <w:pPr>
              <w:spacing w:after="80" w:line="259" w:lineRule="auto"/>
            </w:pPr>
            <w:r>
              <w:rPr>
                <w:rFonts w:ascii="Calibri" w:hAnsi="Calibri"/>
                <w:color w:val="000000"/>
                <w:sz w:val="19"/>
              </w:rPr>
              <w:t>2. Because it is model-driven, small variations can affect the whole intake flow.</w:t>
            </w:r>
          </w:p>
        </w:tc>
        <w:tc>
          <w:tcPr>
            <w:tcW w:type="dxa" w:w="3586"/>
            <w:tcMar>
              <w:top w:w="80" w:type="dxa"/>
              <w:start w:w="120" w:type="dxa"/>
              <w:bottom w:w="80" w:type="dxa"/>
              <w:end w:w="120" w:type="dxa"/>
            </w:tcMar>
            <w:vAlign w:val="top"/>
          </w:tcPr>
          <w:p>
            <w:pPr>
              <w:spacing w:after="80" w:line="259" w:lineRule="auto"/>
            </w:pPr>
            <w:r/>
            <w:r>
              <w:rPr>
                <w:rFonts w:ascii="Calibri" w:hAnsi="Calibri"/>
                <w:color w:val="000000"/>
                <w:sz w:val="19"/>
              </w:rPr>
              <w:t>1. Keep the conceptual task, but add stronger deterministic normalizers after generation: de-duplication, party extraction, event anchors, and confidence flags. This works because thread grouping should be assisted by the model, not solely defined by it.</w:t>
            </w:r>
          </w:p>
          <w:p>
            <w:pPr>
              <w:spacing w:after="80" w:line="259" w:lineRule="auto"/>
            </w:pPr>
            <w:r>
              <w:rPr>
                <w:rFonts w:ascii="Calibri" w:hAnsi="Calibri"/>
                <w:color w:val="000000"/>
                <w:sz w:val="19"/>
              </w:rPr>
              <w:t xml:space="preserve">2. Consider a structured schema with explicit </w:t>
            </w:r>
            <w:r>
              <w:rPr>
                <w:rFonts w:ascii="Consolas" w:hAnsi="Consolas"/>
                <w:color w:val="000000"/>
                <w:sz w:val="19"/>
              </w:rPr>
              <w:t>event_anchor</w:t>
            </w:r>
            <w:r>
              <w:rPr>
                <w:rFonts w:ascii="Calibri" w:hAnsi="Calibri"/>
                <w:color w:val="000000"/>
                <w:sz w:val="19"/>
              </w:rPr>
              <w:t xml:space="preserve">, </w:t>
            </w:r>
            <w:r>
              <w:rPr>
                <w:rFonts w:ascii="Consolas" w:hAnsi="Consolas"/>
                <w:color w:val="000000"/>
                <w:sz w:val="19"/>
              </w:rPr>
              <w:t>opposing_party</w:t>
            </w:r>
            <w:r>
              <w:rPr>
                <w:rFonts w:ascii="Calibri" w:hAnsi="Calibri"/>
                <w:color w:val="000000"/>
                <w:sz w:val="19"/>
              </w:rPr>
              <w:t xml:space="preserve">, and </w:t>
            </w:r>
            <w:r>
              <w:rPr>
                <w:rFonts w:ascii="Consolas" w:hAnsi="Consolas"/>
                <w:color w:val="000000"/>
                <w:sz w:val="19"/>
              </w:rPr>
              <w:t>remedy_labels_dropped</w:t>
            </w:r>
            <w:r>
              <w:rPr>
                <w:rFonts w:ascii="Calibri" w:hAnsi="Calibri"/>
                <w:color w:val="000000"/>
                <w:sz w:val="19"/>
              </w:rPr>
              <w:t xml:space="preserve"> fields.</w:t>
            </w:r>
          </w:p>
        </w:tc>
      </w:tr>
      <w:tr>
        <w:trPr/>
        <w:tc>
          <w:tcPr>
            <w:tcW w:type="dxa" w:w="2232"/>
            <w:tcMar>
              <w:top w:w="80" w:type="dxa"/>
              <w:start w:w="120" w:type="dxa"/>
              <w:bottom w:w="80" w:type="dxa"/>
              <w:end w:w="120" w:type="dxa"/>
            </w:tcMar>
            <w:vAlign w:val="top"/>
          </w:tcPr>
          <w:p>
            <w:pPr>
              <w:spacing w:after="80" w:line="259" w:lineRule="auto"/>
            </w:pPr>
            <w:r/>
            <w:r>
              <w:rPr>
                <w:rFonts w:ascii="Consolas" w:hAnsi="Consolas"/>
                <w:color w:val="000000"/>
                <w:sz w:val="19"/>
              </w:rPr>
              <w:t>answer_gate</w:t>
            </w:r>
            <w:r>
              <w:rPr>
                <w:rFonts w:ascii="Calibri" w:hAnsi="Calibri"/>
                <w:color w:val="000000"/>
                <w:sz w:val="19"/>
              </w:rPr>
              <w:t xml:space="preserve"> in </w:t>
            </w:r>
            <w:r>
              <w:rPr>
                <w:rFonts w:ascii="Consolas" w:hAnsi="Consolas"/>
                <w:color w:val="000000"/>
                <w:sz w:val="19"/>
              </w:rPr>
              <w:t>agents/intake_engine.py</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This prompt is grounded in legal practice, not generic chat UX. It asks whether the user has supplied material facts, and it explicitly tells the model not to demand irrelevant evidence.</w:t>
            </w:r>
          </w:p>
          <w:p>
            <w:pPr>
              <w:spacing w:after="80" w:line="259" w:lineRule="auto"/>
            </w:pPr>
            <w:r>
              <w:rPr>
                <w:rFonts w:ascii="Calibri" w:hAnsi="Calibri"/>
                <w:color w:val="000000"/>
                <w:sz w:val="19"/>
              </w:rPr>
              <w:t>2. That is a good quality-control idea because it discourages checklist bloat.</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It is another helper-model call for every intake turn, which adds cumulative cost.</w:t>
            </w:r>
          </w:p>
          <w:p>
            <w:pPr>
              <w:spacing w:after="80" w:line="259" w:lineRule="auto"/>
            </w:pPr>
            <w:r>
              <w:rPr>
                <w:rFonts w:ascii="Calibri" w:hAnsi="Calibri"/>
                <w:color w:val="000000"/>
                <w:sz w:val="19"/>
              </w:rPr>
              <w:t xml:space="preserve">2. The categories </w:t>
            </w:r>
            <w:r>
              <w:rPr>
                <w:rFonts w:ascii="Consolas" w:hAnsi="Consolas"/>
                <w:color w:val="000000"/>
                <w:sz w:val="19"/>
              </w:rPr>
              <w:t>partial</w:t>
            </w:r>
            <w:r>
              <w:rPr>
                <w:rFonts w:ascii="Calibri" w:hAnsi="Calibri"/>
                <w:color w:val="000000"/>
                <w:sz w:val="19"/>
              </w:rPr>
              <w:t xml:space="preserve">, </w:t>
            </w:r>
            <w:r>
              <w:rPr>
                <w:rFonts w:ascii="Consolas" w:hAnsi="Consolas"/>
                <w:color w:val="000000"/>
                <w:sz w:val="19"/>
              </w:rPr>
              <w:t>off_target</w:t>
            </w:r>
            <w:r>
              <w:rPr>
                <w:rFonts w:ascii="Calibri" w:hAnsi="Calibri"/>
                <w:color w:val="000000"/>
                <w:sz w:val="19"/>
              </w:rPr>
              <w:t xml:space="preserve">, and </w:t>
            </w:r>
            <w:r>
              <w:rPr>
                <w:rFonts w:ascii="Consolas" w:hAnsi="Consolas"/>
                <w:color w:val="000000"/>
                <w:sz w:val="19"/>
              </w:rPr>
              <w:t>nothing_more</w:t>
            </w:r>
            <w:r>
              <w:rPr>
                <w:rFonts w:ascii="Calibri" w:hAnsi="Calibri"/>
                <w:color w:val="000000"/>
                <w:sz w:val="19"/>
              </w:rPr>
              <w:t xml:space="preserve"> are useful, but they still depend on a model reading a full conversation excerpt for a local decision.</w:t>
            </w:r>
          </w:p>
        </w:tc>
        <w:tc>
          <w:tcPr>
            <w:tcW w:type="dxa" w:w="3586"/>
            <w:tcMar>
              <w:top w:w="80" w:type="dxa"/>
              <w:start w:w="120" w:type="dxa"/>
              <w:bottom w:w="80" w:type="dxa"/>
              <w:end w:w="120" w:type="dxa"/>
            </w:tcMar>
            <w:vAlign w:val="top"/>
          </w:tcPr>
          <w:p>
            <w:pPr>
              <w:spacing w:after="80" w:line="259" w:lineRule="auto"/>
            </w:pPr>
            <w:r/>
            <w:r>
              <w:rPr>
                <w:rFonts w:ascii="Calibri" w:hAnsi="Calibri"/>
                <w:color w:val="000000"/>
                <w:sz w:val="19"/>
              </w:rPr>
              <w:t>1. Keep the categories, but feed a more compact state summary instead of the raw conversation whenever possible. This works because classification quality often improves when the input is cleaner and shorter.</w:t>
            </w:r>
          </w:p>
          <w:p>
            <w:pPr>
              <w:spacing w:after="80" w:line="259" w:lineRule="auto"/>
            </w:pPr>
            <w:r>
              <w:rPr>
                <w:rFonts w:ascii="Calibri" w:hAnsi="Calibri"/>
                <w:color w:val="000000"/>
                <w:sz w:val="19"/>
              </w:rPr>
              <w:t xml:space="preserve">2. Add deterministic fast exits: if the last answer contains none of the requested fact classes, skip model call and mark likely </w:t>
            </w:r>
            <w:r>
              <w:rPr>
                <w:rFonts w:ascii="Consolas" w:hAnsi="Consolas"/>
                <w:color w:val="000000"/>
                <w:sz w:val="19"/>
              </w:rPr>
              <w:t>off_target</w:t>
            </w:r>
            <w:r>
              <w:rPr>
                <w:rFonts w:ascii="Calibri" w:hAnsi="Calibri"/>
                <w:color w:val="000000"/>
                <w:sz w:val="19"/>
              </w:rPr>
              <w:t>.</w:t>
            </w:r>
          </w:p>
        </w:tc>
      </w:tr>
      <w:tr>
        <w:trPr/>
        <w:tc>
          <w:tcPr>
            <w:tcW w:type="dxa" w:w="2232"/>
            <w:tcMar>
              <w:top w:w="80" w:type="dxa"/>
              <w:start w:w="120" w:type="dxa"/>
              <w:bottom w:w="80" w:type="dxa"/>
              <w:end w:w="120" w:type="dxa"/>
            </w:tcMar>
            <w:vAlign w:val="top"/>
          </w:tcPr>
          <w:p>
            <w:pPr>
              <w:spacing w:after="80" w:line="259" w:lineRule="auto"/>
            </w:pPr>
            <w:r/>
            <w:r>
              <w:rPr>
                <w:rFonts w:ascii="Consolas" w:hAnsi="Consolas"/>
                <w:color w:val="000000"/>
                <w:sz w:val="19"/>
              </w:rPr>
              <w:t>strength_factors</w:t>
            </w:r>
            <w:r>
              <w:rPr>
                <w:rFonts w:ascii="Calibri" w:hAnsi="Calibri"/>
                <w:color w:val="000000"/>
                <w:sz w:val="19"/>
              </w:rPr>
              <w:t xml:space="preserve"> in </w:t>
            </w:r>
            <w:r>
              <w:rPr>
                <w:rFonts w:ascii="Consolas" w:hAnsi="Consolas"/>
                <w:color w:val="000000"/>
                <w:sz w:val="19"/>
              </w:rPr>
              <w:t>agents/intake_engine.py</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The idea is right: once basics are covered, ask what would strengthen the case, not just what proves the minimal ingredients.</w:t>
            </w:r>
          </w:p>
          <w:p>
            <w:pPr>
              <w:spacing w:after="80" w:line="259" w:lineRule="auto"/>
            </w:pPr>
            <w:r>
              <w:rPr>
                <w:rFonts w:ascii="Calibri" w:hAnsi="Calibri"/>
                <w:color w:val="000000"/>
                <w:sz w:val="19"/>
              </w:rPr>
              <w:t>2. The prompt is short and matter-specific.</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It is somewhat open-ended and may produce generic evidence suggestions. That is a common small-model weakness in legal advisory support.</w:t>
            </w:r>
          </w:p>
          <w:p>
            <w:pPr>
              <w:spacing w:after="80" w:line="259" w:lineRule="auto"/>
            </w:pPr>
            <w:r>
              <w:rPr>
                <w:rFonts w:ascii="Calibri" w:hAnsi="Calibri"/>
                <w:color w:val="000000"/>
                <w:sz w:val="19"/>
              </w:rPr>
              <w:t>2. It is lower value than some other calls, so its cost/benefit should be scrutinized.</w:t>
            </w:r>
          </w:p>
        </w:tc>
        <w:tc>
          <w:tcPr>
            <w:tcW w:type="dxa" w:w="3586"/>
            <w:tcMar>
              <w:top w:w="80" w:type="dxa"/>
              <w:start w:w="120" w:type="dxa"/>
              <w:bottom w:w="80" w:type="dxa"/>
              <w:end w:w="120" w:type="dxa"/>
            </w:tcMar>
            <w:vAlign w:val="top"/>
          </w:tcPr>
          <w:p>
            <w:pPr>
              <w:spacing w:after="80" w:line="259" w:lineRule="auto"/>
            </w:pPr>
            <w:r/>
            <w:r>
              <w:rPr>
                <w:rFonts w:ascii="Calibri" w:hAnsi="Calibri"/>
                <w:color w:val="000000"/>
                <w:sz w:val="19"/>
              </w:rPr>
              <w:t>1. Generate strength factors from retrieved authority or the settled charges where possible, not just from the matter label. This works because winning factors are more specific when anchored to authority patterns.</w:t>
            </w:r>
          </w:p>
          <w:p>
            <w:pPr>
              <w:spacing w:after="80" w:line="259" w:lineRule="auto"/>
            </w:pPr>
            <w:r>
              <w:rPr>
                <w:rFonts w:ascii="Calibri" w:hAnsi="Calibri"/>
                <w:color w:val="000000"/>
                <w:sz w:val="19"/>
              </w:rPr>
              <w:t xml:space="preserve">2. If no strong authority is attached, consider skipping this call and using deterministic examples from the charge </w:t>
            </w:r>
            <w:r>
              <w:rPr>
                <w:rFonts w:ascii="Consolas" w:hAnsi="Consolas"/>
                <w:color w:val="000000"/>
                <w:sz w:val="19"/>
              </w:rPr>
              <w:t>needs</w:t>
            </w:r>
            <w:r>
              <w:rPr>
                <w:rFonts w:ascii="Calibri" w:hAnsi="Calibri"/>
                <w:color w:val="000000"/>
                <w:sz w:val="19"/>
              </w:rPr>
              <w:t xml:space="preserve"> list.</w:t>
            </w:r>
          </w:p>
        </w:tc>
      </w:tr>
      <w:tr>
        <w:trPr/>
        <w:tc>
          <w:tcPr>
            <w:tcW w:type="dxa" w:w="2232"/>
            <w:tcMar>
              <w:top w:w="80" w:type="dxa"/>
              <w:start w:w="120" w:type="dxa"/>
              <w:bottom w:w="80" w:type="dxa"/>
              <w:end w:w="120" w:type="dxa"/>
            </w:tcMar>
            <w:vAlign w:val="top"/>
          </w:tcPr>
          <w:p>
            <w:pPr>
              <w:spacing w:after="80" w:line="259" w:lineRule="auto"/>
            </w:pPr>
            <w:r/>
            <w:r>
              <w:rPr>
                <w:rFonts w:ascii="Consolas" w:hAnsi="Consolas"/>
                <w:color w:val="000000"/>
                <w:sz w:val="19"/>
              </w:rPr>
              <w:t>classify_client_move</w:t>
            </w:r>
            <w:r>
              <w:rPr>
                <w:rFonts w:ascii="Calibri" w:hAnsi="Calibri"/>
                <w:color w:val="000000"/>
                <w:sz w:val="19"/>
              </w:rPr>
              <w:t xml:space="preserve"> in </w:t>
            </w:r>
            <w:r>
              <w:rPr>
                <w:rFonts w:ascii="Consolas" w:hAnsi="Consolas"/>
                <w:color w:val="000000"/>
                <w:sz w:val="19"/>
              </w:rPr>
              <w:t>agents/intake_engine.py</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Replacing brittle regex with a model judgment was the right move. The prompt is thoughtful about distinguishing an ordinary closing question from an insistent demand for immediate advice.</w:t>
            </w:r>
          </w:p>
          <w:p>
            <w:pPr>
              <w:spacing w:after="80" w:line="259" w:lineRule="auto"/>
            </w:pPr>
            <w:r>
              <w:rPr>
                <w:rFonts w:ascii="Calibri" w:hAnsi="Calibri"/>
                <w:color w:val="000000"/>
                <w:sz w:val="19"/>
              </w:rPr>
              <w:t>2. The false-by-default bias is also sensible because premature advice mode is riskier than one extra intake turn.</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The prompt is long for a binary classification task, which means it costs more than necessary.</w:t>
            </w:r>
          </w:p>
          <w:p>
            <w:pPr>
              <w:spacing w:after="80" w:line="259" w:lineRule="auto"/>
            </w:pPr>
            <w:r>
              <w:rPr>
                <w:rFonts w:ascii="Calibri" w:hAnsi="Calibri"/>
                <w:color w:val="000000"/>
                <w:sz w:val="19"/>
              </w:rPr>
              <w:t>2. The examples are useful, but this still belongs to a broader "conversation control policy" layer that may be better expressed through state plus a smaller classifier prompt.</w:t>
            </w:r>
          </w:p>
        </w:tc>
        <w:tc>
          <w:tcPr>
            <w:tcW w:type="dxa" w:w="3586"/>
            <w:tcMar>
              <w:top w:w="80" w:type="dxa"/>
              <w:start w:w="120" w:type="dxa"/>
              <w:bottom w:w="80" w:type="dxa"/>
              <w:end w:w="120" w:type="dxa"/>
            </w:tcMar>
            <w:vAlign w:val="top"/>
          </w:tcPr>
          <w:p>
            <w:pPr>
              <w:spacing w:after="80" w:line="259" w:lineRule="auto"/>
            </w:pPr>
            <w:r/>
            <w:r>
              <w:rPr>
                <w:rFonts w:ascii="Calibri" w:hAnsi="Calibri"/>
                <w:color w:val="000000"/>
                <w:sz w:val="19"/>
              </w:rPr>
              <w:t>1. Convert this to structured output plus a much shorter rubric. This works because the policy is already clear in code; the model only needs to classify, not learn the full philosophy each time.</w:t>
            </w:r>
          </w:p>
          <w:p>
            <w:pPr>
              <w:spacing w:after="80" w:line="259" w:lineRule="auto"/>
            </w:pPr>
            <w:r>
              <w:rPr>
                <w:rFonts w:ascii="Calibri" w:hAnsi="Calibri"/>
                <w:color w:val="000000"/>
                <w:sz w:val="19"/>
              </w:rPr>
              <w:t>2. Add a cached feature summary from the last message rather than passing large text plus policy prose every turn.</w:t>
            </w:r>
          </w:p>
        </w:tc>
      </w:tr>
      <w:tr>
        <w:trPr/>
        <w:tc>
          <w:tcPr>
            <w:tcW w:type="dxa" w:w="2232"/>
            <w:tcMar>
              <w:top w:w="80" w:type="dxa"/>
              <w:start w:w="120" w:type="dxa"/>
              <w:bottom w:w="80" w:type="dxa"/>
              <w:end w:w="120" w:type="dxa"/>
            </w:tcMar>
            <w:vAlign w:val="top"/>
          </w:tcPr>
          <w:p>
            <w:pPr>
              <w:spacing w:after="80" w:line="259" w:lineRule="auto"/>
            </w:pPr>
            <w:r/>
            <w:r>
              <w:rPr>
                <w:rFonts w:ascii="Consolas" w:hAnsi="Consolas"/>
                <w:color w:val="000000"/>
                <w:sz w:val="19"/>
              </w:rPr>
              <w:t>_narrow_prompt</w:t>
            </w:r>
            <w:r>
              <w:rPr>
                <w:rFonts w:ascii="Calibri" w:hAnsi="Calibri"/>
                <w:color w:val="000000"/>
                <w:sz w:val="19"/>
              </w:rPr>
              <w:t xml:space="preserve"> and structured intake turn generation in </w:t>
            </w:r>
            <w:r>
              <w:rPr>
                <w:rFonts w:ascii="Consolas" w:hAnsi="Consolas"/>
                <w:color w:val="000000"/>
                <w:sz w:val="19"/>
              </w:rPr>
              <w:t>agents/intake_engine.py</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This is one of the strongest architectural improvements in the project. It narrows the prompt to one turn type and one matter, then uses structured output. That is exactly how you reduce drift.</w:t>
            </w:r>
          </w:p>
          <w:p>
            <w:pPr>
              <w:spacing w:after="80" w:line="259" w:lineRule="auto"/>
            </w:pPr>
            <w:r>
              <w:rPr>
                <w:rFonts w:ascii="Calibri" w:hAnsi="Calibri"/>
                <w:color w:val="000000"/>
                <w:sz w:val="19"/>
              </w:rPr>
              <w:t>2. The advocate/client register split is especially strong because peer briefing and client interviewing are genuinely different conversational tasks.</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The code still carries both the older broad consult flow and the newer narrow structured flow, which means architectural complexity remains high.</w:t>
            </w:r>
          </w:p>
          <w:p>
            <w:pPr>
              <w:spacing w:after="80" w:line="259" w:lineRule="auto"/>
            </w:pPr>
            <w:r>
              <w:rPr>
                <w:rFonts w:ascii="Calibri" w:hAnsi="Calibri"/>
                <w:color w:val="000000"/>
                <w:sz w:val="19"/>
              </w:rPr>
              <w:t>2. The prompts still rely on natural-language instructions for some register and citation rules that could be deterministic rendering choices.</w:t>
            </w:r>
          </w:p>
        </w:tc>
        <w:tc>
          <w:tcPr>
            <w:tcW w:type="dxa" w:w="3586"/>
            <w:tcMar>
              <w:top w:w="80" w:type="dxa"/>
              <w:start w:w="120" w:type="dxa"/>
              <w:bottom w:w="80" w:type="dxa"/>
              <w:end w:w="120" w:type="dxa"/>
            </w:tcMar>
            <w:vAlign w:val="top"/>
          </w:tcPr>
          <w:p>
            <w:pPr>
              <w:spacing w:after="80" w:line="259" w:lineRule="auto"/>
            </w:pPr>
            <w:r/>
            <w:r>
              <w:rPr>
                <w:rFonts w:ascii="Calibri" w:hAnsi="Calibri"/>
                <w:color w:val="000000"/>
                <w:sz w:val="19"/>
              </w:rPr>
              <w:t>1. Expand this pattern. More of the consult flow should look like this: narrow intent, typed output, deterministic rendering. This works because it reduces prompt entropy.</w:t>
            </w:r>
          </w:p>
          <w:p>
            <w:pPr>
              <w:spacing w:after="80" w:line="259" w:lineRule="auto"/>
            </w:pPr>
            <w:r>
              <w:rPr>
                <w:rFonts w:ascii="Calibri" w:hAnsi="Calibri"/>
                <w:color w:val="000000"/>
                <w:sz w:val="19"/>
              </w:rPr>
              <w:t>2. Over time, make the broad consult path the exception and the structured turn path the default for all recurring turn types.</w:t>
            </w:r>
          </w:p>
        </w:tc>
      </w:tr>
      <w:tr>
        <w:trPr/>
        <w:tc>
          <w:tcPr>
            <w:tcW w:type="dxa" w:w="2232"/>
            <w:tcMar>
              <w:top w:w="80" w:type="dxa"/>
              <w:start w:w="120" w:type="dxa"/>
              <w:bottom w:w="80" w:type="dxa"/>
              <w:end w:w="120" w:type="dxa"/>
            </w:tcMar>
            <w:vAlign w:val="top"/>
          </w:tcPr>
          <w:p>
            <w:pPr>
              <w:spacing w:after="80" w:line="259" w:lineRule="auto"/>
            </w:pPr>
            <w:r/>
            <w:r>
              <w:rPr>
                <w:rFonts w:ascii="Consolas" w:hAnsi="Consolas"/>
                <w:color w:val="000000"/>
                <w:sz w:val="19"/>
              </w:rPr>
              <w:t>_ISSUE_PROMPT</w:t>
            </w:r>
            <w:r>
              <w:rPr>
                <w:rFonts w:ascii="Calibri" w:hAnsi="Calibri"/>
                <w:color w:val="000000"/>
                <w:sz w:val="19"/>
              </w:rPr>
              <w:t xml:space="preserve"> in </w:t>
            </w:r>
            <w:r>
              <w:rPr>
                <w:rFonts w:ascii="Consolas" w:hAnsi="Consolas"/>
                <w:color w:val="000000"/>
                <w:sz w:val="19"/>
              </w:rPr>
              <w:t>agents/legal_analysis.py</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This is a genuinely high-value prompt. It tries to behave like senior issue spotting, not keyword extraction, and it explicitly looks across civil, criminal, procedural, and secondary issues.</w:t>
            </w:r>
          </w:p>
          <w:p>
            <w:pPr>
              <w:spacing w:after="80" w:line="259" w:lineRule="auto"/>
            </w:pPr>
            <w:r>
              <w:rPr>
                <w:rFonts w:ascii="Calibri" w:hAnsi="Calibri"/>
                <w:color w:val="000000"/>
                <w:sz w:val="19"/>
              </w:rPr>
              <w:t>2. The prompt also forces statutory-wording search phrases rather than lay summaries, which is excellent for retrieval quality.</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It is very ambitious. Exhaustive issue spotting is one of the hardest tasks in the system, and the prompt asks for breadth, current-law mapping, offense-definition/punishment pairs, and formal search phrasing in one call.</w:t>
            </w:r>
          </w:p>
          <w:p>
            <w:pPr>
              <w:spacing w:after="80" w:line="259" w:lineRule="auto"/>
            </w:pPr>
            <w:r>
              <w:rPr>
                <w:rFonts w:ascii="Calibri" w:hAnsi="Calibri"/>
                <w:color w:val="000000"/>
                <w:sz w:val="19"/>
              </w:rPr>
              <w:t>2. Because it is so central, any miss here cascades downstream.</w:t>
            </w:r>
          </w:p>
        </w:tc>
        <w:tc>
          <w:tcPr>
            <w:tcW w:type="dxa" w:w="3586"/>
            <w:tcMar>
              <w:top w:w="80" w:type="dxa"/>
              <w:start w:w="120" w:type="dxa"/>
              <w:bottom w:w="80" w:type="dxa"/>
              <w:end w:w="120" w:type="dxa"/>
            </w:tcMar>
            <w:vAlign w:val="top"/>
          </w:tcPr>
          <w:p>
            <w:pPr>
              <w:spacing w:after="80" w:line="259" w:lineRule="auto"/>
            </w:pPr>
            <w:r/>
            <w:r>
              <w:rPr>
                <w:rFonts w:ascii="Calibri" w:hAnsi="Calibri"/>
                <w:color w:val="000000"/>
                <w:sz w:val="19"/>
              </w:rPr>
              <w:t>1. Keep this as a premium strong-model step, but add a second deterministic or cheaper audit for missing issue families rather than relying on one prompt alone. This works because high-recall issue spotting benefits from ensemble thinking.</w:t>
            </w:r>
          </w:p>
          <w:p>
            <w:pPr>
              <w:spacing w:after="80" w:line="259" w:lineRule="auto"/>
            </w:pPr>
            <w:r>
              <w:rPr>
                <w:rFonts w:ascii="Calibri" w:hAnsi="Calibri"/>
                <w:color w:val="000000"/>
                <w:sz w:val="19"/>
              </w:rPr>
              <w:t>2. Consider splitting "spot issues" and "convert issues to search phrases" into two steps only if telemetry shows the current single step is unstable.</w:t>
            </w:r>
          </w:p>
        </w:tc>
      </w:tr>
      <w:tr>
        <w:trPr/>
        <w:tc>
          <w:tcPr>
            <w:tcW w:type="dxa" w:w="2232"/>
            <w:tcMar>
              <w:top w:w="80" w:type="dxa"/>
              <w:start w:w="120" w:type="dxa"/>
              <w:bottom w:w="80" w:type="dxa"/>
              <w:end w:w="120" w:type="dxa"/>
            </w:tcMar>
            <w:vAlign w:val="top"/>
          </w:tcPr>
          <w:p>
            <w:pPr>
              <w:spacing w:after="80" w:line="259" w:lineRule="auto"/>
            </w:pPr>
            <w:r/>
            <w:r>
              <w:rPr>
                <w:rFonts w:ascii="Consolas" w:hAnsi="Consolas"/>
                <w:color w:val="000000"/>
                <w:sz w:val="19"/>
              </w:rPr>
              <w:t>_CHECKLIST_PROMPT</w:t>
            </w:r>
            <w:r>
              <w:rPr>
                <w:rFonts w:ascii="Calibri" w:hAnsi="Calibri"/>
                <w:color w:val="000000"/>
                <w:sz w:val="19"/>
              </w:rPr>
              <w:t xml:space="preserve"> in </w:t>
            </w:r>
            <w:r>
              <w:rPr>
                <w:rFonts w:ascii="Consolas" w:hAnsi="Consolas"/>
                <w:color w:val="000000"/>
                <w:sz w:val="19"/>
              </w:rPr>
              <w:t>agents/legal_analysis.py</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 xml:space="preserve">1. The prompt has a good mental model of a living matter-preparation checklist and clearly distinguishes </w:t>
            </w:r>
            <w:r>
              <w:rPr>
                <w:rFonts w:ascii="Consolas" w:hAnsi="Consolas"/>
                <w:color w:val="000000"/>
                <w:sz w:val="19"/>
              </w:rPr>
              <w:t>done</w:t>
            </w:r>
            <w:r>
              <w:rPr>
                <w:rFonts w:ascii="Calibri" w:hAnsi="Calibri"/>
                <w:color w:val="000000"/>
                <w:sz w:val="19"/>
              </w:rPr>
              <w:t xml:space="preserve">, </w:t>
            </w:r>
            <w:r>
              <w:rPr>
                <w:rFonts w:ascii="Consolas" w:hAnsi="Consolas"/>
                <w:color w:val="000000"/>
                <w:sz w:val="19"/>
              </w:rPr>
              <w:t>missing</w:t>
            </w:r>
            <w:r>
              <w:rPr>
                <w:rFonts w:ascii="Calibri" w:hAnsi="Calibri"/>
                <w:color w:val="000000"/>
                <w:sz w:val="19"/>
              </w:rPr>
              <w:t xml:space="preserve">, and </w:t>
            </w:r>
            <w:r>
              <w:rPr>
                <w:rFonts w:ascii="Consolas" w:hAnsi="Consolas"/>
                <w:color w:val="000000"/>
                <w:sz w:val="19"/>
              </w:rPr>
              <w:t>open</w:t>
            </w:r>
            <w:r>
              <w:rPr>
                <w:rFonts w:ascii="Calibri" w:hAnsi="Calibri"/>
                <w:color w:val="000000"/>
                <w:sz w:val="19"/>
              </w:rPr>
              <w:t>.</w:t>
            </w:r>
          </w:p>
          <w:p>
            <w:pPr>
              <w:spacing w:after="80" w:line="259" w:lineRule="auto"/>
            </w:pPr>
            <w:r>
              <w:rPr>
                <w:rFonts w:ascii="Calibri" w:hAnsi="Calibri"/>
                <w:color w:val="000000"/>
                <w:sz w:val="19"/>
              </w:rPr>
              <w:t>2. The deterministic merge that follows is excellent. It means the system does not fully trust the model to preserve state.</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The prompt is long because it is compensating for a hard state-management problem through natural language.</w:t>
            </w:r>
          </w:p>
          <w:p>
            <w:pPr>
              <w:spacing w:after="80" w:line="259" w:lineRule="auto"/>
            </w:pPr>
            <w:r>
              <w:rPr>
                <w:rFonts w:ascii="Calibri" w:hAnsi="Calibri"/>
                <w:color w:val="000000"/>
                <w:sz w:val="19"/>
              </w:rPr>
              <w:t>2. It asks the model to infer state transitions from a long conversation, which is expensive and can still be brittle.</w:t>
            </w:r>
          </w:p>
        </w:tc>
        <w:tc>
          <w:tcPr>
            <w:tcW w:type="dxa" w:w="3586"/>
            <w:tcMar>
              <w:top w:w="80" w:type="dxa"/>
              <w:start w:w="120" w:type="dxa"/>
              <w:bottom w:w="80" w:type="dxa"/>
              <w:end w:w="120" w:type="dxa"/>
            </w:tcMar>
            <w:vAlign w:val="top"/>
          </w:tcPr>
          <w:p>
            <w:pPr>
              <w:spacing w:after="80" w:line="259" w:lineRule="auto"/>
            </w:pPr>
            <w:r/>
            <w:r>
              <w:rPr>
                <w:rFonts w:ascii="Calibri" w:hAnsi="Calibri"/>
                <w:color w:val="000000"/>
                <w:sz w:val="19"/>
              </w:rPr>
              <w:t>1. Keep the prompt but feed it a compressed state summary plus the latest delta when possible. This works because stateful prompts do better on explicit deltas than on long raw transcripts.</w:t>
            </w:r>
          </w:p>
          <w:p>
            <w:pPr>
              <w:spacing w:after="80" w:line="259" w:lineRule="auto"/>
            </w:pPr>
            <w:r>
              <w:rPr>
                <w:rFonts w:ascii="Calibri" w:hAnsi="Calibri"/>
                <w:color w:val="000000"/>
                <w:sz w:val="19"/>
              </w:rPr>
              <w:t>2. Move more transitions into deterministic rules, with the model only proposing new checklist items.</w:t>
            </w:r>
          </w:p>
        </w:tc>
      </w:tr>
      <w:tr>
        <w:trPr/>
        <w:tc>
          <w:tcPr>
            <w:tcW w:type="dxa" w:w="2232"/>
            <w:tcMar>
              <w:top w:w="80" w:type="dxa"/>
              <w:start w:w="120" w:type="dxa"/>
              <w:bottom w:w="80" w:type="dxa"/>
              <w:end w:w="120" w:type="dxa"/>
            </w:tcMar>
            <w:vAlign w:val="top"/>
          </w:tcPr>
          <w:p>
            <w:pPr>
              <w:spacing w:after="80" w:line="259" w:lineRule="auto"/>
            </w:pPr>
            <w:r/>
            <w:r>
              <w:rPr>
                <w:rFonts w:ascii="Consolas" w:hAnsi="Consolas"/>
                <w:color w:val="000000"/>
                <w:sz w:val="19"/>
              </w:rPr>
              <w:t>_THEORY_PROMPT</w:t>
            </w:r>
            <w:r>
              <w:rPr>
                <w:rFonts w:ascii="Calibri" w:hAnsi="Calibri"/>
                <w:color w:val="000000"/>
                <w:sz w:val="19"/>
              </w:rPr>
              <w:t xml:space="preserve"> in </w:t>
            </w:r>
            <w:r>
              <w:rPr>
                <w:rFonts w:ascii="Consolas" w:hAnsi="Consolas"/>
                <w:color w:val="000000"/>
                <w:sz w:val="19"/>
              </w:rPr>
              <w:t>agents/legal_analysis.py</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This is useful and well-framed for advocate work. It asks for strong points, likely defense, and counters from retrieved cases, which mirrors real litigation thinking.</w:t>
            </w:r>
          </w:p>
          <w:p>
            <w:pPr>
              <w:spacing w:after="80" w:line="259" w:lineRule="auto"/>
            </w:pPr>
            <w:r>
              <w:rPr>
                <w:rFonts w:ascii="Calibri" w:hAnsi="Calibri"/>
                <w:color w:val="000000"/>
                <w:sz w:val="19"/>
              </w:rPr>
              <w:t>2. The prompt is short enough to stay focused.</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It is still vulnerable to generic litigation prose if the retrieved case snippets are weak or repetitive.</w:t>
            </w:r>
          </w:p>
          <w:p>
            <w:pPr>
              <w:spacing w:after="80" w:line="259" w:lineRule="auto"/>
            </w:pPr>
            <w:r>
              <w:rPr>
                <w:rFonts w:ascii="Calibri" w:hAnsi="Calibri"/>
                <w:color w:val="000000"/>
                <w:sz w:val="19"/>
              </w:rPr>
              <w:t>2. It returns freeform bullets rather than a structured litigation-theory object.</w:t>
            </w:r>
          </w:p>
        </w:tc>
        <w:tc>
          <w:tcPr>
            <w:tcW w:type="dxa" w:w="3586"/>
            <w:tcMar>
              <w:top w:w="80" w:type="dxa"/>
              <w:start w:w="120" w:type="dxa"/>
              <w:bottom w:w="80" w:type="dxa"/>
              <w:end w:w="120" w:type="dxa"/>
            </w:tcMar>
            <w:vAlign w:val="top"/>
          </w:tcPr>
          <w:p>
            <w:pPr>
              <w:spacing w:after="80" w:line="259" w:lineRule="auto"/>
            </w:pPr>
            <w:r/>
            <w:r>
              <w:rPr>
                <w:rFonts w:ascii="Calibri" w:hAnsi="Calibri"/>
                <w:color w:val="000000"/>
                <w:sz w:val="19"/>
              </w:rPr>
              <w:t xml:space="preserve">1. Keep the prompt, but move to structured output like </w:t>
            </w:r>
            <w:r>
              <w:rPr>
                <w:rFonts w:ascii="Consolas" w:hAnsi="Consolas"/>
                <w:color w:val="000000"/>
                <w:sz w:val="19"/>
              </w:rPr>
              <w:t>strong_points[]</w:t>
            </w:r>
            <w:r>
              <w:rPr>
                <w:rFonts w:ascii="Calibri" w:hAnsi="Calibri"/>
                <w:color w:val="000000"/>
                <w:sz w:val="19"/>
              </w:rPr>
              <w:t xml:space="preserve">, </w:t>
            </w:r>
            <w:r>
              <w:rPr>
                <w:rFonts w:ascii="Consolas" w:hAnsi="Consolas"/>
                <w:color w:val="000000"/>
                <w:sz w:val="19"/>
              </w:rPr>
              <w:t>defenses[]</w:t>
            </w:r>
            <w:r>
              <w:rPr>
                <w:rFonts w:ascii="Calibri" w:hAnsi="Calibri"/>
                <w:color w:val="000000"/>
                <w:sz w:val="19"/>
              </w:rPr>
              <w:t xml:space="preserve">, </w:t>
            </w:r>
            <w:r>
              <w:rPr>
                <w:rFonts w:ascii="Consolas" w:hAnsi="Consolas"/>
                <w:color w:val="000000"/>
                <w:sz w:val="19"/>
              </w:rPr>
              <w:t>counters[]</w:t>
            </w:r>
            <w:r>
              <w:rPr>
                <w:rFonts w:ascii="Calibri" w:hAnsi="Calibri"/>
                <w:color w:val="000000"/>
                <w:sz w:val="19"/>
              </w:rPr>
              <w:t xml:space="preserve">, </w:t>
            </w:r>
            <w:r>
              <w:rPr>
                <w:rFonts w:ascii="Consolas" w:hAnsi="Consolas"/>
                <w:color w:val="000000"/>
                <w:sz w:val="19"/>
              </w:rPr>
              <w:t>authority_refs[]</w:t>
            </w:r>
            <w:r>
              <w:rPr>
                <w:rFonts w:ascii="Calibri" w:hAnsi="Calibri"/>
                <w:color w:val="000000"/>
                <w:sz w:val="19"/>
              </w:rPr>
              <w:t>. This works because later rendering can vary while the reasoning object stays stable.</w:t>
            </w:r>
          </w:p>
          <w:p>
            <w:pPr>
              <w:spacing w:after="80" w:line="259" w:lineRule="auto"/>
            </w:pPr>
            <w:r>
              <w:rPr>
                <w:rFonts w:ascii="Calibri" w:hAnsi="Calibri"/>
                <w:color w:val="000000"/>
                <w:sz w:val="19"/>
              </w:rPr>
              <w:t>2. Add explicit support for adverse authority and weak factual analogies.</w:t>
            </w:r>
          </w:p>
        </w:tc>
      </w:tr>
      <w:tr>
        <w:trPr/>
        <w:tc>
          <w:tcPr>
            <w:tcW w:type="dxa" w:w="2232"/>
            <w:tcMar>
              <w:top w:w="80" w:type="dxa"/>
              <w:start w:w="120" w:type="dxa"/>
              <w:bottom w:w="80" w:type="dxa"/>
              <w:end w:w="120" w:type="dxa"/>
            </w:tcMar>
            <w:vAlign w:val="top"/>
          </w:tcPr>
          <w:p>
            <w:pPr>
              <w:spacing w:after="80" w:line="259" w:lineRule="auto"/>
            </w:pPr>
            <w:r/>
            <w:r>
              <w:rPr>
                <w:rFonts w:ascii="Consolas" w:hAnsi="Consolas"/>
                <w:color w:val="000000"/>
                <w:sz w:val="19"/>
              </w:rPr>
              <w:t>_CHARGES_PROMPT</w:t>
            </w:r>
            <w:r>
              <w:rPr>
                <w:rFonts w:ascii="Calibri" w:hAnsi="Calibri"/>
                <w:color w:val="000000"/>
                <w:sz w:val="19"/>
              </w:rPr>
              <w:t xml:space="preserve"> in </w:t>
            </w:r>
            <w:r>
              <w:rPr>
                <w:rFonts w:ascii="Consolas" w:hAnsi="Consolas"/>
                <w:color w:val="000000"/>
                <w:sz w:val="19"/>
              </w:rPr>
              <w:t>agents/legal_analysis.py</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This is one of the best prompts in the codebase. It is specific, evidence-bound, and explicit about severity matching, actor gating, gap handling, and subject-match discipline.</w:t>
            </w:r>
          </w:p>
          <w:p>
            <w:pPr>
              <w:spacing w:after="80" w:line="259" w:lineRule="auto"/>
            </w:pPr>
            <w:r>
              <w:rPr>
                <w:rFonts w:ascii="Calibri" w:hAnsi="Calibri"/>
                <w:color w:val="000000"/>
                <w:sz w:val="19"/>
              </w:rPr>
              <w:t>2. It is doing exactly the kind of reasoning that senior advocates and high-reliability legal AI need.</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It is long and expensive, but in this case the cost is more defensible because the task is critical.</w:t>
            </w:r>
          </w:p>
          <w:p>
            <w:pPr>
              <w:spacing w:after="80" w:line="259" w:lineRule="auto"/>
            </w:pPr>
            <w:r>
              <w:rPr>
                <w:rFonts w:ascii="Calibri" w:hAnsi="Calibri"/>
                <w:color w:val="000000"/>
                <w:sz w:val="19"/>
              </w:rPr>
              <w:t>2. It still asks the model to do a lot at once: exact provision selection, factual gating, punishment extraction, and intake-needs extraction.</w:t>
            </w:r>
          </w:p>
        </w:tc>
        <w:tc>
          <w:tcPr>
            <w:tcW w:type="dxa" w:w="3586"/>
            <w:tcMar>
              <w:top w:w="80" w:type="dxa"/>
              <w:start w:w="120" w:type="dxa"/>
              <w:bottom w:w="80" w:type="dxa"/>
              <w:end w:w="120" w:type="dxa"/>
            </w:tcMar>
            <w:vAlign w:val="top"/>
          </w:tcPr>
          <w:p>
            <w:pPr>
              <w:spacing w:after="80" w:line="259" w:lineRule="auto"/>
            </w:pPr>
            <w:r/>
            <w:r>
              <w:rPr>
                <w:rFonts w:ascii="Calibri" w:hAnsi="Calibri"/>
                <w:color w:val="000000"/>
                <w:sz w:val="19"/>
              </w:rPr>
              <w:t xml:space="preserve">1. Keep this as a high-investment prompt, but consider splitting out </w:t>
            </w:r>
            <w:r>
              <w:rPr>
                <w:rFonts w:ascii="Consolas" w:hAnsi="Consolas"/>
                <w:color w:val="000000"/>
                <w:sz w:val="19"/>
              </w:rPr>
              <w:t>needs</w:t>
            </w:r>
            <w:r>
              <w:rPr>
                <w:rFonts w:ascii="Calibri" w:hAnsi="Calibri"/>
                <w:color w:val="000000"/>
                <w:sz w:val="19"/>
              </w:rPr>
              <w:t xml:space="preserve"> generation into a cheaper post-step once the governing provision is settled. This works because provision selection is the high-risk part; needs extraction is cheaper.</w:t>
            </w:r>
          </w:p>
          <w:p>
            <w:pPr>
              <w:spacing w:after="80" w:line="259" w:lineRule="auto"/>
            </w:pPr>
            <w:r>
              <w:rPr>
                <w:rFonts w:ascii="Calibri" w:hAnsi="Calibri"/>
                <w:color w:val="000000"/>
                <w:sz w:val="19"/>
              </w:rPr>
              <w:t>2. Preserve this prompt as one of the few places where strong-model spend is clearly justified.</w:t>
            </w:r>
          </w:p>
        </w:tc>
      </w:tr>
      <w:tr>
        <w:trPr/>
        <w:tc>
          <w:tcPr>
            <w:tcW w:type="dxa" w:w="2232"/>
            <w:tcMar>
              <w:top w:w="80" w:type="dxa"/>
              <w:start w:w="120" w:type="dxa"/>
              <w:bottom w:w="80" w:type="dxa"/>
              <w:end w:w="120" w:type="dxa"/>
            </w:tcMar>
            <w:vAlign w:val="top"/>
          </w:tcPr>
          <w:p>
            <w:pPr>
              <w:spacing w:after="80" w:line="259" w:lineRule="auto"/>
            </w:pPr>
            <w:r/>
            <w:r>
              <w:rPr>
                <w:rFonts w:ascii="Consolas" w:hAnsi="Consolas"/>
                <w:color w:val="000000"/>
                <w:sz w:val="19"/>
              </w:rPr>
              <w:t>_INTAKE_GATE_PROMPT</w:t>
            </w:r>
            <w:r>
              <w:rPr>
                <w:rFonts w:ascii="Calibri" w:hAnsi="Calibri"/>
                <w:color w:val="000000"/>
                <w:sz w:val="19"/>
              </w:rPr>
              <w:t xml:space="preserve"> in </w:t>
            </w:r>
            <w:r>
              <w:rPr>
                <w:rFonts w:ascii="Consolas" w:hAnsi="Consolas"/>
                <w:color w:val="000000"/>
                <w:sz w:val="19"/>
              </w:rPr>
              <w:t>agents/legal_analysis.py</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The categories are useful and legally meaningful. The prompt is doing a focused sufficiency judgment rather than broad conversation management.</w:t>
            </w:r>
          </w:p>
          <w:p>
            <w:pPr>
              <w:spacing w:after="80" w:line="259" w:lineRule="auto"/>
            </w:pPr>
            <w:r>
              <w:rPr>
                <w:rFonts w:ascii="Calibri" w:hAnsi="Calibri"/>
                <w:color w:val="000000"/>
                <w:sz w:val="19"/>
              </w:rPr>
              <w:t>2. It also contains a healthy fail-safe default.</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 xml:space="preserve">1. This overlaps conceptually with </w:t>
            </w:r>
            <w:r>
              <w:rPr>
                <w:rFonts w:ascii="Consolas" w:hAnsi="Consolas"/>
                <w:color w:val="000000"/>
                <w:sz w:val="19"/>
              </w:rPr>
              <w:t>answer_gate</w:t>
            </w:r>
            <w:r>
              <w:rPr>
                <w:rFonts w:ascii="Calibri" w:hAnsi="Calibri"/>
                <w:color w:val="000000"/>
                <w:sz w:val="19"/>
              </w:rPr>
              <w:t xml:space="preserve"> in </w:t>
            </w:r>
            <w:r>
              <w:rPr>
                <w:rFonts w:ascii="Consolas" w:hAnsi="Consolas"/>
                <w:color w:val="000000"/>
                <w:sz w:val="19"/>
              </w:rPr>
              <w:t>agents/intake_engine.py</w:t>
            </w:r>
            <w:r>
              <w:rPr>
                <w:rFonts w:ascii="Calibri" w:hAnsi="Calibri"/>
                <w:color w:val="000000"/>
                <w:sz w:val="19"/>
              </w:rPr>
              <w:t>, which suggests duplicated prompt logic in two layers.</w:t>
            </w:r>
          </w:p>
          <w:p>
            <w:pPr>
              <w:spacing w:after="80" w:line="259" w:lineRule="auto"/>
            </w:pPr>
            <w:r>
              <w:rPr>
                <w:rFonts w:ascii="Calibri" w:hAnsi="Calibri"/>
                <w:color w:val="000000"/>
                <w:sz w:val="19"/>
              </w:rPr>
              <w:t>2. Duplicate sufficiency gates increase maintenance cost and can drift out of sync.</w:t>
            </w:r>
          </w:p>
        </w:tc>
        <w:tc>
          <w:tcPr>
            <w:tcW w:type="dxa" w:w="3586"/>
            <w:tcMar>
              <w:top w:w="80" w:type="dxa"/>
              <w:start w:w="120" w:type="dxa"/>
              <w:bottom w:w="80" w:type="dxa"/>
              <w:end w:w="120" w:type="dxa"/>
            </w:tcMar>
            <w:vAlign w:val="top"/>
          </w:tcPr>
          <w:p>
            <w:pPr>
              <w:spacing w:after="80" w:line="259" w:lineRule="auto"/>
            </w:pPr>
            <w:r/>
            <w:r>
              <w:rPr>
                <w:rFonts w:ascii="Calibri" w:hAnsi="Calibri"/>
                <w:color w:val="000000"/>
                <w:sz w:val="19"/>
              </w:rPr>
              <w:t>1. Pick one primary gate abstraction for "is this issue covered enough?" and retire or merge the other. This works because duplicate micro-prompts often become inconsistent over time.</w:t>
            </w:r>
          </w:p>
          <w:p>
            <w:pPr>
              <w:spacing w:after="80" w:line="259" w:lineRule="auto"/>
            </w:pPr>
            <w:r>
              <w:rPr>
                <w:rFonts w:ascii="Calibri" w:hAnsi="Calibri"/>
                <w:color w:val="000000"/>
                <w:sz w:val="19"/>
              </w:rPr>
              <w:t>2. If both remain, define their scopes explicitly: one for issue-level intake, one for final-analysis sufficiency.</w:t>
            </w:r>
          </w:p>
        </w:tc>
      </w:tr>
      <w:tr>
        <w:trPr/>
        <w:tc>
          <w:tcPr>
            <w:tcW w:type="dxa" w:w="2232"/>
            <w:tcMar>
              <w:top w:w="80" w:type="dxa"/>
              <w:start w:w="120" w:type="dxa"/>
              <w:bottom w:w="80" w:type="dxa"/>
              <w:end w:w="120" w:type="dxa"/>
            </w:tcMar>
            <w:vAlign w:val="top"/>
          </w:tcPr>
          <w:p>
            <w:pPr>
              <w:spacing w:after="80" w:line="259" w:lineRule="auto"/>
            </w:pPr>
            <w:r/>
            <w:r>
              <w:rPr>
                <w:rFonts w:ascii="Consolas" w:hAnsi="Consolas"/>
                <w:color w:val="000000"/>
                <w:sz w:val="19"/>
              </w:rPr>
              <w:t>_PLAN_PROMPT</w:t>
            </w:r>
            <w:r>
              <w:rPr>
                <w:rFonts w:ascii="Calibri" w:hAnsi="Calibri"/>
                <w:color w:val="000000"/>
                <w:sz w:val="19"/>
              </w:rPr>
              <w:t xml:space="preserve"> in </w:t>
            </w:r>
            <w:r>
              <w:rPr>
                <w:rFonts w:ascii="Consolas" w:hAnsi="Consolas"/>
                <w:color w:val="000000"/>
                <w:sz w:val="19"/>
              </w:rPr>
              <w:t>agents/planner.py</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The prompt is compact and practical. It returns a stable retrieval plan object that drives search behavior.</w:t>
            </w:r>
          </w:p>
          <w:p>
            <w:pPr>
              <w:spacing w:after="80" w:line="259" w:lineRule="auto"/>
            </w:pPr>
            <w:r>
              <w:rPr>
                <w:rFonts w:ascii="Calibri" w:hAnsi="Calibri"/>
                <w:color w:val="000000"/>
                <w:sz w:val="19"/>
              </w:rPr>
              <w:t>2. That is good architecture because it separates retrieval strategy from answer generation.</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It is still an LLM call for something that may often be approximated well by heuristics plus query features.</w:t>
            </w:r>
          </w:p>
          <w:p>
            <w:pPr>
              <w:spacing w:after="80" w:line="259" w:lineRule="auto"/>
            </w:pPr>
            <w:r>
              <w:rPr>
                <w:rFonts w:ascii="Calibri" w:hAnsi="Calibri"/>
                <w:color w:val="000000"/>
                <w:sz w:val="19"/>
              </w:rPr>
              <w:t xml:space="preserve">2. The freeform </w:t>
            </w:r>
            <w:r>
              <w:rPr>
                <w:rFonts w:ascii="Consolas" w:hAnsi="Consolas"/>
                <w:color w:val="000000"/>
                <w:sz w:val="19"/>
              </w:rPr>
              <w:t>reasoning</w:t>
            </w:r>
            <w:r>
              <w:rPr>
                <w:rFonts w:ascii="Calibri" w:hAnsi="Calibri"/>
                <w:color w:val="000000"/>
                <w:sz w:val="19"/>
              </w:rPr>
              <w:t xml:space="preserve"> field is useful for logs, but it adds tokens without changing runtime behavior.</w:t>
            </w:r>
          </w:p>
        </w:tc>
        <w:tc>
          <w:tcPr>
            <w:tcW w:type="dxa" w:w="3586"/>
            <w:tcMar>
              <w:top w:w="80" w:type="dxa"/>
              <w:start w:w="120" w:type="dxa"/>
              <w:bottom w:w="80" w:type="dxa"/>
              <w:end w:w="120" w:type="dxa"/>
            </w:tcMar>
            <w:vAlign w:val="top"/>
          </w:tcPr>
          <w:p>
            <w:pPr>
              <w:spacing w:after="80" w:line="259" w:lineRule="auto"/>
            </w:pPr>
            <w:r/>
            <w:r>
              <w:rPr>
                <w:rFonts w:ascii="Calibri" w:hAnsi="Calibri"/>
                <w:color w:val="000000"/>
                <w:sz w:val="19"/>
              </w:rPr>
              <w:t xml:space="preserve">1. Keep the plan object, but consider shrinking the prompt and making </w:t>
            </w:r>
            <w:r>
              <w:rPr>
                <w:rFonts w:ascii="Consolas" w:hAnsi="Consolas"/>
                <w:color w:val="000000"/>
                <w:sz w:val="19"/>
              </w:rPr>
              <w:t>reasoning</w:t>
            </w:r>
            <w:r>
              <w:rPr>
                <w:rFonts w:ascii="Calibri" w:hAnsi="Calibri"/>
                <w:color w:val="000000"/>
                <w:sz w:val="19"/>
              </w:rPr>
              <w:t xml:space="preserve"> optional or development-only. This works because operational planning objects should be lean.</w:t>
            </w:r>
          </w:p>
          <w:p>
            <w:pPr>
              <w:spacing w:after="80" w:line="259" w:lineRule="auto"/>
            </w:pPr>
            <w:r>
              <w:rPr>
                <w:rFonts w:ascii="Calibri" w:hAnsi="Calibri"/>
                <w:color w:val="000000"/>
                <w:sz w:val="19"/>
              </w:rPr>
              <w:t>2. Measure whether the LLM planner actually outperforms the heuristic fallback on retrieval quality. If not, reserve it for complex multi-issue queries only.</w:t>
            </w:r>
          </w:p>
        </w:tc>
      </w:tr>
      <w:tr>
        <w:trPr/>
        <w:tc>
          <w:tcPr>
            <w:tcW w:type="dxa" w:w="2232"/>
            <w:tcMar>
              <w:top w:w="80" w:type="dxa"/>
              <w:start w:w="120" w:type="dxa"/>
              <w:bottom w:w="80" w:type="dxa"/>
              <w:end w:w="120" w:type="dxa"/>
            </w:tcMar>
            <w:vAlign w:val="top"/>
          </w:tcPr>
          <w:p>
            <w:pPr>
              <w:spacing w:after="80" w:line="259" w:lineRule="auto"/>
            </w:pPr>
            <w:r/>
            <w:r>
              <w:rPr>
                <w:rFonts w:ascii="Consolas" w:hAnsi="Consolas"/>
                <w:color w:val="000000"/>
                <w:sz w:val="19"/>
              </w:rPr>
              <w:t>_INTENT_PROMPT</w:t>
            </w:r>
            <w:r>
              <w:rPr>
                <w:rFonts w:ascii="Calibri" w:hAnsi="Calibri"/>
                <w:color w:val="000000"/>
                <w:sz w:val="19"/>
              </w:rPr>
              <w:t xml:space="preserve"> in </w:t>
            </w:r>
            <w:r>
              <w:rPr>
                <w:rFonts w:ascii="Consolas" w:hAnsi="Consolas"/>
                <w:color w:val="000000"/>
                <w:sz w:val="19"/>
              </w:rPr>
              <w:t>retrieval/intent.py</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It is concise, example-driven, and well-bounded. That is how small classifier prompts should look.</w:t>
            </w:r>
          </w:p>
          <w:p>
            <w:pPr>
              <w:spacing w:after="80" w:line="259" w:lineRule="auto"/>
            </w:pPr>
            <w:r>
              <w:rPr>
                <w:rFonts w:ascii="Calibri" w:hAnsi="Calibri"/>
                <w:color w:val="000000"/>
                <w:sz w:val="19"/>
              </w:rPr>
              <w:t>2. The heuristic fallback is also good engineering.</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It still uses freeform JSON parsing rather than structured output even though the schema is fixed.</w:t>
            </w:r>
          </w:p>
          <w:p>
            <w:pPr>
              <w:spacing w:after="80" w:line="259" w:lineRule="auto"/>
            </w:pPr>
            <w:r>
              <w:rPr>
                <w:rFonts w:ascii="Calibri" w:hAnsi="Calibri"/>
                <w:color w:val="000000"/>
                <w:sz w:val="19"/>
              </w:rPr>
              <w:t>2. Some of this logic overlaps with the planner.</w:t>
            </w:r>
          </w:p>
        </w:tc>
        <w:tc>
          <w:tcPr>
            <w:tcW w:type="dxa" w:w="3586"/>
            <w:tcMar>
              <w:top w:w="80" w:type="dxa"/>
              <w:start w:w="120" w:type="dxa"/>
              <w:bottom w:w="80" w:type="dxa"/>
              <w:end w:w="120" w:type="dxa"/>
            </w:tcMar>
            <w:vAlign w:val="top"/>
          </w:tcPr>
          <w:p>
            <w:pPr>
              <w:spacing w:after="80" w:line="259" w:lineRule="auto"/>
            </w:pPr>
            <w:r/>
            <w:r>
              <w:rPr>
                <w:rFonts w:ascii="Calibri" w:hAnsi="Calibri"/>
                <w:color w:val="000000"/>
                <w:sz w:val="19"/>
              </w:rPr>
              <w:t>1. Convert to structured output or deterministic parsing helper. This works because classifier prompts with fixed enums are perfect structured-output candidates.</w:t>
            </w:r>
          </w:p>
          <w:p>
            <w:pPr>
              <w:spacing w:after="80" w:line="259" w:lineRule="auto"/>
            </w:pPr>
            <w:r>
              <w:rPr>
                <w:rFonts w:ascii="Calibri" w:hAnsi="Calibri"/>
                <w:color w:val="000000"/>
                <w:sz w:val="19"/>
              </w:rPr>
              <w:t>2. Consider merging planner and intent classification into one call only when the planner is actually needed.</w:t>
            </w:r>
          </w:p>
        </w:tc>
      </w:tr>
      <w:tr>
        <w:trPr/>
        <w:tc>
          <w:tcPr>
            <w:tcW w:type="dxa" w:w="2232"/>
            <w:tcMar>
              <w:top w:w="80" w:type="dxa"/>
              <w:start w:w="120" w:type="dxa"/>
              <w:bottom w:w="80" w:type="dxa"/>
              <w:end w:w="120" w:type="dxa"/>
            </w:tcMar>
            <w:vAlign w:val="top"/>
          </w:tcPr>
          <w:p>
            <w:pPr>
              <w:spacing w:after="80" w:line="259" w:lineRule="auto"/>
            </w:pPr>
            <w:r/>
            <w:r>
              <w:rPr>
                <w:rFonts w:ascii="Consolas" w:hAnsi="Consolas"/>
                <w:color w:val="000000"/>
                <w:sz w:val="19"/>
              </w:rPr>
              <w:t>_TOPIC_FACET_PROMPT</w:t>
            </w:r>
            <w:r>
              <w:rPr>
                <w:rFonts w:ascii="Calibri" w:hAnsi="Calibri"/>
                <w:color w:val="000000"/>
                <w:sz w:val="19"/>
              </w:rPr>
              <w:t xml:space="preserve"> in </w:t>
            </w:r>
            <w:r>
              <w:rPr>
                <w:rFonts w:ascii="Consolas" w:hAnsi="Consolas"/>
                <w:color w:val="000000"/>
                <w:sz w:val="19"/>
              </w:rPr>
              <w:t>retrieval/retriever.py</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The idea is strong: facet expansion is a good way to widen recall for ranked-authority searches.</w:t>
            </w:r>
          </w:p>
          <w:p>
            <w:pPr>
              <w:spacing w:after="80" w:line="259" w:lineRule="auto"/>
            </w:pPr>
            <w:r>
              <w:rPr>
                <w:rFonts w:ascii="Calibri" w:hAnsi="Calibri"/>
                <w:color w:val="000000"/>
                <w:sz w:val="19"/>
              </w:rPr>
              <w:t>2. The prompt asks for legal search phrases rather than prose, which is the right retrieval abstraction.</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It may generate overlapping or low-value facets, especially for narrow topics.</w:t>
            </w:r>
          </w:p>
          <w:p>
            <w:pPr>
              <w:spacing w:after="80" w:line="259" w:lineRule="auto"/>
            </w:pPr>
            <w:r>
              <w:rPr>
                <w:rFonts w:ascii="Calibri" w:hAnsi="Calibri"/>
                <w:color w:val="000000"/>
                <w:sz w:val="19"/>
              </w:rPr>
              <w:t>2. It adds another LLM call to authority ranking, which may not always justify itself.</w:t>
            </w:r>
          </w:p>
        </w:tc>
        <w:tc>
          <w:tcPr>
            <w:tcW w:type="dxa" w:w="3586"/>
            <w:tcMar>
              <w:top w:w="80" w:type="dxa"/>
              <w:start w:w="120" w:type="dxa"/>
              <w:bottom w:w="80" w:type="dxa"/>
              <w:end w:w="120" w:type="dxa"/>
            </w:tcMar>
            <w:vAlign w:val="top"/>
          </w:tcPr>
          <w:p>
            <w:pPr>
              <w:spacing w:after="80" w:line="259" w:lineRule="auto"/>
            </w:pPr>
            <w:r/>
            <w:r>
              <w:rPr>
                <w:rFonts w:ascii="Calibri" w:hAnsi="Calibri"/>
                <w:color w:val="000000"/>
                <w:sz w:val="19"/>
              </w:rPr>
              <w:t>1. Add cheap de-duplication and coverage heuristics over the returned facets. This works because the model is good at ideation, but code should enforce diversity.</w:t>
            </w:r>
          </w:p>
          <w:p>
            <w:pPr>
              <w:spacing w:after="80" w:line="259" w:lineRule="auto"/>
            </w:pPr>
            <w:r>
              <w:rPr>
                <w:rFonts w:ascii="Calibri" w:hAnsi="Calibri"/>
                <w:color w:val="000000"/>
                <w:sz w:val="19"/>
              </w:rPr>
              <w:t>2. Use only for topic-ranking workflows, not ordinary matter retrieval.</w:t>
            </w:r>
          </w:p>
        </w:tc>
      </w:tr>
      <w:tr>
        <w:trPr/>
        <w:tc>
          <w:tcPr>
            <w:tcW w:type="dxa" w:w="2232"/>
            <w:tcMar>
              <w:top w:w="80" w:type="dxa"/>
              <w:start w:w="120" w:type="dxa"/>
              <w:bottom w:w="80" w:type="dxa"/>
              <w:end w:w="120" w:type="dxa"/>
            </w:tcMar>
            <w:vAlign w:val="top"/>
          </w:tcPr>
          <w:p>
            <w:pPr>
              <w:spacing w:after="80" w:line="259" w:lineRule="auto"/>
            </w:pPr>
            <w:r/>
            <w:r>
              <w:rPr>
                <w:rFonts w:ascii="Consolas" w:hAnsi="Consolas"/>
                <w:color w:val="000000"/>
                <w:sz w:val="19"/>
              </w:rPr>
              <w:t>_HYDE_PROMPT</w:t>
            </w:r>
            <w:r>
              <w:rPr>
                <w:rFonts w:ascii="Calibri" w:hAnsi="Calibri"/>
                <w:color w:val="000000"/>
                <w:sz w:val="19"/>
              </w:rPr>
              <w:t xml:space="preserve"> in </w:t>
            </w:r>
            <w:r>
              <w:rPr>
                <w:rFonts w:ascii="Consolas" w:hAnsi="Consolas"/>
                <w:color w:val="000000"/>
                <w:sz w:val="19"/>
              </w:rPr>
              <w:t>retrieval/retriever.py</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HyDE is a legitimate retrieval technique, and the prompt is concise enough to work as a hypothetical document generator.</w:t>
            </w:r>
          </w:p>
          <w:p>
            <w:pPr>
              <w:spacing w:after="80" w:line="259" w:lineRule="auto"/>
            </w:pPr>
            <w:r>
              <w:rPr>
                <w:rFonts w:ascii="Calibri" w:hAnsi="Calibri"/>
                <w:color w:val="000000"/>
                <w:sz w:val="19"/>
              </w:rPr>
              <w:t>2. Because it is short, it does not overfit the hypothetical answer.</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HyDE can also inject synthetic framing that biases retrieval in the wrong direction if the underlying query is ambiguous.</w:t>
            </w:r>
          </w:p>
          <w:p>
            <w:pPr>
              <w:spacing w:after="80" w:line="259" w:lineRule="auto"/>
            </w:pPr>
            <w:r>
              <w:rPr>
                <w:rFonts w:ascii="Calibri" w:hAnsi="Calibri"/>
                <w:color w:val="000000"/>
                <w:sz w:val="19"/>
              </w:rPr>
              <w:t>2. It is a retrieval-cost multiplier because it adds a generation step before embedding.</w:t>
            </w:r>
          </w:p>
        </w:tc>
        <w:tc>
          <w:tcPr>
            <w:tcW w:type="dxa" w:w="3586"/>
            <w:tcMar>
              <w:top w:w="80" w:type="dxa"/>
              <w:start w:w="120" w:type="dxa"/>
              <w:bottom w:w="80" w:type="dxa"/>
              <w:end w:w="120" w:type="dxa"/>
            </w:tcMar>
            <w:vAlign w:val="top"/>
          </w:tcPr>
          <w:p>
            <w:pPr>
              <w:spacing w:after="80" w:line="259" w:lineRule="auto"/>
            </w:pPr>
            <w:r/>
            <w:r>
              <w:rPr>
                <w:rFonts w:ascii="Calibri" w:hAnsi="Calibri"/>
                <w:color w:val="000000"/>
                <w:sz w:val="19"/>
              </w:rPr>
              <w:t>1. Gate HyDE behind query ambiguity or low first-pass retrieval confidence. This works because HyDE is most valuable when recall is weak, not as a universal default.</w:t>
            </w:r>
          </w:p>
          <w:p>
            <w:pPr>
              <w:spacing w:after="80" w:line="259" w:lineRule="auto"/>
            </w:pPr>
            <w:r>
              <w:rPr>
                <w:rFonts w:ascii="Calibri" w:hAnsi="Calibri"/>
                <w:color w:val="000000"/>
                <w:sz w:val="19"/>
              </w:rPr>
              <w:t>2. Compare recall gain against added latency and only keep where the delta is real.</w:t>
            </w:r>
          </w:p>
        </w:tc>
      </w:tr>
      <w:tr>
        <w:trPr/>
        <w:tc>
          <w:tcPr>
            <w:tcW w:type="dxa" w:w="2232"/>
            <w:tcMar>
              <w:top w:w="80" w:type="dxa"/>
              <w:start w:w="120" w:type="dxa"/>
              <w:bottom w:w="80" w:type="dxa"/>
              <w:end w:w="120" w:type="dxa"/>
            </w:tcMar>
            <w:vAlign w:val="top"/>
          </w:tcPr>
          <w:p>
            <w:pPr>
              <w:spacing w:after="80" w:line="259" w:lineRule="auto"/>
            </w:pPr>
            <w:r/>
            <w:r>
              <w:rPr>
                <w:rFonts w:ascii="Consolas" w:hAnsi="Consolas"/>
                <w:color w:val="000000"/>
                <w:sz w:val="19"/>
              </w:rPr>
              <w:t>_expand_library_query</w:t>
            </w:r>
            <w:r>
              <w:rPr>
                <w:rFonts w:ascii="Calibri" w:hAnsi="Calibri"/>
                <w:color w:val="000000"/>
                <w:sz w:val="19"/>
              </w:rPr>
              <w:t xml:space="preserve"> prompt in </w:t>
            </w:r>
            <w:r>
              <w:rPr>
                <w:rFonts w:ascii="Consolas" w:hAnsi="Consolas"/>
                <w:color w:val="000000"/>
                <w:sz w:val="19"/>
              </w:rPr>
              <w:t>api/library_routes.py</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The purpose is clear and user-facing: turn colloquial library search terms into statutory wording.</w:t>
            </w:r>
          </w:p>
          <w:p>
            <w:pPr>
              <w:spacing w:after="80" w:line="259" w:lineRule="auto"/>
            </w:pPr>
            <w:r>
              <w:rPr>
                <w:rFonts w:ascii="Calibri" w:hAnsi="Calibri"/>
                <w:color w:val="000000"/>
                <w:sz w:val="19"/>
              </w:rPr>
              <w:t>2. It correctly emphasizes current law and formal marginal-heading wording.</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It uses the strong deliver model for a library-search rewrite. That may be overkill for a search-box helper.</w:t>
            </w:r>
          </w:p>
          <w:p>
            <w:pPr>
              <w:spacing w:after="80" w:line="259" w:lineRule="auto"/>
            </w:pPr>
            <w:r>
              <w:rPr>
                <w:rFonts w:ascii="Calibri" w:hAnsi="Calibri"/>
                <w:color w:val="000000"/>
                <w:sz w:val="19"/>
              </w:rPr>
              <w:t xml:space="preserve">2. The behavior overlaps with other query-normalization prompt assets in </w:t>
            </w:r>
            <w:r>
              <w:rPr>
                <w:rFonts w:ascii="Consolas" w:hAnsi="Consolas"/>
                <w:color w:val="000000"/>
                <w:sz w:val="19"/>
              </w:rPr>
              <w:t>prompts/research.py</w:t>
            </w:r>
            <w:r>
              <w:rPr>
                <w:rFonts w:ascii="Calibri" w:hAnsi="Calibri"/>
                <w:color w:val="000000"/>
                <w:sz w:val="19"/>
              </w:rPr>
              <w:t>.</w:t>
            </w:r>
          </w:p>
        </w:tc>
        <w:tc>
          <w:tcPr>
            <w:tcW w:type="dxa" w:w="3586"/>
            <w:tcMar>
              <w:top w:w="80" w:type="dxa"/>
              <w:start w:w="120" w:type="dxa"/>
              <w:bottom w:w="80" w:type="dxa"/>
              <w:end w:w="120" w:type="dxa"/>
            </w:tcMar>
            <w:vAlign w:val="top"/>
          </w:tcPr>
          <w:p>
            <w:pPr>
              <w:spacing w:after="80" w:line="259" w:lineRule="auto"/>
            </w:pPr>
            <w:r/>
            <w:r>
              <w:rPr>
                <w:rFonts w:ascii="Calibri" w:hAnsi="Calibri"/>
                <w:color w:val="000000"/>
                <w:sz w:val="19"/>
              </w:rPr>
              <w:t>1. Unify search-query normalization into one reusable prompt service. This works because search expansion should not be re-invented in several places.</w:t>
            </w:r>
          </w:p>
          <w:p>
            <w:pPr>
              <w:spacing w:after="80" w:line="259" w:lineRule="auto"/>
            </w:pPr>
            <w:r>
              <w:rPr>
                <w:rFonts w:ascii="Calibri" w:hAnsi="Calibri"/>
                <w:color w:val="000000"/>
                <w:sz w:val="19"/>
              </w:rPr>
              <w:t>2. Test whether a lighter model is good enough here, since the cost profile matters for repeated search-box usage.</w:t>
            </w:r>
          </w:p>
        </w:tc>
      </w:tr>
      <w:tr>
        <w:trPr/>
        <w:tc>
          <w:tcPr>
            <w:tcW w:type="dxa" w:w="2232"/>
            <w:tcMar>
              <w:top w:w="80" w:type="dxa"/>
              <w:start w:w="120" w:type="dxa"/>
              <w:bottom w:w="80" w:type="dxa"/>
              <w:end w:w="120" w:type="dxa"/>
            </w:tcMar>
            <w:vAlign w:val="top"/>
          </w:tcPr>
          <w:p>
            <w:pPr>
              <w:spacing w:after="80" w:line="259" w:lineRule="auto"/>
            </w:pPr>
            <w:r/>
            <w:r>
              <w:rPr>
                <w:rFonts w:ascii="Calibri" w:hAnsi="Calibri"/>
                <w:color w:val="000000"/>
                <w:sz w:val="19"/>
              </w:rPr>
              <w:t xml:space="preserve">Act-or-law classification prompt in </w:t>
            </w:r>
            <w:r>
              <w:rPr>
                <w:rFonts w:ascii="Consolas" w:hAnsi="Consolas"/>
                <w:color w:val="000000"/>
                <w:sz w:val="19"/>
              </w:rPr>
              <w:t>retrieval/enricher.py</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The prompt is short, binary, and operational. That is the right shape for a document-type classifier.</w:t>
            </w:r>
          </w:p>
          <w:p>
            <w:pPr>
              <w:spacing w:after="80" w:line="259" w:lineRule="auto"/>
            </w:pPr>
            <w:r>
              <w:rPr>
                <w:rFonts w:ascii="Calibri" w:hAnsi="Calibri"/>
                <w:color w:val="000000"/>
                <w:sz w:val="19"/>
              </w:rPr>
              <w:t>2. The in-memory cache is a strong cost-control choice.</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The fallback behavior is permissive: on failure it treats the document as legislation. That is safe for backward compatibility, but not ideal for corpus purity.</w:t>
            </w:r>
          </w:p>
          <w:p>
            <w:pPr>
              <w:spacing w:after="80" w:line="259" w:lineRule="auto"/>
            </w:pPr>
            <w:r>
              <w:rPr>
                <w:rFonts w:ascii="Calibri" w:hAnsi="Calibri"/>
                <w:color w:val="000000"/>
                <w:sz w:val="19"/>
              </w:rPr>
              <w:t>2. It is still an LLM call for something that may often be handled by stronger heuristics or a tiny classifier.</w:t>
            </w:r>
          </w:p>
        </w:tc>
        <w:tc>
          <w:tcPr>
            <w:tcW w:type="dxa" w:w="3586"/>
            <w:tcMar>
              <w:top w:w="80" w:type="dxa"/>
              <w:start w:w="120" w:type="dxa"/>
              <w:bottom w:w="80" w:type="dxa"/>
              <w:end w:w="120" w:type="dxa"/>
            </w:tcMar>
            <w:vAlign w:val="top"/>
          </w:tcPr>
          <w:p>
            <w:pPr>
              <w:spacing w:after="80" w:line="259" w:lineRule="auto"/>
            </w:pPr>
            <w:r/>
            <w:r>
              <w:rPr>
                <w:rFonts w:ascii="Calibri" w:hAnsi="Calibri"/>
                <w:color w:val="000000"/>
                <w:sz w:val="19"/>
              </w:rPr>
              <w:t xml:space="preserve">1. Keep the cache, but tighten the failure policy or add heuristic confidence before defaulting to </w:t>
            </w:r>
            <w:r>
              <w:rPr>
                <w:rFonts w:ascii="Consolas" w:hAnsi="Consolas"/>
                <w:color w:val="000000"/>
                <w:sz w:val="19"/>
              </w:rPr>
              <w:t>True</w:t>
            </w:r>
            <w:r>
              <w:rPr>
                <w:rFonts w:ascii="Calibri" w:hAnsi="Calibri"/>
                <w:color w:val="000000"/>
                <w:sz w:val="19"/>
              </w:rPr>
              <w:t>. This works because corpus contamination is expensive later.</w:t>
            </w:r>
          </w:p>
          <w:p>
            <w:pPr>
              <w:spacing w:after="80" w:line="259" w:lineRule="auto"/>
            </w:pPr>
            <w:r>
              <w:rPr>
                <w:rFonts w:ascii="Calibri" w:hAnsi="Calibri"/>
                <w:color w:val="000000"/>
                <w:sz w:val="19"/>
              </w:rPr>
              <w:t>2. Over time, replace with a deterministic/ML classifier trained on a small labeled set of acts vs notifications/orders.</w:t>
            </w:r>
          </w:p>
        </w:tc>
      </w:tr>
      <w:tr>
        <w:trPr/>
        <w:tc>
          <w:tcPr>
            <w:tcW w:type="dxa" w:w="2232"/>
            <w:tcMar>
              <w:top w:w="80" w:type="dxa"/>
              <w:start w:w="120" w:type="dxa"/>
              <w:bottom w:w="80" w:type="dxa"/>
              <w:end w:w="120" w:type="dxa"/>
            </w:tcMar>
            <w:vAlign w:val="top"/>
          </w:tcPr>
          <w:p>
            <w:pPr>
              <w:spacing w:after="80" w:line="259" w:lineRule="auto"/>
            </w:pPr>
            <w:r/>
            <w:r>
              <w:rPr>
                <w:rFonts w:ascii="Consolas" w:hAnsi="Consolas"/>
                <w:color w:val="000000"/>
                <w:sz w:val="19"/>
              </w:rPr>
              <w:t>_llm_extract_facts</w:t>
            </w:r>
            <w:r>
              <w:rPr>
                <w:rFonts w:ascii="Calibri" w:hAnsi="Calibri"/>
                <w:color w:val="000000"/>
                <w:sz w:val="19"/>
              </w:rPr>
              <w:t xml:space="preserve"> in </w:t>
            </w:r>
            <w:r>
              <w:rPr>
                <w:rFonts w:ascii="Consolas" w:hAnsi="Consolas"/>
                <w:color w:val="000000"/>
                <w:sz w:val="19"/>
              </w:rPr>
              <w:t>agents/document/agent.py</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The prompt is simple and useful. It asks for a summary, obligations, and a key finding, which are exactly the fields a legal intake needs from a document pass.</w:t>
            </w:r>
          </w:p>
          <w:p>
            <w:pPr>
              <w:spacing w:after="80" w:line="259" w:lineRule="auto"/>
            </w:pPr>
            <w:r>
              <w:rPr>
                <w:rFonts w:ascii="Calibri" w:hAnsi="Calibri"/>
                <w:color w:val="000000"/>
                <w:sz w:val="19"/>
              </w:rPr>
              <w:t>2. It only uses the LLM where heuristics are insufficient, which is good cost discipline.</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The extraction target is somewhat shallow for advocate-grade document work. It does not explicitly ask for admissions, contradictions, notice language, operative clauses, or litigation posture.</w:t>
            </w:r>
          </w:p>
          <w:p>
            <w:pPr>
              <w:spacing w:after="80" w:line="259" w:lineRule="auto"/>
            </w:pPr>
            <w:r>
              <w:rPr>
                <w:rFonts w:ascii="Calibri" w:hAnsi="Calibri"/>
                <w:color w:val="000000"/>
                <w:sz w:val="19"/>
              </w:rPr>
              <w:t>2. It uses raw JSON parsing, not structured output.</w:t>
            </w:r>
          </w:p>
        </w:tc>
        <w:tc>
          <w:tcPr>
            <w:tcW w:type="dxa" w:w="3586"/>
            <w:tcMar>
              <w:top w:w="80" w:type="dxa"/>
              <w:start w:w="120" w:type="dxa"/>
              <w:bottom w:w="80" w:type="dxa"/>
              <w:end w:w="120" w:type="dxa"/>
            </w:tcMar>
            <w:vAlign w:val="top"/>
          </w:tcPr>
          <w:p>
            <w:pPr>
              <w:spacing w:after="80" w:line="259" w:lineRule="auto"/>
            </w:pPr>
            <w:r/>
            <w:r>
              <w:rPr>
                <w:rFonts w:ascii="Calibri" w:hAnsi="Calibri"/>
                <w:color w:val="000000"/>
                <w:sz w:val="19"/>
              </w:rPr>
              <w:t xml:space="preserve">1. Expand the schema for advocate use: </w:t>
            </w:r>
            <w:r>
              <w:rPr>
                <w:rFonts w:ascii="Consolas" w:hAnsi="Consolas"/>
                <w:color w:val="000000"/>
                <w:sz w:val="19"/>
              </w:rPr>
              <w:t>operative_clauses</w:t>
            </w:r>
            <w:r>
              <w:rPr>
                <w:rFonts w:ascii="Calibri" w:hAnsi="Calibri"/>
                <w:color w:val="000000"/>
                <w:sz w:val="19"/>
              </w:rPr>
              <w:t xml:space="preserve">, </w:t>
            </w:r>
            <w:r>
              <w:rPr>
                <w:rFonts w:ascii="Consolas" w:hAnsi="Consolas"/>
                <w:color w:val="000000"/>
                <w:sz w:val="19"/>
              </w:rPr>
              <w:t>admissions</w:t>
            </w:r>
            <w:r>
              <w:rPr>
                <w:rFonts w:ascii="Calibri" w:hAnsi="Calibri"/>
                <w:color w:val="000000"/>
                <w:sz w:val="19"/>
              </w:rPr>
              <w:t xml:space="preserve">, </w:t>
            </w:r>
            <w:r>
              <w:rPr>
                <w:rFonts w:ascii="Consolas" w:hAnsi="Consolas"/>
                <w:color w:val="000000"/>
                <w:sz w:val="19"/>
              </w:rPr>
              <w:t>adverse_terms</w:t>
            </w:r>
            <w:r>
              <w:rPr>
                <w:rFonts w:ascii="Calibri" w:hAnsi="Calibri"/>
                <w:color w:val="000000"/>
                <w:sz w:val="19"/>
              </w:rPr>
              <w:t xml:space="preserve">, </w:t>
            </w:r>
            <w:r>
              <w:rPr>
                <w:rFonts w:ascii="Consolas" w:hAnsi="Consolas"/>
                <w:color w:val="000000"/>
                <w:sz w:val="19"/>
              </w:rPr>
              <w:t>procedural_significance</w:t>
            </w:r>
            <w:r>
              <w:rPr>
                <w:rFonts w:ascii="Calibri" w:hAnsi="Calibri"/>
                <w:color w:val="000000"/>
                <w:sz w:val="19"/>
              </w:rPr>
              <w:t>. This works because document relevance in legal practice is often about a few decisive clauses, not general summary.</w:t>
            </w:r>
          </w:p>
          <w:p>
            <w:pPr>
              <w:spacing w:after="80" w:line="259" w:lineRule="auto"/>
            </w:pPr>
            <w:r>
              <w:rPr>
                <w:rFonts w:ascii="Calibri" w:hAnsi="Calibri"/>
                <w:color w:val="000000"/>
                <w:sz w:val="19"/>
              </w:rPr>
              <w:t>2. Use structured output to make the extraction more stable.</w:t>
            </w:r>
          </w:p>
        </w:tc>
      </w:tr>
      <w:tr>
        <w:trPr/>
        <w:tc>
          <w:tcPr>
            <w:tcW w:type="dxa" w:w="2232"/>
            <w:tcMar>
              <w:top w:w="80" w:type="dxa"/>
              <w:start w:w="120" w:type="dxa"/>
              <w:bottom w:w="80" w:type="dxa"/>
              <w:end w:w="120" w:type="dxa"/>
            </w:tcMar>
            <w:vAlign w:val="top"/>
          </w:tcPr>
          <w:p>
            <w:pPr>
              <w:spacing w:after="80" w:line="259" w:lineRule="auto"/>
            </w:pPr>
            <w:r/>
            <w:r>
              <w:rPr>
                <w:rFonts w:ascii="Consolas" w:hAnsi="Consolas"/>
                <w:color w:val="000000"/>
                <w:sz w:val="19"/>
              </w:rPr>
              <w:t>prompts/intake.py</w:t>
            </w:r>
            <w:r>
              <w:rPr>
                <w:rFonts w:ascii="Calibri" w:hAnsi="Calibri"/>
                <w:color w:val="000000"/>
                <w:sz w:val="19"/>
              </w:rPr>
              <w:t xml:space="preserve"> suite used by </w:t>
            </w:r>
            <w:r>
              <w:rPr>
                <w:rFonts w:ascii="Consolas" w:hAnsi="Consolas"/>
                <w:color w:val="000000"/>
                <w:sz w:val="19"/>
              </w:rPr>
              <w:t>agents/intake/agent.py</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These prompts are well-designed in isolation. They are clearly advocate-facing, structured, and aligned with legal drafting workflow.</w:t>
            </w:r>
          </w:p>
          <w:p>
            <w:pPr>
              <w:spacing w:after="80" w:line="259" w:lineRule="auto"/>
            </w:pPr>
            <w:r>
              <w:rPr>
                <w:rFonts w:ascii="Calibri" w:hAnsi="Calibri"/>
                <w:color w:val="000000"/>
                <w:sz w:val="19"/>
              </w:rPr>
              <w:t xml:space="preserve">2. </w:t>
            </w:r>
            <w:r>
              <w:rPr>
                <w:rFonts w:ascii="Consolas" w:hAnsi="Consolas"/>
                <w:color w:val="000000"/>
                <w:sz w:val="19"/>
              </w:rPr>
              <w:t>GAP_MATRIX_SYSTEM</w:t>
            </w:r>
            <w:r>
              <w:rPr>
                <w:rFonts w:ascii="Calibri" w:hAnsi="Calibri"/>
                <w:color w:val="000000"/>
                <w:sz w:val="19"/>
              </w:rPr>
              <w:t xml:space="preserve"> and </w:t>
            </w:r>
            <w:r>
              <w:rPr>
                <w:rFonts w:ascii="Consolas" w:hAnsi="Consolas"/>
                <w:color w:val="000000"/>
                <w:sz w:val="19"/>
              </w:rPr>
              <w:t>VALIDATOR_SYSTEM</w:t>
            </w:r>
            <w:r>
              <w:rPr>
                <w:rFonts w:ascii="Calibri" w:hAnsi="Calibri"/>
                <w:color w:val="000000"/>
                <w:sz w:val="19"/>
              </w:rPr>
              <w:t xml:space="preserve"> are especially strong because they treat missing facts and inconsistencies as workflow objects, not just chat content.</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 xml:space="preserve">1. This appears to be a parallel intake architecture beside </w:t>
            </w:r>
            <w:r>
              <w:rPr>
                <w:rFonts w:ascii="Consolas" w:hAnsi="Consolas"/>
                <w:color w:val="000000"/>
                <w:sz w:val="19"/>
              </w:rPr>
              <w:t>agents/intake_engine.py</w:t>
            </w:r>
            <w:r>
              <w:rPr>
                <w:rFonts w:ascii="Calibri" w:hAnsi="Calibri"/>
                <w:color w:val="000000"/>
                <w:sz w:val="19"/>
              </w:rPr>
              <w:t>. That split is a maintainability issue: there are two intake philosophies in the repo.</w:t>
            </w:r>
          </w:p>
          <w:p>
            <w:pPr>
              <w:spacing w:after="80" w:line="259" w:lineRule="auto"/>
            </w:pPr>
            <w:r>
              <w:rPr>
                <w:rFonts w:ascii="Calibri" w:hAnsi="Calibri"/>
                <w:color w:val="000000"/>
                <w:sz w:val="19"/>
              </w:rPr>
              <w:t>2. Some of this prompt suite may be underused in the main production path, which means prompt quality and prompt relevance are diverging.</w:t>
            </w:r>
          </w:p>
        </w:tc>
        <w:tc>
          <w:tcPr>
            <w:tcW w:type="dxa" w:w="3586"/>
            <w:tcMar>
              <w:top w:w="80" w:type="dxa"/>
              <w:start w:w="120" w:type="dxa"/>
              <w:bottom w:w="80" w:type="dxa"/>
              <w:end w:w="120" w:type="dxa"/>
            </w:tcMar>
            <w:vAlign w:val="top"/>
          </w:tcPr>
          <w:p>
            <w:pPr>
              <w:spacing w:after="80" w:line="259" w:lineRule="auto"/>
            </w:pPr>
            <w:r/>
            <w:r>
              <w:rPr>
                <w:rFonts w:ascii="Calibri" w:hAnsi="Calibri"/>
                <w:color w:val="000000"/>
                <w:sz w:val="19"/>
              </w:rPr>
              <w:t>1. Decide whether this is the future intake architecture, an alternative graph path, or legacy scaffolding. This works because prompt debt is often architecture debt in disguise.</w:t>
            </w:r>
          </w:p>
          <w:p>
            <w:pPr>
              <w:spacing w:after="80" w:line="259" w:lineRule="auto"/>
            </w:pPr>
            <w:r>
              <w:rPr>
                <w:rFonts w:ascii="Calibri" w:hAnsi="Calibri"/>
                <w:color w:val="000000"/>
                <w:sz w:val="19"/>
              </w:rPr>
              <w:t>2. If it stays active, define where it is invoked in the main prod path and add tests at that exact seam.</w:t>
            </w:r>
          </w:p>
        </w:tc>
      </w:tr>
      <w:tr>
        <w:trPr/>
        <w:tc>
          <w:tcPr>
            <w:tcW w:type="dxa" w:w="2232"/>
            <w:tcMar>
              <w:top w:w="80" w:type="dxa"/>
              <w:start w:w="120" w:type="dxa"/>
              <w:bottom w:w="80" w:type="dxa"/>
              <w:end w:w="120" w:type="dxa"/>
            </w:tcMar>
            <w:vAlign w:val="top"/>
          </w:tcPr>
          <w:p>
            <w:pPr>
              <w:spacing w:after="80" w:line="259" w:lineRule="auto"/>
            </w:pPr>
            <w:r/>
            <w:r>
              <w:rPr>
                <w:rFonts w:ascii="Consolas" w:hAnsi="Consolas"/>
                <w:color w:val="000000"/>
                <w:sz w:val="19"/>
              </w:rPr>
              <w:t>prompts/research.py</w:t>
            </w:r>
            <w:r>
              <w:rPr>
                <w:rFonts w:ascii="Calibri" w:hAnsi="Calibri"/>
                <w:color w:val="000000"/>
                <w:sz w:val="19"/>
              </w:rPr>
              <w:t xml:space="preserve"> active assets and prompt debt</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 xml:space="preserve">1. </w:t>
            </w:r>
            <w:r>
              <w:rPr>
                <w:rFonts w:ascii="Consolas" w:hAnsi="Consolas"/>
                <w:color w:val="000000"/>
                <w:sz w:val="19"/>
              </w:rPr>
              <w:t>NORMALISE_SYSTEM</w:t>
            </w:r>
            <w:r>
              <w:rPr>
                <w:rFonts w:ascii="Calibri" w:hAnsi="Calibri"/>
                <w:color w:val="000000"/>
                <w:sz w:val="19"/>
              </w:rPr>
              <w:t xml:space="preserve"> and </w:t>
            </w:r>
            <w:r>
              <w:rPr>
                <w:rFonts w:ascii="Consolas" w:hAnsi="Consolas"/>
                <w:color w:val="000000"/>
                <w:sz w:val="19"/>
              </w:rPr>
              <w:t>SYNTH_SYSTEM</w:t>
            </w:r>
            <w:r>
              <w:rPr>
                <w:rFonts w:ascii="Calibri" w:hAnsi="Calibri"/>
                <w:color w:val="000000"/>
                <w:sz w:val="19"/>
              </w:rPr>
              <w:t xml:space="preserve"> are logically sound. They capture good retrieval and synthesis behaviors.</w:t>
            </w:r>
          </w:p>
          <w:p>
            <w:pPr>
              <w:spacing w:after="80" w:line="259" w:lineRule="auto"/>
            </w:pPr>
            <w:r>
              <w:rPr>
                <w:rFonts w:ascii="Calibri" w:hAnsi="Calibri"/>
                <w:color w:val="000000"/>
                <w:sz w:val="19"/>
              </w:rPr>
              <w:t>2. The prompts are narrow and structured, which is preferable to broad research prose.</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 xml:space="preserve">1. There is a concrete architecture inconsistency: </w:t>
            </w:r>
            <w:r>
              <w:rPr>
                <w:rFonts w:ascii="Consolas" w:hAnsi="Consolas"/>
                <w:color w:val="000000"/>
                <w:sz w:val="19"/>
              </w:rPr>
              <w:t>retrieval/decomposer.py</w:t>
            </w:r>
            <w:r>
              <w:rPr>
                <w:rFonts w:ascii="Calibri" w:hAnsi="Calibri"/>
                <w:color w:val="000000"/>
                <w:sz w:val="19"/>
              </w:rPr>
              <w:t xml:space="preserve"> imports </w:t>
            </w:r>
            <w:r>
              <w:rPr>
                <w:rFonts w:ascii="Consolas" w:hAnsi="Consolas"/>
                <w:color w:val="000000"/>
                <w:sz w:val="19"/>
              </w:rPr>
              <w:t>DISPUTE_DECOMPOSITION_PROMPT</w:t>
            </w:r>
            <w:r>
              <w:rPr>
                <w:rFonts w:ascii="Calibri" w:hAnsi="Calibri"/>
                <w:color w:val="000000"/>
                <w:sz w:val="19"/>
              </w:rPr>
              <w:t xml:space="preserve">, but the reviewed </w:t>
            </w:r>
            <w:r>
              <w:rPr>
                <w:rFonts w:ascii="Consolas" w:hAnsi="Consolas"/>
                <w:color w:val="000000"/>
                <w:sz w:val="19"/>
              </w:rPr>
              <w:t>prompts/research.py</w:t>
            </w:r>
            <w:r>
              <w:rPr>
                <w:rFonts w:ascii="Calibri" w:hAnsi="Calibri"/>
                <w:color w:val="000000"/>
                <w:sz w:val="19"/>
              </w:rPr>
              <w:t xml:space="preserve"> does not define it. That is not just a wording issue; it is prompt-surface drift.</w:t>
            </w:r>
          </w:p>
          <w:p>
            <w:pPr>
              <w:spacing w:after="80" w:line="259" w:lineRule="auto"/>
            </w:pPr>
            <w:r>
              <w:rPr>
                <w:rFonts w:ascii="Calibri" w:hAnsi="Calibri"/>
                <w:color w:val="000000"/>
                <w:sz w:val="19"/>
              </w:rPr>
              <w:t>2. I did not see these prompts clearly wired into the current main retrieval path, which suggests dormant or partial assets.</w:t>
            </w:r>
          </w:p>
        </w:tc>
        <w:tc>
          <w:tcPr>
            <w:tcW w:type="dxa" w:w="3586"/>
            <w:tcMar>
              <w:top w:w="80" w:type="dxa"/>
              <w:start w:w="120" w:type="dxa"/>
              <w:bottom w:w="80" w:type="dxa"/>
              <w:end w:w="120" w:type="dxa"/>
            </w:tcMar>
            <w:vAlign w:val="top"/>
          </w:tcPr>
          <w:p>
            <w:pPr>
              <w:spacing w:after="80" w:line="259" w:lineRule="auto"/>
            </w:pPr>
            <w:r/>
            <w:r>
              <w:rPr>
                <w:rFonts w:ascii="Calibri" w:hAnsi="Calibri"/>
                <w:color w:val="000000"/>
                <w:sz w:val="19"/>
              </w:rPr>
              <w:t>1. Create a prompt inventory with active status and imports verified in tests. This works because missing or half-wired prompt assets are silent reliability hazards.</w:t>
            </w:r>
          </w:p>
          <w:p>
            <w:pPr>
              <w:spacing w:after="80" w:line="259" w:lineRule="auto"/>
            </w:pPr>
            <w:r>
              <w:rPr>
                <w:rFonts w:ascii="Calibri" w:hAnsi="Calibri"/>
                <w:color w:val="000000"/>
                <w:sz w:val="19"/>
              </w:rPr>
              <w:t>2. Either restore the missing decomposition prompt in the prompt module, or move the decomposer prompt fully into code with one clear owner.</w:t>
            </w:r>
          </w:p>
        </w:tc>
      </w:tr>
      <w:tr>
        <w:trPr/>
        <w:tc>
          <w:tcPr>
            <w:tcW w:type="dxa" w:w="2232"/>
            <w:tcMar>
              <w:top w:w="80" w:type="dxa"/>
              <w:start w:w="120" w:type="dxa"/>
              <w:bottom w:w="80" w:type="dxa"/>
              <w:end w:w="120" w:type="dxa"/>
            </w:tcMar>
            <w:vAlign w:val="top"/>
          </w:tcPr>
          <w:p>
            <w:pPr>
              <w:spacing w:after="80" w:line="259" w:lineRule="auto"/>
            </w:pPr>
            <w:r/>
            <w:r>
              <w:rPr>
                <w:rFonts w:ascii="Consolas" w:hAnsi="Consolas"/>
                <w:color w:val="000000"/>
                <w:sz w:val="19"/>
              </w:rPr>
              <w:t>prompts/drafter.py::SECTION_*</w:t>
            </w:r>
            <w:r>
              <w:rPr>
                <w:rFonts w:ascii="Calibri" w:hAnsi="Calibri"/>
                <w:color w:val="000000"/>
                <w:sz w:val="19"/>
              </w:rPr>
              <w:t xml:space="preserve"> as used by </w:t>
            </w:r>
            <w:r>
              <w:rPr>
                <w:rFonts w:ascii="Consolas" w:hAnsi="Consolas"/>
                <w:color w:val="000000"/>
                <w:sz w:val="19"/>
              </w:rPr>
              <w:t>agents/drafter/section_drafter.py</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This is a good drafting prompt pair. It is narrow, grounded, and enforces fact and citation tags explicitly.</w:t>
            </w:r>
          </w:p>
          <w:p>
            <w:pPr>
              <w:spacing w:after="80" w:line="259" w:lineRule="auto"/>
            </w:pPr>
            <w:r>
              <w:rPr>
                <w:rFonts w:ascii="Calibri" w:hAnsi="Calibri"/>
                <w:color w:val="000000"/>
                <w:sz w:val="19"/>
              </w:rPr>
              <w:t>2. The exemplar-as-style-reference pattern is sensible because it guides tone without changing the factual grounding contract.</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The section drafter still generates freeform prose, which means repair and verification remain necessary.</w:t>
            </w:r>
          </w:p>
          <w:p>
            <w:pPr>
              <w:spacing w:after="80" w:line="259" w:lineRule="auto"/>
            </w:pPr>
            <w:r>
              <w:rPr>
                <w:rFonts w:ascii="Calibri" w:hAnsi="Calibri"/>
                <w:color w:val="000000"/>
                <w:sz w:val="19"/>
              </w:rPr>
              <w:t>2. The prompt does not explicitly distinguish between allegations, submissions, and prayer language by deliverable type; it relies on the outline and exemplar to do that indirectly.</w:t>
            </w:r>
          </w:p>
        </w:tc>
        <w:tc>
          <w:tcPr>
            <w:tcW w:type="dxa" w:w="3586"/>
            <w:tcMar>
              <w:top w:w="80" w:type="dxa"/>
              <w:start w:w="120" w:type="dxa"/>
              <w:bottom w:w="80" w:type="dxa"/>
              <w:end w:w="120" w:type="dxa"/>
            </w:tcMar>
            <w:vAlign w:val="top"/>
          </w:tcPr>
          <w:p>
            <w:pPr>
              <w:spacing w:after="80" w:line="259" w:lineRule="auto"/>
            </w:pPr>
            <w:r/>
            <w:r>
              <w:rPr>
                <w:rFonts w:ascii="Calibri" w:hAnsi="Calibri"/>
                <w:color w:val="000000"/>
                <w:sz w:val="19"/>
              </w:rPr>
              <w:t>1. Keep this prompt family. It is one of the more mature prompt designs in the repo.</w:t>
            </w:r>
          </w:p>
          <w:p>
            <w:pPr>
              <w:spacing w:after="80" w:line="259" w:lineRule="auto"/>
            </w:pPr>
            <w:r>
              <w:rPr>
                <w:rFonts w:ascii="Calibri" w:hAnsi="Calibri"/>
                <w:color w:val="000000"/>
                <w:sz w:val="19"/>
              </w:rPr>
              <w:t>2. Add a few deliverable-specific micro-instructions or template slots when drafting quality, not just grounding, becomes the next optimization target.</w:t>
            </w:r>
          </w:p>
        </w:tc>
      </w:tr>
      <w:tr>
        <w:trPr/>
        <w:tc>
          <w:tcPr>
            <w:tcW w:type="dxa" w:w="2232"/>
            <w:tcMar>
              <w:top w:w="80" w:type="dxa"/>
              <w:start w:w="120" w:type="dxa"/>
              <w:bottom w:w="80" w:type="dxa"/>
              <w:end w:w="120" w:type="dxa"/>
            </w:tcMar>
            <w:vAlign w:val="top"/>
          </w:tcPr>
          <w:p>
            <w:pPr>
              <w:spacing w:after="80" w:line="259" w:lineRule="auto"/>
            </w:pPr>
            <w:r/>
            <w:r>
              <w:rPr>
                <w:rFonts w:ascii="Consolas" w:hAnsi="Consolas"/>
                <w:color w:val="000000"/>
                <w:sz w:val="19"/>
              </w:rPr>
              <w:t>prompts/drafter.py::OUTLINE_*</w:t>
            </w:r>
            <w:r>
              <w:rPr>
                <w:rFonts w:ascii="Calibri" w:hAnsi="Calibri"/>
                <w:color w:val="000000"/>
                <w:sz w:val="19"/>
              </w:rPr>
              <w:t xml:space="preserve"> and </w:t>
            </w:r>
            <w:r>
              <w:rPr>
                <w:rFonts w:ascii="Consolas" w:hAnsi="Consolas"/>
                <w:color w:val="000000"/>
                <w:sz w:val="19"/>
              </w:rPr>
              <w:t>REPAIR_*</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The prompts themselves are reasonable and well-bounded.</w:t>
            </w:r>
          </w:p>
          <w:p>
            <w:pPr>
              <w:spacing w:after="80" w:line="259" w:lineRule="auto"/>
            </w:pPr>
            <w:r>
              <w:rPr>
                <w:rFonts w:ascii="Calibri" w:hAnsi="Calibri"/>
                <w:color w:val="000000"/>
                <w:sz w:val="19"/>
              </w:rPr>
              <w:t>2. Their separation of outlining, drafting, and repair reflects good drafting-pipeline design.</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 xml:space="preserve">1. </w:t>
            </w:r>
            <w:r>
              <w:rPr>
                <w:rFonts w:ascii="Consolas" w:hAnsi="Consolas"/>
                <w:color w:val="000000"/>
                <w:sz w:val="19"/>
              </w:rPr>
              <w:t>agents/drafter/outliner.py</w:t>
            </w:r>
            <w:r>
              <w:rPr>
                <w:rFonts w:ascii="Calibri" w:hAnsi="Calibri"/>
                <w:color w:val="000000"/>
                <w:sz w:val="19"/>
              </w:rPr>
              <w:t xml:space="preserve"> explicitly says LLM-driven outline enrichment is not yet the active path, so the outline prompt looks dormant or future-facing.</w:t>
            </w:r>
          </w:p>
          <w:p>
            <w:pPr>
              <w:spacing w:after="80" w:line="259" w:lineRule="auto"/>
            </w:pPr>
            <w:r>
              <w:rPr>
                <w:rFonts w:ascii="Calibri" w:hAnsi="Calibri"/>
                <w:color w:val="000000"/>
                <w:sz w:val="19"/>
              </w:rPr>
              <w:t>2. I did not see an active use of the repair prompt in the reviewed path. Dormant prompts create maintenance cost if they are not clearly labeled.</w:t>
            </w:r>
          </w:p>
        </w:tc>
        <w:tc>
          <w:tcPr>
            <w:tcW w:type="dxa" w:w="3586"/>
            <w:tcMar>
              <w:top w:w="80" w:type="dxa"/>
              <w:start w:w="120" w:type="dxa"/>
              <w:bottom w:w="80" w:type="dxa"/>
              <w:end w:w="120" w:type="dxa"/>
            </w:tcMar>
            <w:vAlign w:val="top"/>
          </w:tcPr>
          <w:p>
            <w:pPr>
              <w:spacing w:after="80" w:line="259" w:lineRule="auto"/>
            </w:pPr>
            <w:r/>
            <w:r>
              <w:rPr>
                <w:rFonts w:ascii="Calibri" w:hAnsi="Calibri"/>
                <w:color w:val="000000"/>
                <w:sz w:val="19"/>
              </w:rPr>
              <w:t xml:space="preserve">1. Label these prompt assets as </w:t>
            </w:r>
            <w:r>
              <w:rPr>
                <w:rFonts w:ascii="Consolas" w:hAnsi="Consolas"/>
                <w:color w:val="000000"/>
                <w:sz w:val="19"/>
              </w:rPr>
              <w:t>active</w:t>
            </w:r>
            <w:r>
              <w:rPr>
                <w:rFonts w:ascii="Calibri" w:hAnsi="Calibri"/>
                <w:color w:val="000000"/>
                <w:sz w:val="19"/>
              </w:rPr>
              <w:t xml:space="preserve">, </w:t>
            </w:r>
            <w:r>
              <w:rPr>
                <w:rFonts w:ascii="Consolas" w:hAnsi="Consolas"/>
                <w:color w:val="000000"/>
                <w:sz w:val="19"/>
              </w:rPr>
              <w:t>planned</w:t>
            </w:r>
            <w:r>
              <w:rPr>
                <w:rFonts w:ascii="Calibri" w:hAnsi="Calibri"/>
                <w:color w:val="000000"/>
                <w:sz w:val="19"/>
              </w:rPr>
              <w:t xml:space="preserve">, or </w:t>
            </w:r>
            <w:r>
              <w:rPr>
                <w:rFonts w:ascii="Consolas" w:hAnsi="Consolas"/>
                <w:color w:val="000000"/>
                <w:sz w:val="19"/>
              </w:rPr>
              <w:t>dormant</w:t>
            </w:r>
            <w:r>
              <w:rPr>
                <w:rFonts w:ascii="Calibri" w:hAnsi="Calibri"/>
                <w:color w:val="000000"/>
                <w:sz w:val="19"/>
              </w:rPr>
              <w:t xml:space="preserve"> in one prompt registry. This works because teams otherwise forget which prompt surfaces matter in production.</w:t>
            </w:r>
          </w:p>
          <w:p>
            <w:pPr>
              <w:spacing w:after="80" w:line="259" w:lineRule="auto"/>
            </w:pPr>
            <w:r>
              <w:rPr>
                <w:rFonts w:ascii="Calibri" w:hAnsi="Calibri"/>
                <w:color w:val="000000"/>
                <w:sz w:val="19"/>
              </w:rPr>
              <w:t>2. Do not optimize dormant prompts until the activation path is explicit.</w:t>
            </w:r>
          </w:p>
        </w:tc>
      </w:tr>
      <w:tr>
        <w:trPr/>
        <w:tc>
          <w:tcPr>
            <w:tcW w:type="dxa" w:w="2232"/>
            <w:tcMar>
              <w:top w:w="80" w:type="dxa"/>
              <w:start w:w="120" w:type="dxa"/>
              <w:bottom w:w="80" w:type="dxa"/>
              <w:end w:w="120" w:type="dxa"/>
            </w:tcMar>
            <w:vAlign w:val="top"/>
          </w:tcPr>
          <w:p>
            <w:pPr>
              <w:spacing w:after="80" w:line="259" w:lineRule="auto"/>
            </w:pPr>
            <w:r/>
            <w:r>
              <w:rPr>
                <w:rFonts w:ascii="Consolas" w:hAnsi="Consolas"/>
                <w:color w:val="000000"/>
                <w:sz w:val="19"/>
              </w:rPr>
              <w:t>api/eval_routes.py::_JUDGE_PROMPT</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The rubric is useful. It evaluates groundedness, issue spotting, authority hierarchy, risk management, and provisional discipline, which are all the right metrics for this product.</w:t>
            </w:r>
          </w:p>
          <w:p>
            <w:pPr>
              <w:spacing w:after="80" w:line="259" w:lineRule="auto"/>
            </w:pPr>
            <w:r>
              <w:rPr>
                <w:rFonts w:ascii="Calibri" w:hAnsi="Calibri"/>
                <w:color w:val="000000"/>
                <w:sz w:val="19"/>
              </w:rPr>
              <w:t>2. It is also aligned with the advocate-mode goals, especially Supreme Court first and provisionality under factual gaps.</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This is still a freeform judging prompt, so evaluation itself depends on model judgment variance.</w:t>
            </w:r>
          </w:p>
          <w:p>
            <w:pPr>
              <w:spacing w:after="80" w:line="259" w:lineRule="auto"/>
            </w:pPr>
            <w:r>
              <w:rPr>
                <w:rFonts w:ascii="Calibri" w:hAnsi="Calibri"/>
                <w:color w:val="000000"/>
                <w:sz w:val="19"/>
              </w:rPr>
              <w:t xml:space="preserve">2. Some dimensions overlap conceptually, which can blur scoring. For example, </w:t>
            </w:r>
            <w:r>
              <w:rPr>
                <w:rFonts w:ascii="Consolas" w:hAnsi="Consolas"/>
                <w:color w:val="000000"/>
                <w:sz w:val="19"/>
              </w:rPr>
              <w:t>grounded</w:t>
            </w:r>
            <w:r>
              <w:rPr>
                <w:rFonts w:ascii="Calibri" w:hAnsi="Calibri"/>
                <w:color w:val="000000"/>
                <w:sz w:val="19"/>
              </w:rPr>
              <w:t xml:space="preserve">, </w:t>
            </w:r>
            <w:r>
              <w:rPr>
                <w:rFonts w:ascii="Consolas" w:hAnsi="Consolas"/>
                <w:color w:val="000000"/>
                <w:sz w:val="19"/>
              </w:rPr>
              <w:t>authority_hierarchy</w:t>
            </w:r>
            <w:r>
              <w:rPr>
                <w:rFonts w:ascii="Calibri" w:hAnsi="Calibri"/>
                <w:color w:val="000000"/>
                <w:sz w:val="19"/>
              </w:rPr>
              <w:t xml:space="preserve">, and </w:t>
            </w:r>
            <w:r>
              <w:rPr>
                <w:rFonts w:ascii="Consolas" w:hAnsi="Consolas"/>
                <w:color w:val="000000"/>
                <w:sz w:val="19"/>
              </w:rPr>
              <w:t>provisional_discipline</w:t>
            </w:r>
            <w:r>
              <w:rPr>
                <w:rFonts w:ascii="Calibri" w:hAnsi="Calibri"/>
                <w:color w:val="000000"/>
                <w:sz w:val="19"/>
              </w:rPr>
              <w:t xml:space="preserve"> are related but distinct.</w:t>
            </w:r>
          </w:p>
        </w:tc>
        <w:tc>
          <w:tcPr>
            <w:tcW w:type="dxa" w:w="3586"/>
            <w:tcMar>
              <w:top w:w="80" w:type="dxa"/>
              <w:start w:w="120" w:type="dxa"/>
              <w:bottom w:w="80" w:type="dxa"/>
              <w:end w:w="120" w:type="dxa"/>
            </w:tcMar>
            <w:vAlign w:val="top"/>
          </w:tcPr>
          <w:p>
            <w:pPr>
              <w:spacing w:after="80" w:line="259" w:lineRule="auto"/>
            </w:pPr>
            <w:r/>
            <w:r>
              <w:rPr>
                <w:rFonts w:ascii="Calibri" w:hAnsi="Calibri"/>
                <w:color w:val="000000"/>
                <w:sz w:val="19"/>
              </w:rPr>
              <w:t>1. Keep the rubric, but add deterministic companion metrics where possible: citation count, SC-first presence, presence of open-facts disclosure. This works because eval quality improves when subjective judging is paired with objective checks.</w:t>
            </w:r>
          </w:p>
          <w:p>
            <w:pPr>
              <w:spacing w:after="80" w:line="259" w:lineRule="auto"/>
            </w:pPr>
            <w:r>
              <w:rPr>
                <w:rFonts w:ascii="Calibri" w:hAnsi="Calibri"/>
                <w:color w:val="000000"/>
                <w:sz w:val="19"/>
              </w:rPr>
              <w:t>2. Add a clearer scoring guide for what separates 0.6 from 0.9 on each dimension.</w:t>
            </w:r>
          </w:p>
        </w:tc>
      </w:tr>
      <w:tr>
        <w:trPr/>
        <w:tc>
          <w:tcPr>
            <w:tcW w:type="dxa" w:w="2232"/>
            <w:tcMar>
              <w:top w:w="80" w:type="dxa"/>
              <w:start w:w="120" w:type="dxa"/>
              <w:bottom w:w="80" w:type="dxa"/>
              <w:end w:w="120" w:type="dxa"/>
            </w:tcMar>
            <w:vAlign w:val="top"/>
          </w:tcPr>
          <w:p>
            <w:pPr>
              <w:spacing w:after="80" w:line="259" w:lineRule="auto"/>
            </w:pPr>
            <w:r/>
            <w:r>
              <w:rPr>
                <w:rFonts w:ascii="Consolas" w:hAnsi="Consolas"/>
                <w:color w:val="000000"/>
                <w:sz w:val="19"/>
              </w:rPr>
              <w:t>infra/feedback/reviewer.py::_REVIEW_PROMPT</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This is a strong governance prompt. It frames AI Gate as a rule auditor, not a generic reviewer.</w:t>
            </w:r>
          </w:p>
          <w:p>
            <w:pPr>
              <w:spacing w:after="80" w:line="259" w:lineRule="auto"/>
            </w:pPr>
            <w:r>
              <w:rPr>
                <w:rFonts w:ascii="Calibri" w:hAnsi="Calibri"/>
                <w:color w:val="000000"/>
                <w:sz w:val="19"/>
              </w:rPr>
              <w:t>2. The explicit JSON response format is a good choice for operational review workflows.</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The prompt is large because it inlines a ruleset. That is understandable, but expensive if run often.</w:t>
            </w:r>
          </w:p>
          <w:p>
            <w:pPr>
              <w:spacing w:after="80" w:line="259" w:lineRule="auto"/>
            </w:pPr>
            <w:r>
              <w:rPr>
                <w:rFonts w:ascii="Calibri" w:hAnsi="Calibri"/>
                <w:color w:val="000000"/>
                <w:sz w:val="19"/>
              </w:rPr>
              <w:t>2. Some Golden Rules are prompt-policy rules, some are system-architecture rules. A model may be less reliable at judging architecture rules from one interaction row.</w:t>
            </w:r>
          </w:p>
        </w:tc>
        <w:tc>
          <w:tcPr>
            <w:tcW w:type="dxa" w:w="3586"/>
            <w:tcMar>
              <w:top w:w="80" w:type="dxa"/>
              <w:start w:w="120" w:type="dxa"/>
              <w:bottom w:w="80" w:type="dxa"/>
              <w:end w:w="120" w:type="dxa"/>
            </w:tcMar>
            <w:vAlign w:val="top"/>
          </w:tcPr>
          <w:p>
            <w:pPr>
              <w:spacing w:after="80" w:line="259" w:lineRule="auto"/>
            </w:pPr>
            <w:r/>
            <w:r>
              <w:rPr>
                <w:rFonts w:ascii="Calibri" w:hAnsi="Calibri"/>
                <w:color w:val="000000"/>
                <w:sz w:val="19"/>
              </w:rPr>
              <w:t>1. Split the rulebook into rule families and only inject the relevant subset per review type. This works because narrower audit prompts improve both cost and signal.</w:t>
            </w:r>
          </w:p>
          <w:p>
            <w:pPr>
              <w:spacing w:after="80" w:line="259" w:lineRule="auto"/>
            </w:pPr>
            <w:r>
              <w:rPr>
                <w:rFonts w:ascii="Calibri" w:hAnsi="Calibri"/>
                <w:color w:val="000000"/>
                <w:sz w:val="19"/>
              </w:rPr>
              <w:t>2. Pair the AI gate with deterministic rule checks for obviously measurable items before calling the model.</w:t>
            </w:r>
          </w:p>
        </w:tc>
      </w:tr>
      <w:tr>
        <w:trPr/>
        <w:tc>
          <w:tcPr>
            <w:tcW w:type="dxa" w:w="2232"/>
            <w:tcMar>
              <w:top w:w="80" w:type="dxa"/>
              <w:start w:w="120" w:type="dxa"/>
              <w:bottom w:w="80" w:type="dxa"/>
              <w:end w:w="120" w:type="dxa"/>
            </w:tcMar>
            <w:vAlign w:val="top"/>
          </w:tcPr>
          <w:p>
            <w:pPr>
              <w:spacing w:after="80" w:line="259" w:lineRule="auto"/>
            </w:pPr>
            <w:r/>
            <w:r>
              <w:rPr>
                <w:rFonts w:ascii="Calibri" w:hAnsi="Calibri"/>
                <w:color w:val="000000"/>
                <w:sz w:val="19"/>
              </w:rPr>
              <w:t>Prompt architecture overall: active vs dormant vs duplicated surfaces</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The repo contains many good prompt ideas. There is clear evidence of serious thinking about legal workflow, not just chatbot wording.</w:t>
            </w:r>
          </w:p>
          <w:p>
            <w:pPr>
              <w:spacing w:after="80" w:line="259" w:lineRule="auto"/>
            </w:pPr>
            <w:r>
              <w:rPr>
                <w:rFonts w:ascii="Calibri" w:hAnsi="Calibri"/>
                <w:color w:val="000000"/>
                <w:sz w:val="19"/>
              </w:rPr>
              <w:t xml:space="preserve">2. The newer structured-turn work in </w:t>
            </w:r>
            <w:r>
              <w:rPr>
                <w:rFonts w:ascii="Consolas" w:hAnsi="Consolas"/>
                <w:color w:val="000000"/>
                <w:sz w:val="19"/>
              </w:rPr>
              <w:t>agents/intake_engine.py</w:t>
            </w:r>
            <w:r>
              <w:rPr>
                <w:rFonts w:ascii="Calibri" w:hAnsi="Calibri"/>
                <w:color w:val="000000"/>
                <w:sz w:val="19"/>
              </w:rPr>
              <w:t xml:space="preserve"> is directionally stronger than the older broad-prompt pattern.</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 xml:space="preserve">1. Prompt ownership is fragmented. Some prompts live in </w:t>
            </w:r>
            <w:r>
              <w:rPr>
                <w:rFonts w:ascii="Consolas" w:hAnsi="Consolas"/>
                <w:color w:val="000000"/>
                <w:sz w:val="19"/>
              </w:rPr>
              <w:t>prompts/</w:t>
            </w:r>
            <w:r>
              <w:rPr>
                <w:rFonts w:ascii="Calibri" w:hAnsi="Calibri"/>
                <w:color w:val="000000"/>
                <w:sz w:val="19"/>
              </w:rPr>
              <w:t>, some inline in runtime files, some are clearly active, some are legacy, and one import looks broken. That increases review cost and raises the chance that teams optimize the wrong surface.</w:t>
            </w:r>
          </w:p>
          <w:p>
            <w:pPr>
              <w:spacing w:after="80" w:line="259" w:lineRule="auto"/>
            </w:pPr>
            <w:r>
              <w:rPr>
                <w:rFonts w:ascii="Calibri" w:hAnsi="Calibri"/>
                <w:color w:val="000000"/>
                <w:sz w:val="19"/>
              </w:rPr>
              <w:t>2. Prompt duplication also creates policy drift: two intake stacks, multiple query-rewrite surfaces, multiple sufficiency gates.</w:t>
            </w:r>
          </w:p>
        </w:tc>
        <w:tc>
          <w:tcPr>
            <w:tcW w:type="dxa" w:w="3586"/>
            <w:tcMar>
              <w:top w:w="80" w:type="dxa"/>
              <w:start w:w="120" w:type="dxa"/>
              <w:bottom w:w="80" w:type="dxa"/>
              <w:end w:w="120" w:type="dxa"/>
            </w:tcMar>
            <w:vAlign w:val="top"/>
          </w:tcPr>
          <w:p>
            <w:pPr>
              <w:spacing w:after="80" w:line="259" w:lineRule="auto"/>
            </w:pPr>
            <w:r/>
            <w:r>
              <w:rPr>
                <w:rFonts w:ascii="Calibri" w:hAnsi="Calibri"/>
                <w:color w:val="000000"/>
                <w:sz w:val="19"/>
              </w:rPr>
              <w:t xml:space="preserve">1. Build a prompt registry document or module with: </w:t>
            </w:r>
            <w:r>
              <w:rPr>
                <w:rFonts w:ascii="Consolas" w:hAnsi="Consolas"/>
                <w:color w:val="000000"/>
                <w:sz w:val="19"/>
              </w:rPr>
              <w:t>prompt_id</w:t>
            </w:r>
            <w:r>
              <w:rPr>
                <w:rFonts w:ascii="Calibri" w:hAnsi="Calibri"/>
                <w:color w:val="000000"/>
                <w:sz w:val="19"/>
              </w:rPr>
              <w:t xml:space="preserve">, </w:t>
            </w:r>
            <w:r>
              <w:rPr>
                <w:rFonts w:ascii="Consolas" w:hAnsi="Consolas"/>
                <w:color w:val="000000"/>
                <w:sz w:val="19"/>
              </w:rPr>
              <w:t>owner</w:t>
            </w:r>
            <w:r>
              <w:rPr>
                <w:rFonts w:ascii="Calibri" w:hAnsi="Calibri"/>
                <w:color w:val="000000"/>
                <w:sz w:val="19"/>
              </w:rPr>
              <w:t xml:space="preserve">, </w:t>
            </w:r>
            <w:r>
              <w:rPr>
                <w:rFonts w:ascii="Consolas" w:hAnsi="Consolas"/>
                <w:color w:val="000000"/>
                <w:sz w:val="19"/>
              </w:rPr>
              <w:t>status</w:t>
            </w:r>
            <w:r>
              <w:rPr>
                <w:rFonts w:ascii="Calibri" w:hAnsi="Calibri"/>
                <w:color w:val="000000"/>
                <w:sz w:val="19"/>
              </w:rPr>
              <w:t xml:space="preserve">, </w:t>
            </w:r>
            <w:r>
              <w:rPr>
                <w:rFonts w:ascii="Consolas" w:hAnsi="Consolas"/>
                <w:color w:val="000000"/>
                <w:sz w:val="19"/>
              </w:rPr>
              <w:t>entrypoint</w:t>
            </w:r>
            <w:r>
              <w:rPr>
                <w:rFonts w:ascii="Calibri" w:hAnsi="Calibri"/>
                <w:color w:val="000000"/>
                <w:sz w:val="19"/>
              </w:rPr>
              <w:t xml:space="preserve">, </w:t>
            </w:r>
            <w:r>
              <w:rPr>
                <w:rFonts w:ascii="Consolas" w:hAnsi="Consolas"/>
                <w:color w:val="000000"/>
                <w:sz w:val="19"/>
              </w:rPr>
              <w:t>model_tier</w:t>
            </w:r>
            <w:r>
              <w:rPr>
                <w:rFonts w:ascii="Calibri" w:hAnsi="Calibri"/>
                <w:color w:val="000000"/>
                <w:sz w:val="19"/>
              </w:rPr>
              <w:t xml:space="preserve">, </w:t>
            </w:r>
            <w:r>
              <w:rPr>
                <w:rFonts w:ascii="Consolas" w:hAnsi="Consolas"/>
                <w:color w:val="000000"/>
                <w:sz w:val="19"/>
              </w:rPr>
              <w:t>tests</w:t>
            </w:r>
            <w:r>
              <w:rPr>
                <w:rFonts w:ascii="Calibri" w:hAnsi="Calibri"/>
                <w:color w:val="000000"/>
                <w:sz w:val="19"/>
              </w:rPr>
              <w:t xml:space="preserve">, </w:t>
            </w:r>
            <w:r>
              <w:rPr>
                <w:rFonts w:ascii="Consolas" w:hAnsi="Consolas"/>
                <w:color w:val="000000"/>
                <w:sz w:val="19"/>
              </w:rPr>
              <w:t>replaces</w:t>
            </w:r>
            <w:r>
              <w:rPr>
                <w:rFonts w:ascii="Calibri" w:hAnsi="Calibri"/>
                <w:color w:val="000000"/>
                <w:sz w:val="19"/>
              </w:rPr>
              <w:t xml:space="preserve">, </w:t>
            </w:r>
            <w:r>
              <w:rPr>
                <w:rFonts w:ascii="Consolas" w:hAnsi="Consolas"/>
                <w:color w:val="000000"/>
                <w:sz w:val="19"/>
              </w:rPr>
              <w:t>replaced_by</w:t>
            </w:r>
            <w:r>
              <w:rPr>
                <w:rFonts w:ascii="Calibri" w:hAnsi="Calibri"/>
                <w:color w:val="000000"/>
                <w:sz w:val="19"/>
              </w:rPr>
              <w:t>. This works because prompt systems become maintainable only when prompt surfaces are explicitly governed.</w:t>
            </w:r>
          </w:p>
          <w:p>
            <w:pPr>
              <w:spacing w:after="80" w:line="259" w:lineRule="auto"/>
            </w:pPr>
            <w:r>
              <w:rPr>
                <w:rFonts w:ascii="Calibri" w:hAnsi="Calibri"/>
                <w:color w:val="000000"/>
                <w:sz w:val="19"/>
              </w:rPr>
              <w:t>2. Collapse duplicate helper prompts where they solve the same problem in different files.</w:t>
            </w:r>
          </w:p>
        </w:tc>
      </w:tr>
      <w:tr>
        <w:trPr/>
        <w:tc>
          <w:tcPr>
            <w:tcW w:type="dxa" w:w="2232"/>
            <w:tcMar>
              <w:top w:w="80" w:type="dxa"/>
              <w:start w:w="120" w:type="dxa"/>
              <w:bottom w:w="80" w:type="dxa"/>
              <w:end w:w="120" w:type="dxa"/>
            </w:tcMar>
            <w:vAlign w:val="top"/>
          </w:tcPr>
          <w:p>
            <w:pPr>
              <w:spacing w:after="80" w:line="259" w:lineRule="auto"/>
            </w:pPr>
            <w:r/>
            <w:r>
              <w:rPr>
                <w:rFonts w:ascii="Calibri" w:hAnsi="Calibri"/>
                <w:color w:val="000000"/>
                <w:sz w:val="19"/>
              </w:rPr>
              <w:t>Cost architecture overall: serial micro-prompts and repair loops</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The current system spends model calls where they matter most: issue spotting, charge resolution, and grounding repair. That is better than an all-heavy, all-the-time design.</w:t>
            </w:r>
          </w:p>
          <w:p>
            <w:pPr>
              <w:spacing w:after="80" w:line="259" w:lineRule="auto"/>
            </w:pPr>
            <w:r>
              <w:rPr>
                <w:rFonts w:ascii="Calibri" w:hAnsi="Calibri"/>
                <w:color w:val="000000"/>
                <w:sz w:val="19"/>
              </w:rPr>
              <w:t>2. Some prompts are already cached or scoped, which shows cost awareness.</w:t>
            </w:r>
          </w:p>
        </w:tc>
        <w:tc>
          <w:tcPr>
            <w:tcW w:type="dxa" w:w="3571"/>
            <w:tcMar>
              <w:top w:w="80" w:type="dxa"/>
              <w:start w:w="120" w:type="dxa"/>
              <w:bottom w:w="80" w:type="dxa"/>
              <w:end w:w="120" w:type="dxa"/>
            </w:tcMar>
            <w:vAlign w:val="top"/>
          </w:tcPr>
          <w:p>
            <w:pPr>
              <w:spacing w:after="80" w:line="259" w:lineRule="auto"/>
            </w:pPr>
            <w:r/>
            <w:r>
              <w:rPr>
                <w:rFonts w:ascii="Calibri" w:hAnsi="Calibri"/>
                <w:color w:val="000000"/>
                <w:sz w:val="19"/>
              </w:rPr>
              <w:t>1. There are too many serial micro-decisions in the main path: plan, classify, score, consolidate, gate, strengthen, generate, re-ground, add options, add risks, completeness sweep. Even if each call is individually reasonable, the pipeline total is heavy.</w:t>
            </w:r>
          </w:p>
          <w:p>
            <w:pPr>
              <w:spacing w:after="80" w:line="259" w:lineRule="auto"/>
            </w:pPr>
            <w:r>
              <w:rPr>
                <w:rFonts w:ascii="Calibri" w:hAnsi="Calibri"/>
                <w:color w:val="000000"/>
                <w:sz w:val="19"/>
              </w:rPr>
              <w:t>2. Serial rewrites are especially expensive because they re-read large contexts.</w:t>
            </w:r>
          </w:p>
        </w:tc>
        <w:tc>
          <w:tcPr>
            <w:tcW w:type="dxa" w:w="3586"/>
            <w:tcMar>
              <w:top w:w="80" w:type="dxa"/>
              <w:start w:w="120" w:type="dxa"/>
              <w:bottom w:w="80" w:type="dxa"/>
              <w:end w:w="120" w:type="dxa"/>
            </w:tcMar>
            <w:vAlign w:val="top"/>
          </w:tcPr>
          <w:p>
            <w:pPr>
              <w:spacing w:after="80" w:line="259" w:lineRule="auto"/>
            </w:pPr>
            <w:r/>
            <w:r>
              <w:rPr>
                <w:rFonts w:ascii="Calibri" w:hAnsi="Calibri"/>
                <w:color w:val="000000"/>
                <w:sz w:val="19"/>
              </w:rPr>
              <w:t>1. Prioritize removing entire prompt classes, not shaving individual prompt wording. The biggest cost win will come from fewer calls and smaller contexts, not clever phrasing.</w:t>
            </w:r>
          </w:p>
          <w:p>
            <w:pPr>
              <w:spacing w:after="80" w:line="259" w:lineRule="auto"/>
            </w:pPr>
            <w:r>
              <w:rPr>
                <w:rFonts w:ascii="Calibri" w:hAnsi="Calibri"/>
                <w:color w:val="000000"/>
                <w:sz w:val="19"/>
              </w:rPr>
              <w:t>2. The next architecture step should be: a smaller first-pass answer plan, then deterministic rendering and validation. That is the strongest quality-plus-cost move available here.</w:t>
            </w:r>
          </w:p>
        </w:tc>
      </w:tr>
    </w:tbl>
    <w:p>
      <w:pPr>
        <w:pStyle w:val="Heading1"/>
        <w:spacing w:before="280" w:after="120"/>
      </w:pPr>
      <w:r>
        <w:rPr>
          <w:rFonts w:ascii="Calibri" w:hAnsi="Calibri"/>
          <w:color w:val="2E74B5"/>
          <w:sz w:val="32"/>
        </w:rPr>
        <w:t>Highest-priority improvements</w:t>
      </w:r>
    </w:p>
    <w:p>
      <w:pPr>
        <w:spacing w:after="120" w:line="264" w:lineRule="auto"/>
      </w:pPr>
      <w:r>
        <w:rPr>
          <w:rFonts w:ascii="Calibri" w:hAnsi="Calibri"/>
          <w:color w:val="000000"/>
          <w:sz w:val="22"/>
        </w:rPr>
        <w:t>1. Shrink and modularize the consult stack.</w:t>
      </w:r>
    </w:p>
    <w:p>
      <w:pPr>
        <w:spacing w:after="120" w:line="264" w:lineRule="auto"/>
      </w:pPr>
      <w:r>
        <w:rPr>
          <w:rFonts w:ascii="Calibri" w:hAnsi="Calibri"/>
          <w:color w:val="000000"/>
          <w:sz w:val="22"/>
        </w:rPr>
        <w:t>Basis: the current consult behavior is carried by one mega-prompt plus several repair prompts. That is expensive and prone to instruction conflict.</w:t>
      </w:r>
    </w:p>
    <w:p>
      <w:pPr>
        <w:spacing w:after="120" w:line="264" w:lineRule="auto"/>
      </w:pPr>
      <w:r>
        <w:rPr>
          <w:rFonts w:ascii="Calibri" w:hAnsi="Calibri"/>
          <w:color w:val="000000"/>
          <w:sz w:val="22"/>
        </w:rPr>
        <w:t>2. Move more first-pass generation to structured intermediate objects.</w:t>
      </w:r>
    </w:p>
    <w:p>
      <w:pPr>
        <w:spacing w:after="120" w:line="264" w:lineRule="auto"/>
      </w:pPr>
      <w:r>
        <w:rPr>
          <w:rFonts w:ascii="Calibri" w:hAnsi="Calibri"/>
          <w:color w:val="000000"/>
          <w:sz w:val="22"/>
        </w:rPr>
        <w:t>Basis: the strongest parts of the system already do this (</w:t>
      </w:r>
      <w:r>
        <w:rPr>
          <w:rFonts w:ascii="Consolas" w:hAnsi="Consolas"/>
          <w:color w:val="000000"/>
          <w:sz w:val="22"/>
        </w:rPr>
        <w:t>call_structured_llm</w:t>
      </w:r>
      <w:r>
        <w:rPr>
          <w:rFonts w:ascii="Calibri" w:hAnsi="Calibri"/>
          <w:color w:val="000000"/>
          <w:sz w:val="22"/>
        </w:rPr>
        <w:t>, narrow intake turns, settled charges). Those parts are more stable than freeform prose plus repair.</w:t>
      </w:r>
    </w:p>
    <w:p>
      <w:pPr>
        <w:spacing w:after="120" w:line="264" w:lineRule="auto"/>
      </w:pPr>
      <w:r>
        <w:rPr>
          <w:rFonts w:ascii="Calibri" w:hAnsi="Calibri"/>
          <w:color w:val="000000"/>
          <w:sz w:val="22"/>
        </w:rPr>
        <w:t>3. Reduce duplicate prompt surfaces.</w:t>
      </w:r>
    </w:p>
    <w:p>
      <w:pPr>
        <w:spacing w:after="120" w:line="264" w:lineRule="auto"/>
      </w:pPr>
      <w:r>
        <w:rPr>
          <w:rFonts w:ascii="Calibri" w:hAnsi="Calibri"/>
          <w:color w:val="000000"/>
          <w:sz w:val="22"/>
        </w:rPr>
        <w:t>Basis: the repo currently has parallel intake and research prompt assets, multiple query-normalization surfaces, and duplicated sufficiency logic. That increases maintenance risk and token spend.</w:t>
      </w:r>
    </w:p>
    <w:p>
      <w:pPr>
        <w:spacing w:after="120" w:line="264" w:lineRule="auto"/>
      </w:pPr>
      <w:r>
        <w:rPr>
          <w:rFonts w:ascii="Calibri" w:hAnsi="Calibri"/>
          <w:color w:val="000000"/>
          <w:sz w:val="22"/>
        </w:rPr>
        <w:t>4. Treat prompt governance as architecture, not copywriting.</w:t>
      </w:r>
    </w:p>
    <w:p>
      <w:pPr>
        <w:spacing w:after="120" w:line="264" w:lineRule="auto"/>
      </w:pPr>
      <w:r>
        <w:rPr>
          <w:rFonts w:ascii="Calibri" w:hAnsi="Calibri"/>
          <w:color w:val="000000"/>
          <w:sz w:val="22"/>
        </w:rPr>
        <w:t>Basis: the main issues are ownership, activation status, repair frequency, and sequencing, not whether a sentence could be worded more elegantly.</w:t>
      </w:r>
    </w:p>
    <w:p>
      <w:pPr>
        <w:spacing w:after="120" w:line="264" w:lineRule="auto"/>
      </w:pPr>
      <w:r>
        <w:rPr>
          <w:rFonts w:ascii="Calibri" w:hAnsi="Calibri"/>
          <w:color w:val="000000"/>
          <w:sz w:val="22"/>
        </w:rPr>
        <w:t>5. Keep the deterministic legal safety rails.</w:t>
      </w:r>
    </w:p>
    <w:p>
      <w:pPr>
        <w:spacing w:after="120" w:line="264" w:lineRule="auto"/>
      </w:pPr>
      <w:r>
        <w:rPr>
          <w:rFonts w:ascii="Calibri" w:hAnsi="Calibri"/>
          <w:color w:val="000000"/>
          <w:sz w:val="22"/>
        </w:rPr>
        <w:t>Basis: the authority-floor checks, act-section matching, repeal checks, and final end-of-chain gate are among the best reliability mechanisms in the codebase. They should be preserved while the prompt stack is simplified.</w:t>
      </w:r>
    </w:p>
    <w:p>
      <w:pPr>
        <w:pStyle w:val="Heading1"/>
        <w:spacing w:before="280" w:after="120"/>
      </w:pPr>
      <w:r>
        <w:rPr>
          <w:rFonts w:ascii="Calibri" w:hAnsi="Calibri"/>
          <w:color w:val="2E74B5"/>
          <w:sz w:val="32"/>
        </w:rPr>
        <w:t>Bottom line</w:t>
      </w:r>
    </w:p>
    <w:p>
      <w:pPr>
        <w:spacing w:after="120" w:line="264" w:lineRule="auto"/>
      </w:pPr>
      <w:r>
        <w:rPr>
          <w:rFonts w:ascii="Calibri" w:hAnsi="Calibri"/>
          <w:color w:val="000000"/>
          <w:sz w:val="22"/>
        </w:rPr>
        <w:t>Nyaymalaw is not suffering from "weak prompts" in the usual sense. It already has several strong legal-AI prompt designs. The bigger problem is prompt-system complexity: too many prompt surfaces, too much policy duplication, and too many serial repairs after generation.</w:t>
      </w:r>
    </w:p>
    <w:p>
      <w:pPr>
        <w:spacing w:after="120" w:line="264" w:lineRule="auto"/>
      </w:pPr>
      <w:r>
        <w:rPr>
          <w:rFonts w:ascii="Calibri" w:hAnsi="Calibri"/>
          <w:color w:val="000000"/>
          <w:sz w:val="22"/>
        </w:rPr>
        <w:t>If I were prioritizing the next wave of improvement, I would not start by rewriting lots of wording. I would start by:</w:t>
      </w:r>
    </w:p>
    <w:p>
      <w:pPr>
        <w:pStyle w:val="ListBullet"/>
        <w:spacing w:after="80" w:line="276" w:lineRule="auto"/>
        <w:ind w:left="360" w:hanging="360"/>
      </w:pPr>
      <w:r>
        <w:rPr>
          <w:rFonts w:ascii="Calibri" w:hAnsi="Calibri"/>
          <w:color w:val="000000"/>
          <w:sz w:val="22"/>
        </w:rPr>
        <w:t>reducing the consult mega-prompt,</w:t>
      </w:r>
    </w:p>
    <w:p>
      <w:pPr>
        <w:pStyle w:val="ListBullet"/>
        <w:spacing w:after="80" w:line="276" w:lineRule="auto"/>
        <w:ind w:left="360" w:hanging="360"/>
      </w:pPr>
      <w:r>
        <w:rPr>
          <w:rFonts w:ascii="Calibri" w:hAnsi="Calibri"/>
          <w:color w:val="000000"/>
          <w:sz w:val="22"/>
        </w:rPr>
        <w:t>consolidating duplicate helper prompts,</w:t>
      </w:r>
    </w:p>
    <w:p>
      <w:pPr>
        <w:pStyle w:val="ListBullet"/>
        <w:spacing w:after="80" w:line="276" w:lineRule="auto"/>
        <w:ind w:left="360" w:hanging="360"/>
      </w:pPr>
      <w:r>
        <w:rPr>
          <w:rFonts w:ascii="Calibri" w:hAnsi="Calibri"/>
          <w:color w:val="000000"/>
          <w:sz w:val="22"/>
        </w:rPr>
        <w:t>making more of the answer pipeline structured before prose,</w:t>
      </w:r>
    </w:p>
    <w:p>
      <w:pPr>
        <w:pStyle w:val="ListBullet"/>
        <w:spacing w:after="80" w:line="276" w:lineRule="auto"/>
        <w:ind w:left="360" w:hanging="360"/>
      </w:pPr>
      <w:r>
        <w:rPr>
          <w:rFonts w:ascii="Calibri" w:hAnsi="Calibri"/>
          <w:color w:val="000000"/>
          <w:sz w:val="22"/>
        </w:rPr>
        <w:t>and adding a prompt registry so the team knows which prompts are truly production-critical.</w:t>
      </w:r>
    </w:p>
    <w:p>
      <w:pPr>
        <w:spacing w:after="120" w:line="264" w:lineRule="auto"/>
      </w:pPr>
      <w:r>
        <w:rPr>
          <w:rFonts w:ascii="Calibri" w:hAnsi="Calibri"/>
          <w:color w:val="000000"/>
          <w:sz w:val="22"/>
        </w:rPr>
        <w:t>That would improve output quality, lower cost, and make the system much easier to reason about as it scales.</w:t>
      </w:r>
    </w:p>
    <w:sectPr w:rsidR="00FC693F" w:rsidRPr="0006063C" w:rsidSect="00034616">
      <w:footerReference w:type="default" r:id="rId9"/>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t>Nyaymalaw prompt review | 22 July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