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E3A5F"/>
          <w:sz w:val="56"/>
          <w:szCs w:val="56"/>
        </w:rPr>
        <w:t xml:space="preserve">Story Coach</w:t>
      </w:r>
    </w:p>
    <w:p>
      <w:pPr>
        <w:spacing w:after="60"/>
        <w:jc w:val="center"/>
      </w:pPr>
      <w:r>
        <w:rPr>
          <w:color w:val="2E4B8F"/>
          <w:sz w:val="32"/>
          <w:szCs w:val="32"/>
        </w:rPr>
        <w:t xml:space="preserve">Project Report</w:t>
      </w:r>
    </w:p>
    <w:p>
      <w:pPr>
        <w:spacing w:after="480"/>
        <w:jc w:val="center"/>
      </w:pPr>
      <w:r>
        <w:rPr>
          <w:i/>
          <w:iCs/>
          <w:color w:val="64748B"/>
          <w:sz w:val="20"/>
          <w:szCs w:val="20"/>
        </w:rPr>
        <w:t xml:space="preserve">Compiled 2 July 2026</w:t>
      </w:r>
    </w:p>
    <w:sdt>
      <w:sdtPr>
        <w:alias w:val="Table of Contents"/>
      </w:sdtPr>
      <w:sdtContent>
        <w:p>
          <w:r>
            <w:fldChar w:fldCharType="begin" w:dirty="true"/>
            <w:instrText xml:space="preserve">TOC \h \o "1-2"</w:instrText>
            <w:fldChar w:fldCharType="separate"/>
          </w:r>
        </w:p>
        <w:p>
          <w:r>
            <w:fldChar w:fldCharType="end"/>
          </w:r>
        </w:p>
      </w:sdtContent>
    </w:sdt>
    <w:p>
      <w:pPr>
        <w:pageBreakBefore/>
      </w:pPr>
    </w:p>
    <w:p>
      <w:pPr>
        <w:pStyle w:val="Heading1"/>
      </w:pPr>
      <w:r>
        <w:t xml:space="preserve">Executive Summary</w:t>
      </w:r>
    </w:p>
    <w:p>
      <w:pPr>
        <w:spacing w:after="160"/>
      </w:pPr>
      <w:r>
        <w:t xml:space="preserve">Story Coach is a Next.js web application that analyses a candidate’s CV against a target role and then runs a live, multi-turn AI coaching session that drills the candidate on the specific interview questions their background will actually surface — catching passive language, demanding real numbers, and enforcing a structured practice loop per theme. This report covers the project from its first production checkpoint (30 June–2 July 2026) through a comprehensive QA pass across all 12 sample candidate profiles, four bugs found and fixed in the coaching engine, and a series of UI reworks to the landing page, intake form, and session history.</w:t>
      </w:r>
    </w:p>
    <w:p>
      <w:pPr>
        <w:spacing w:after="160"/>
      </w:pPr>
      <w:r>
        <w:t xml:space="preserve">The most consequential finding was an agenda-boundary tracking bug: after a candidate’s flagged coaching priorities were all covered, the coach would sometimes invent an off-agenda theme or silently skip a flagged priority instead of moving to the closing pitch. It was found, root-caused, fixed, and then confirmed to have silently affected two profiles already believed complete — both were re-run clean after the fix. All 12 profiles now show an exact match between the priorities a candidate was flagged for and the themes the coach actually asked about.</w:t>
      </w:r>
    </w:p>
    <w:p>
      <w:pPr>
        <w:spacing w:after="160"/>
      </w:pPr>
      <w:r>
        <w:t xml:space="preserve">As of this report, the coaching-loop and landing-page fixes are committed (2dc6998, 479bdb9), a further UI refinement pass is committed by the user (c8e209f), and one small change (removing a redundant internal scrollbar on the transcript panel) remains uncommitted in the working tree.</w:t>
      </w:r>
    </w:p>
    <w:p>
      <w:pPr>
        <w:pStyle w:val="Heading1"/>
      </w:pPr>
      <w:r>
        <w:t xml:space="preserve">1. Project Objective</w:t>
      </w:r>
    </w:p>
    <w:p>
      <w:pPr>
        <w:spacing w:after="160"/>
      </w:pPr>
      <w:r>
        <w:t xml:space="preserve">Story Coach exists to close the gap between what a candidate’s CV says and what they can actually say out loud under interview pressure. Most candidates understate their own impact — language like “was involved in” or “responsible for” hides real ownership, and a genuinely strong project story gets flattened into a bullet point with no number attached. The app is built for IT professionals (the sample data and target roles are consistently QA, RPA, BA, PM, and engineering-management profiles, largely sourced from Virtusa consultants) preparing for a specific role.</w:t>
      </w:r>
    </w:p>
    <w:p>
      <w:pPr>
        <w:spacing w:after="160"/>
      </w:pPr>
      <w:r>
        <w:t xml:space="preserve">The product loop is: upload or paste a CV plus a target role → get an analysis (detected role, seniority, strengths, gaps, vocabulary flags, a prioritised coaching agenda) → run a live coaching session where the AI coach works through that agenda theme by theme, grading each answer, demanding a redo when it’s weak, and closing with a consolidated pitch.</w:t>
      </w:r>
    </w:p>
    <w:p>
      <w:pPr>
        <w:pStyle w:val="Heading1"/>
      </w:pPr>
      <w:r>
        <w:t xml:space="preserve">2. Original Application — Starting State</w:t>
      </w:r>
    </w:p>
    <w:p>
      <w:pPr>
        <w:spacing w:after="160"/>
      </w:pPr>
      <w:r>
        <w:t xml:space="preserve">This section describes the application as it existed at its first real commit, “Story Coach v1.0 — production checkpoint” (9ebc72c). That commit represents 8,888 lines added across 52 files in a single squashed checkpoint, with no finer-grained commit history — so this is a structural description of what existed, reconstructed by reading the code, not a lived account of how it was built.</w:t>
      </w:r>
    </w:p>
    <w:p>
      <w:pPr>
        <w:pStyle w:val="Heading2"/>
      </w:pPr>
      <w:r>
        <w:t xml:space="preserve">2.1 Technology Stack</w:t>
      </w:r>
    </w:p>
    <w:p>
      <w:pPr>
        <w:pStyle w:val="ListParagraph"/>
        <w:numPr>
          <w:ilvl w:val="0"/>
          <w:numId w:val="2"/>
        </w:numPr>
        <w:spacing w:after="80"/>
      </w:pPr>
      <w:r>
        <w:t xml:space="preserve">Next.js 16.2.9 (App Router, TypeScript), React 19.2.4, Tailwind CSS v4</w:t>
      </w:r>
    </w:p>
    <w:p>
      <w:pPr>
        <w:pStyle w:val="ListParagraph"/>
        <w:numPr>
          <w:ilvl w:val="0"/>
          <w:numId w:val="2"/>
        </w:numPr>
        <w:spacing w:after="80"/>
      </w:pPr>
      <w:r>
        <w:t xml:space="preserve">@anthropic-ai/sdk 0.107.0 and openai 6.45.0 — dual-provider support, switchable per session</w:t>
      </w:r>
    </w:p>
    <w:p>
      <w:pPr>
        <w:pStyle w:val="ListParagraph"/>
        <w:numPr>
          <w:ilvl w:val="0"/>
          <w:numId w:val="2"/>
        </w:numPr>
        <w:spacing w:after="80"/>
      </w:pPr>
      <w:r>
        <w:t xml:space="preserve">unpdf and mammoth for PDF/DOCX text extraction; pdf-lib for exporting a transcript as a PDF</w:t>
      </w:r>
    </w:p>
    <w:p>
      <w:pPr>
        <w:pStyle w:val="ListParagraph"/>
        <w:numPr>
          <w:ilvl w:val="0"/>
          <w:numId w:val="2"/>
        </w:numPr>
        <w:spacing w:after="80"/>
      </w:pPr>
      <w:r>
        <w:t xml:space="preserve">No database — sessions live in browser state and (for saved history) localStorage</w:t>
      </w:r>
    </w:p>
    <w:p>
      <w:pPr>
        <w:pStyle w:val="Heading2"/>
      </w:pPr>
      <w:r>
        <w:t xml:space="preserve">2.2 Core User Flow</w:t>
      </w:r>
    </w:p>
    <w:p>
      <w:pPr>
        <w:pStyle w:val="ListParagraph"/>
        <w:numPr>
          <w:ilvl w:val="0"/>
          <w:numId w:val="2"/>
        </w:numPr>
        <w:spacing w:after="80"/>
      </w:pPr>
      <w:r>
        <w:rPr>
          <w:b/>
          <w:bCs/>
        </w:rPr>
        <w:t xml:space="preserve">CV ingestion </w:t>
      </w:r>
      <w:r>
        <w:t xml:space="preserve">— upload a PDF/DOCX/TXT file or paste text, plus a target role or job description.</w:t>
      </w:r>
    </w:p>
    <w:p>
      <w:pPr>
        <w:pStyle w:val="ListParagraph"/>
        <w:numPr>
          <w:ilvl w:val="0"/>
          <w:numId w:val="2"/>
        </w:numPr>
        <w:spacing w:after="80"/>
      </w:pPr>
      <w:r>
        <w:rPr>
          <w:b/>
          <w:bCs/>
        </w:rPr>
        <w:t xml:space="preserve">Analysis </w:t>
      </w:r>
      <w:r>
        <w:t xml:space="preserve">— POST to /api/analyze, which extracts text (extract.ts), sends it to the selected provider with the ANALYSIS_SYSTEM prompt (prompts.ts, via llm.ts), and returns a structured Analysis object: detected role, seniority, headline, strengths, gaps, story angles, project tips, likely questions, vocabulary flags, and a prioritised coaching agenda (coachingPriorities).</w:t>
      </w:r>
    </w:p>
    <w:p>
      <w:pPr>
        <w:pStyle w:val="ListParagraph"/>
        <w:numPr>
          <w:ilvl w:val="0"/>
          <w:numId w:val="2"/>
        </w:numPr>
        <w:spacing w:after="80"/>
      </w:pPr>
      <w:r>
        <w:rPr>
          <w:b/>
          <w:bCs/>
        </w:rPr>
        <w:t xml:space="preserve">Coaching session </w:t>
      </w:r>
      <w:r>
        <w:t xml:space="preserve">— a streaming multi-turn chat (POST /api/chat) where the coach works through the agenda one theme at a time, enforcing STAR structure and active language, grading each answer via an independent quality gate, and closing with cross-cutting questions and a consolidated pitch.</w:t>
      </w:r>
    </w:p>
    <w:p>
      <w:pPr>
        <w:pStyle w:val="Heading2"/>
      </w:pPr>
      <w:r>
        <w:t xml:space="preserve">2.3 Key Modules</w:t>
      </w:r>
    </w:p>
    <w:p>
      <w:pPr>
        <w:pStyle w:val="ListParagraph"/>
        <w:numPr>
          <w:ilvl w:val="0"/>
          <w:numId w:val="2"/>
        </w:numPr>
        <w:spacing w:after="80"/>
      </w:pPr>
      <w:r>
        <w:rPr>
          <w:rFonts w:ascii="Consolas" w:cs="Consolas" w:eastAsia="Consolas" w:hAnsi="Consolas"/>
          <w:color w:val="9A3412"/>
          <w:sz w:val="20"/>
          <w:szCs w:val="20"/>
        </w:rPr>
        <w:t xml:space="preserve">src/lib/coaching/</w:t>
      </w:r>
      <w:r>
        <w:t xml:space="preserve"> — taxonomy.ts (5 coaching tracks, each with interview focus areas, common CV weaknesses, and power verbs), questions.ts (universal + track-specific interview questions), frameworks.ts (the coaching persona and STAR/narrative-arc instructions), index.ts (assembles the full coaching system prompt).</w:t>
      </w:r>
    </w:p>
    <w:p>
      <w:pPr>
        <w:pStyle w:val="ListParagraph"/>
        <w:numPr>
          <w:ilvl w:val="0"/>
          <w:numId w:val="2"/>
        </w:numPr>
        <w:spacing w:after="80"/>
      </w:pPr>
      <w:r>
        <w:rPr>
          <w:rFonts w:ascii="Consolas" w:cs="Consolas" w:eastAsia="Consolas" w:hAnsi="Consolas"/>
          <w:color w:val="9A3412"/>
          <w:sz w:val="20"/>
          <w:szCs w:val="20"/>
        </w:rPr>
        <w:t xml:space="preserve">src/lib/eval/rubric.ts</w:t>
      </w:r>
      <w:r>
        <w:t xml:space="preserve"> — an 8-dimension rubric for grading coach quality itself (conversational register, focus discipline, awareness-first ordering, question precision, language vigilance, psychological safety, STAR enforcement, agenda-driving) — used by the separate evaluation scripts, not the live app.</w:t>
      </w:r>
    </w:p>
    <w:p>
      <w:pPr>
        <w:pStyle w:val="ListParagraph"/>
        <w:numPr>
          <w:ilvl w:val="0"/>
          <w:numId w:val="2"/>
        </w:numPr>
        <w:spacing w:after="80"/>
      </w:pPr>
      <w:r>
        <w:rPr>
          <w:rFonts w:ascii="Consolas" w:cs="Consolas" w:eastAsia="Consolas" w:hAnsi="Consolas"/>
          <w:color w:val="9A3412"/>
          <w:sz w:val="20"/>
          <w:szCs w:val="20"/>
        </w:rPr>
        <w:t xml:space="preserve">src/lib/llm.ts</w:t>
      </w:r>
      <w:r>
        <w:t xml:space="preserve"> — the provider-agnostic abstraction over Anthropic and OpenAI, handling both one-shot analysis calls and streaming chat.</w:t>
      </w:r>
    </w:p>
    <w:p>
      <w:pPr>
        <w:pStyle w:val="ListParagraph"/>
        <w:numPr>
          <w:ilvl w:val="0"/>
          <w:numId w:val="2"/>
        </w:numPr>
        <w:spacing w:after="80"/>
      </w:pPr>
      <w:r>
        <w:rPr>
          <w:rFonts w:ascii="Consolas" w:cs="Consolas" w:eastAsia="Consolas" w:hAnsi="Consolas"/>
          <w:color w:val="9A3412"/>
          <w:sz w:val="20"/>
          <w:szCs w:val="20"/>
        </w:rPr>
        <w:t xml:space="preserve">src/components/</w:t>
      </w:r>
      <w:r>
        <w:t xml:space="preserve"> — CvInput (upload/paste form), AnalysisReport (renders the analysis), ChatPanel (the streaming chat UI), HistoryPanel (saved sessions), ModelSelector (provider/model picker).</w:t>
      </w:r>
    </w:p>
    <w:p>
      <w:pPr>
        <w:pStyle w:val="ListParagraph"/>
        <w:numPr>
          <w:ilvl w:val="0"/>
          <w:numId w:val="2"/>
        </w:numPr>
        <w:spacing w:after="80"/>
      </w:pPr>
      <w:r>
        <w:rPr>
          <w:rFonts w:ascii="Consolas" w:cs="Consolas" w:eastAsia="Consolas" w:hAnsi="Consolas"/>
          <w:color w:val="9A3412"/>
          <w:sz w:val="20"/>
          <w:szCs w:val="20"/>
        </w:rPr>
        <w:t xml:space="preserve">src/lib/history.ts</w:t>
      </w:r>
      <w:r>
        <w:t xml:space="preserve"> — the localStorage-backed session history (key story-coach-history-v1), independent of the coaching logic itself.</w:t>
      </w:r>
    </w:p>
    <w:p>
      <w:pPr>
        <w:pStyle w:val="Heading2"/>
      </w:pPr>
      <w:r>
        <w:t xml:space="preserve">2.4 Original Testing Infrastructure</w:t>
      </w:r>
    </w:p>
    <w:p>
      <w:pPr>
        <w:spacing w:after="160"/>
      </w:pPr>
      <w:r>
        <w:t xml:space="preserve">A separate, older evaluation pipeline already existed at this checkpoint, distinct from the manual QA methodology used later in this project:</w:t>
      </w:r>
    </w:p>
    <w:p>
      <w:pPr>
        <w:pStyle w:val="ListParagraph"/>
        <w:numPr>
          <w:ilvl w:val="0"/>
          <w:numId w:val="2"/>
        </w:numPr>
        <w:spacing w:after="80"/>
      </w:pPr>
      <w:r>
        <w:rPr>
          <w:rFonts w:ascii="Consolas" w:cs="Consolas" w:eastAsia="Consolas" w:hAnsi="Consolas"/>
          <w:color w:val="9A3412"/>
          <w:sz w:val="20"/>
          <w:szCs w:val="20"/>
        </w:rPr>
        <w:t xml:space="preserve">scripts/profiles.mjs</w:t>
      </w:r>
      <w:r>
        <w:t xml:space="preserve"> — 20 profiles for batch testing, a different set from the 12 in src/lib/sample-cvs.ts used by the live app.</w:t>
      </w:r>
    </w:p>
    <w:p>
      <w:pPr>
        <w:pStyle w:val="ListParagraph"/>
        <w:numPr>
          <w:ilvl w:val="0"/>
          <w:numId w:val="2"/>
        </w:numPr>
        <w:spacing w:after="80"/>
      </w:pPr>
      <w:r>
        <w:rPr>
          <w:rFonts w:ascii="Consolas" w:cs="Consolas" w:eastAsia="Consolas" w:hAnsi="Consolas"/>
          <w:color w:val="9A3412"/>
          <w:sz w:val="20"/>
          <w:szCs w:val="20"/>
        </w:rPr>
        <w:t xml:space="preserve">scripts/simulate-session.mjs</w:t>
      </w:r>
      <w:r>
        <w:t xml:space="preserve"> — auto-simulates a candidate’s answers via a separate LLM call (not a human or Claude personally playing the role), running a fixed ~4-turn structure.</w:t>
      </w:r>
    </w:p>
    <w:p>
      <w:pPr>
        <w:pStyle w:val="ListParagraph"/>
        <w:numPr>
          <w:ilvl w:val="0"/>
          <w:numId w:val="2"/>
        </w:numPr>
        <w:spacing w:after="80"/>
      </w:pPr>
      <w:r>
        <w:rPr>
          <w:rFonts w:ascii="Consolas" w:cs="Consolas" w:eastAsia="Consolas" w:hAnsi="Consolas"/>
          <w:color w:val="9A3412"/>
          <w:sz w:val="20"/>
          <w:szCs w:val="20"/>
        </w:rPr>
        <w:t xml:space="preserve">scripts/batch-test.mjs</w:t>
      </w:r>
      <w:r>
        <w:t xml:space="preserve"> — runs many profiles through simulate-session.mjs in parallel and grades each transcript against the 8-dimension rubric, saving results to batch-results.json.</w:t>
      </w:r>
    </w:p>
    <w:p>
      <w:pPr>
        <w:pStyle w:val="ListParagraph"/>
        <w:numPr>
          <w:ilvl w:val="0"/>
          <w:numId w:val="2"/>
        </w:numPr>
        <w:spacing w:after="80"/>
      </w:pPr>
      <w:r>
        <w:rPr>
          <w:rFonts w:ascii="Consolas" w:cs="Consolas" w:eastAsia="Consolas" w:hAnsi="Consolas"/>
          <w:color w:val="9A3412"/>
          <w:sz w:val="20"/>
          <w:szCs w:val="20"/>
        </w:rPr>
        <w:t xml:space="preserve">scripts/eval-coach.mjs</w:t>
      </w:r>
      <w:r>
        <w:t xml:space="preserve"> — a standalone, ad-hoc grader for inspecting one transcript against the same rubric.</w:t>
      </w:r>
    </w:p>
    <w:p>
      <w:pPr>
        <w:spacing w:after="160"/>
      </w:pPr>
      <w:r>
        <w:t xml:space="preserve">This pipeline still exists in the repo and is unrelated to the manual QA methodology described in Section 3 — it was not used or modified during this project.</w:t>
      </w:r>
    </w:p>
    <w:p>
      <w:pPr>
        <w:pageBreakBefore/>
      </w:pPr>
    </w:p>
    <w:p>
      <w:pPr>
        <w:pStyle w:val="Heading1"/>
      </w:pPr>
      <w:r>
        <w:t xml:space="preserve">3. Timeline — What Was Done</w:t>
      </w:r>
    </w:p>
    <w:p>
      <w:pPr>
        <w:spacing w:after="160"/>
      </w:pPr>
      <w:r>
        <w:t xml:space="preserve">Everything from here forward was witnessed directly (either in this conversation or the detailed summary of the session immediately preceding it). Ordered chronologically.</w:t>
      </w:r>
    </w:p>
    <w:p>
      <w:pPr>
        <w:pStyle w:val="Heading2"/>
      </w:pPr>
      <w:r>
        <w:t xml:space="preserve">Phase 1 — Production Freeze</w:t>
      </w:r>
    </w:p>
    <w:p>
      <w:pPr>
        <w:spacing w:after="160"/>
      </w:pPr>
      <w:r>
        <w:t xml:space="preserve">Request: “do one final check and then freeze this as PROD version.” A comprehensive pre-release verification: typecheck (tsc --noEmit), lint, a production build, and a live smoke test.</w:t>
      </w:r>
    </w:p>
    <w:p>
      <w:pPr>
        <w:spacing w:after="160"/>
      </w:pPr>
      <w:r>
        <w:t xml:space="preserve">Two pre-existing issues were found and fixed:</w:t>
      </w:r>
    </w:p>
    <w:p>
      <w:pPr>
        <w:pStyle w:val="ListParagraph"/>
        <w:numPr>
          <w:ilvl w:val="0"/>
          <w:numId w:val="2"/>
        </w:numPr>
        <w:spacing w:after="80"/>
      </w:pPr>
      <w:r>
        <w:rPr>
          <w:b/>
          <w:bCs/>
        </w:rPr>
        <w:t xml:space="preserve">TS error in batch-results/route.ts </w:t>
      </w:r>
      <w:r>
        <w:t xml:space="preserve">— an unsafe narrowing of unknown to Record&lt;string, unknown&gt; inside a .map() callback parameter annotation. Fixed by casting inside the callback body instead, since TypeScript rejected narrowing via the parameter annotation directly.</w:t>
      </w:r>
    </w:p>
    <w:p>
      <w:pPr>
        <w:pStyle w:val="ListParagraph"/>
        <w:numPr>
          <w:ilvl w:val="0"/>
          <w:numId w:val="2"/>
        </w:numPr>
        <w:spacing w:after="80"/>
      </w:pPr>
      <w:r>
        <w:rPr>
          <w:b/>
          <w:bCs/>
        </w:rPr>
        <w:t xml:space="preserve">ESLint error in HistoryPanel.tsx </w:t>
      </w:r>
      <w:r>
        <w:t xml:space="preserve">(react-hooks/set-state-in-effect) — the component read localStorage inside a useEffect + setState pair. Fixed via a lazy useState initializer, since the component only ever mounts client-side.</w:t>
      </w:r>
    </w:p>
    <w:p>
      <w:pPr>
        <w:spacing w:after="160"/>
      </w:pPr>
      <w:r>
        <w:t xml:space="preserve">Version bumped 0.1.0 → 1.0.0. Committed as 9ebc72c and f8e75ac, tagged v1.0.0.</w:t>
      </w:r>
    </w:p>
    <w:p>
      <w:pPr>
        <w:pStyle w:val="Heading2"/>
      </w:pPr>
      <w:r>
        <w:t xml:space="preserve">Phase 2 — Landing Page Simplification</w:t>
      </w:r>
    </w:p>
    <w:p>
      <w:pPr>
        <w:spacing w:after="160"/>
      </w:pPr>
      <w:r>
        <w:t xml:space="preserve">Request, explicitly “directly in PROD”: reduce the home page to hero text and a single “Connect with Coach” button; clicking it reveals the existing CV-upload/dropdown intake UI unchanged.</w:t>
      </w:r>
    </w:p>
    <w:p>
      <w:pPr>
        <w:spacing w:after="160"/>
      </w:pPr>
      <w:r>
        <w:t xml:space="preserve">Implementation: added a showIntake state to page.tsx; split the input view into a minimal landing block (hero + button) and the full intake block, gated on that state. Committed as b60055c.</w:t>
      </w:r>
    </w:p>
    <w:p>
      <w:pPr>
        <w:pStyle w:val="Heading2"/>
      </w:pPr>
      <w:r>
        <w:t xml:space="preserve">Phase 3 — Naming and Description Discussion</w:t>
      </w:r>
    </w:p>
    <w:p>
      <w:pPr>
        <w:spacing w:after="160"/>
      </w:pPr>
      <w:r>
        <w:t xml:space="preserve">Request, explicitly “no code change, let’s discuss and decide first”: brainstorm names, a better description, and an “about me” blurb for the new landing page. The discussion produced options and ended on an open question back to the user.</w:t>
      </w:r>
    </w:p>
    <w:p>
      <w:pPr>
        <w:pBdr>
          <w:left w:val="single" w:color="94A3B8" w:sz="12" w:space="8"/>
        </w:pBdr>
        <w:spacing w:after="160" w:before="80"/>
        <w:ind w:left="480"/>
      </w:pPr>
      <w:r>
        <w:rPr>
          <w:i/>
          <w:iCs/>
          <w:color w:val="475569"/>
        </w:rPr>
        <w:t xml:space="preserve">“your personal interview coach for IT professionals — say, suggest some good names for this, also may be a better description...”</w:t>
      </w:r>
    </w:p>
    <w:p>
      <w:pPr>
        <w:spacing w:after="160"/>
      </w:pPr>
      <w:r>
        <w:t xml:space="preserve">This was resolved not through the discussion thread but by the user’s own direct edit to page.tsx: the title “Personal story telling coach for Virtusans,” an “About Me” paragraph, and a numbered “How to start / What happens” list — confirming, in hindsight, that “Virtusans” (Virtusa employees) is this tool’s actual intended audience, consistent with the CV sample data. That edit introduced two real bugs, both later fixed (see Section 4).</w:t>
      </w:r>
    </w:p>
    <w:p>
      <w:pPr>
        <w:pStyle w:val="Heading2"/>
      </w:pPr>
      <w:r>
        <w:t xml:space="preserve">Phase 4 — QA Testing Mandate</w:t>
      </w:r>
    </w:p>
    <w:p>
      <w:pPr>
        <w:spacing w:after="160"/>
      </w:pPr>
      <w:r>
        <w:t xml:space="preserve">A detailed, voice-dictated request: archive old test artifacts, then have Claude personally play the candidate — not the older automated simulator described in Section 2.4 — across all 12 real CV profiles in sample-cvs.ts, with a specific, deliberate answer-quality distribution per session:</w:t>
      </w:r>
    </w:p>
    <w:p>
      <w:pPr>
        <w:pStyle w:val="ListParagraph"/>
        <w:numPr>
          <w:ilvl w:val="0"/>
          <w:numId w:val="2"/>
        </w:numPr>
        <w:spacing w:after="80"/>
      </w:pPr>
      <w:r>
        <w:t xml:space="preserve">~30% of answers genuinely weak / needing real work, to exercise the redo mechanism.</w:t>
      </w:r>
    </w:p>
    <w:p>
      <w:pPr>
        <w:pStyle w:val="ListParagraph"/>
        <w:numPr>
          <w:ilvl w:val="0"/>
          <w:numId w:val="2"/>
        </w:numPr>
        <w:spacing w:after="80"/>
      </w:pPr>
      <w:r>
        <w:t xml:space="preserve">Within the “good” answers, ~10-15% “good but needs slight improvement” — a calibration test for whether the quality gate correctly catches marginal answers rather than over-polishing or rubber-stamping.</w:t>
      </w:r>
    </w:p>
    <w:p>
      <w:pPr>
        <w:pStyle w:val="ListParagraph"/>
        <w:numPr>
          <w:ilvl w:val="0"/>
          <w:numId w:val="2"/>
        </w:numPr>
        <w:spacing w:after="80"/>
      </w:pPr>
      <w:r>
        <w:t xml:space="preserve">1-2 questions per session where the candidate deviates from the main flow with a tangential question that breaks the workflow, to test deviation handling.</w:t>
      </w:r>
    </w:p>
    <w:p>
      <w:pPr>
        <w:spacing w:after="160"/>
      </w:pPr>
      <w:r>
        <w:t xml:space="preserve">The direct-HTTP testing harness (start-session.mjs + turn.mjs, calling /api/analyze and /api/chat directly from Node, bypassing the browser) was built as a much faster alternative to browser-based testing while still exercising the exact production code path.</w:t>
      </w:r>
    </w:p>
    <w:p>
      <w:pPr>
        <w:spacing w:after="160"/>
      </w:pPr>
      <w:r>
        <w:t xml:space="preserve">The user then interrupted mid-process: validate on 2-3 profiles first, with a discussion checkpoint, before committing to all 12. After the first bug found during that validation was fixed, the user granted full autonomy for the remainder — fix bugs found, validate 2-3 more profiles, archive, then run all 12 without further check-ins.</w:t>
      </w:r>
    </w:p>
    <w:p>
      <w:pPr>
        <w:pStyle w:val="Heading2"/>
      </w:pPr>
      <w:r>
        <w:t xml:space="preserve">Phase 5 — Validation Run and the Compound Redo-Skip Bug (Bug 2)</w:t>
      </w:r>
    </w:p>
    <w:p>
      <w:pPr>
        <w:spacing w:after="160"/>
      </w:pPr>
      <w:r>
        <w:t xml:space="preserve">During the 2-3 profile validation pass, the most severe bug of the entire QA effort surfaced: a weak candidate answer skipped its redo entirely, and in the same turn the coach reverted to an already-completed theme.</w:t>
      </w:r>
    </w:p>
    <w:p>
      <w:pPr>
        <w:spacing w:after="160"/>
      </w:pPr>
      <w:r>
        <w:t xml:space="preserve">Root cause: the independent Answer Quality Gate occasionally returns null (a dropped API call or an ambiguous grade) — and when it did, every reminder guardrail built for that turn silently vanished, because the reminder-building logic had no defined fallback behaviour for a null verdict.</w:t>
      </w:r>
    </w:p>
    <w:p>
      <w:pPr>
        <w:spacing w:after="160"/>
      </w:pPr>
      <w:r>
        <w:t xml:space="preserve">Fix: an unconditional “themes already covered, never revisit” line was added to the reminder regardless of the quality verdict, and both the closing-pitch and main reminder branches were restructured to include an explicit null-quality fallback (previously these branches did nothing at all when the quality gate came back empty).</w:t>
      </w:r>
    </w:p>
    <w:p>
      <w:pPr>
        <w:pStyle w:val="Heading2"/>
      </w:pPr>
      <w:r>
        <w:t xml:space="preserve">Phase 6 — The Floor-of-2 Miss (Bug 1, Accepted as Variance)</w:t>
      </w:r>
    </w:p>
    <w:p>
      <w:pPr>
        <w:spacing w:after="160"/>
      </w:pPr>
      <w:r>
        <w:t xml:space="preserve">A theme sometimes received only 1 question instead of the enforced minimum of 2 before the coach advanced. Investigated via temporary debug logging, which confirmed the reminder sent to the model was correctly formed in every case — this was determined to be inherent LLM instruction-adherence variance (roughly a 20-30% miss rate observed), not a code defect, and a decision was made not to chase it further given diminishing returns and the fragility risk of further prompt-hardening. This determination held up and was reaffirmed each time the pattern recurred through the rest of the QA run.</w:t>
      </w:r>
    </w:p>
    <w:p>
      <w:pPr>
        <w:pStyle w:val="Heading2"/>
      </w:pPr>
      <w:r>
        <w:t xml:space="preserve">Phase 7 — Deviation Mis-Tagging (Bug 3, Two Fix Attempts)</w:t>
      </w:r>
    </w:p>
    <w:p>
      <w:pPr>
        <w:spacing w:after="160"/>
      </w:pPr>
      <w:r>
        <w:t xml:space="preserve">When a candidate asks a tangential question instead of answering, the coach needs to mark that turn with a ::deviation suffix on its topic tag so it doesn’t count as a graded attempt — otherwise it inflates the attempt count and can wrongly trigger the two-attempt cap.</w:t>
      </w:r>
    </w:p>
    <w:p>
      <w:pPr>
        <w:spacing w:after="160"/>
      </w:pPr>
      <w:r>
        <w:t xml:space="preserve">First attempt: instruct the coaching model to self-recognise the deviation and self-tag it. This was directly tested and found unreliable — the marker was reliably missing on exactly the quick, conversational-feeling detours where it mattered most.</w:t>
      </w:r>
    </w:p>
    <w:p>
      <w:pPr>
        <w:spacing w:after="160"/>
      </w:pPr>
      <w:r>
        <w:t xml:space="preserve">Second attempt (the one that worked): moved the decision out of the coach model entirely. The quality gate already classified answers as strong / needs_work / not_an_answer; “not_an_answer” was promoted from a value silently folded into null into a real, meaningful verdict, and the server now explicitly instructs the coach to use the literal ::deviation-suffixed tag whenever that verdict fires, rather than asking the coach to notice and remember on its own. Verified via a controlled re-test: the marker appeared correctly, the attempt count stayed correct, and the marker was correctly dropped again on the next normal turn.</w:t>
      </w:r>
    </w:p>
    <w:p>
      <w:pPr>
        <w:spacing w:after="160"/>
      </w:pPr>
      <w:r>
        <w:t xml:space="preserve">A residual, accepted gap remains: the marker still occasionally goes missing later in a session even with the server-driven approach — checked in every observed instance and confirmed no functional harm (attempt counts stayed correct regardless).</w:t>
      </w:r>
    </w:p>
    <w:p>
      <w:pPr>
        <w:pStyle w:val="Heading2"/>
      </w:pPr>
      <w:r>
        <w:t xml:space="preserve">Phase 8 — The Full 12-Profile Run Resumes</w:t>
      </w:r>
    </w:p>
    <w:p>
      <w:pPr>
        <w:spacing w:after="160"/>
      </w:pPr>
      <w:r>
        <w:t xml:space="preserve">This session picked up mid-way through Profile 3 (Hasitha) of the full 12-profile run. Hasitha’s session was completed, and Profile 4 (Vanaja) began — where a new, previously-unseen bug was discovered.</w:t>
      </w:r>
    </w:p>
    <w:p>
      <w:pPr>
        <w:pStyle w:val="Heading2"/>
      </w:pPr>
      <w:r>
        <w:t xml:space="preserve">Phase 9 — The Agenda-Boundary Bug (Bug 4)</w:t>
      </w:r>
    </w:p>
    <w:p>
      <w:pPr>
        <w:spacing w:after="160"/>
      </w:pPr>
      <w:r>
        <w:t xml:space="preserve">The single most consequential finding of the QA pass, since it affects whether a candidate’s actually-flagged coaching priorities get covered at all.</w:t>
      </w:r>
    </w:p>
    <w:p>
      <w:pPr>
        <w:spacing w:after="160"/>
      </w:pPr>
      <w:r>
        <w:t xml:space="preserve">Symptom, first seen on Vanaja’s session: after every one of the candidate’s flagged coaching priorities had been covered, the coach invented a brand-new, off-agenda theme (“stakeholder-management”) instead of transitioning to the closing pitch.</w:t>
      </w:r>
    </w:p>
    <w:p>
      <w:pPr>
        <w:spacing w:after="160"/>
      </w:pPr>
      <w:r>
        <w:t xml:space="preserve">Root cause, found by reading the code rather than guessing: the reminder logic told the model to move to “the next theme on your agenda” whenever a theme resolved, but never mechanically told the model when the agenda was actually exhausted — that fact was left for the model to track by eye against a theme list it had only seen once, at the very top of a long system prompt.</w:t>
      </w:r>
    </w:p>
    <w:p>
      <w:pPr>
        <w:spacing w:after="160"/>
      </w:pPr>
      <w:r>
        <w:t xml:space="preserve">Fix: computed isLastAgendaTheme by comparing the count of distinct themes actually visited (already tracked mechanically elsewhere in the code) against analysis.coachingPriorities.length (the real count of flagged priorities from the CV analysis) — the same “mechanically-computed fact handed to the model as an explicit instruction” pattern used for the Bug 2 and Bug 3 fixes.</w:t>
      </w:r>
    </w:p>
    <w:p>
      <w:pPr>
        <w:spacing w:after="160"/>
      </w:pPr>
      <w:r>
        <w:t xml:space="preserve">Verified by restarting and re-running Vanaja from scratch: the fix correctly transitioned to the closing pitch once all of her flagged priorities were covered.</w:t>
      </w:r>
    </w:p>
    <w:p>
      <w:pPr>
        <w:spacing w:after="160"/>
      </w:pPr>
      <w:r>
        <w:t xml:space="preserve">The same bug was then found to have silently affected two profiles already believed complete: Deepa (Profile 2) was never asked about “SWIFT Payments expertise,” one of her explicitly flagged priorities — the coach had silently substituted an invented “transition-to-qa-lead” theme instead. Hasitha (Profile 3) similarly dropped “Leadership in design systems.” Both were re-run from scratch after the fix and confirmed clean.</w:t>
      </w:r>
    </w:p>
    <w:p>
      <w:pPr>
        <w:spacing w:after="160"/>
      </w:pPr>
      <w:r>
        <w:t xml:space="preserve">A final integrity check across all 12 completed transcripts confirmed: zero missing [TOPIC] tags, and in every single session the count of distinct themes covered exactly matched the count of flagged coaching priorities.</w:t>
      </w:r>
    </w:p>
    <w:p>
      <w:pPr>
        <w:pStyle w:val="Heading2"/>
      </w:pPr>
      <w:r>
        <w:t xml:space="preserve">Phase 10 — The Indira Missing-Tag Anomaly</w:t>
      </w:r>
    </w:p>
    <w:p>
      <w:pPr>
        <w:spacing w:after="160"/>
      </w:pPr>
      <w:r>
        <w:t xml:space="preserve">Indira’s first attempt produced 4 consecutive assistant turns with no [TOPIC] tag at all — a materially more severe instance than the normal single-turn miss rate. Investigation confirmed, via code reading, that the reminder mechanism was correctly wired and sending the tag instruction on every turn (not a code defect), and a check of the candidate’s analysis data found nothing structurally anomalous. This was concluded to be model-side non-adherence clustering unluckily rather than a discoverable root cause, and was resolved by restarting the session — the fresh run tagged correctly from the first turn, and nothing like it recurred in any of the other 11 profiles.</w:t>
      </w:r>
    </w:p>
    <w:p>
      <w:pPr>
        <w:pStyle w:val="Heading2"/>
      </w:pPr>
      <w:r>
        <w:t xml:space="preserve">Phase 11 — Quality-Gate Calibration Findings</w:t>
      </w:r>
    </w:p>
    <w:p>
      <w:pPr>
        <w:spacing w:after="160"/>
      </w:pPr>
      <w:r>
        <w:t xml:space="preserve">This directly answers the calibration question the QA mandate was designed to test. The gate is not simply strict or over-polishing: several deliberately mediocre-but-passable answers (for example, Shrayesh’s Scrum Master answer and Naveen’s Power BI answer) were certified and advanced without a redo, while other answers of similar mediocrity elsewhere in the run did get caught and sent back. Conclusion: the gate carries real signal and genuine leniency on borderline answers, rather than nitpicking everything — exactly the behaviour the original mandate wanted verified.</w:t>
      </w:r>
    </w:p>
    <w:p>
      <w:pPr>
        <w:pStyle w:val="Heading2"/>
      </w:pPr>
      <w:r>
        <w:t xml:space="preserve">Phase 12 — Committing the Coaching-Loop Fixes</w:t>
      </w:r>
    </w:p>
    <w:p>
      <w:pPr>
        <w:spacing w:after="160"/>
      </w:pPr>
      <w:r>
        <w:t xml:space="preserve">Bugs 2, 3, and 4 were committed together as 2dc6998, “Fix coaching-loop guardrails: theme drift, deviation mis-tagging, agenda closure.” The landing-page hydration, lint, and mobile-sizing fixes from Phase 3 were committed separately as 479bdb9, deliberately kept apart since they touch an unrelated area of the codebase.</w:t>
      </w:r>
    </w:p>
    <w:p>
      <w:pPr>
        <w:pStyle w:val="Heading2"/>
      </w:pPr>
      <w:r>
        <w:t xml:space="preserve">Phase 13 — Discussion: Grader Model vs. Coach Model for Deviation Detection</w:t>
      </w:r>
    </w:p>
    <w:p>
      <w:pPr>
        <w:spacing w:after="160"/>
      </w:pPr>
      <w:r>
        <w:t xml:space="preserve">The user asked directly, referencing the Bug 3 writeup: isn’t the coaching model itself — which has more conversational context — better placed to detect a deviation than a separate, narrower grader call? No code change; a discussion turn.</w:t>
      </w:r>
    </w:p>
    <w:p>
      <w:pPr>
        <w:spacing w:after="160"/>
      </w:pPr>
      <w:r>
        <w:t xml:space="preserve">Explanation given: the difference isn’t raw classification capability, it’s decision-action coupling. The grader has exactly one job and nothing else competing for its output; the coach model is simultaneously managing persona, CV-grounding, and praise/critique content, and only then a trailing mechanical tag format — and the earlier self-tagging attempt failed specifically on that low-salience formatting detail, not on understanding the situation (the coach clearly understood it was a deviation, since it responded to the tangent appropriately). The grader also has strictly less context than the coach (just the last question plus the answer), not more — the reliability gain came from removing task competition, not from better information.</w:t>
      </w:r>
    </w:p>
    <w:p>
      <w:pPr>
        <w:pStyle w:val="Heading2"/>
      </w:pPr>
      <w:r>
        <w:t xml:space="preserve">Phase 14 — Intake Page Redesign</w:t>
      </w:r>
    </w:p>
    <w:p>
      <w:pPr>
        <w:spacing w:after="160"/>
      </w:pPr>
      <w:r>
        <w:t xml:space="preserve">Request, with a desktop screenshot: use the unused space better with a bigger title, and restructure the intake form into two columns — “Step 1 — Your CV” (profile dropdown, upload, paste, stacked) on the left, “Step 2 — Target role” on the right, side by side. Also: selecting a profile from the dropdown should populate the fields, not immediately start coaching — coaching should only begin on an explicit button click. Also: remove the “Skip and just ask your coach something” text link, and replace it with a proper “Start coaching session without CV” button next to the main button.</w:t>
      </w:r>
    </w:p>
    <w:p>
      <w:pPr>
        <w:spacing w:after="160"/>
      </w:pPr>
      <w:r>
        <w:t xml:space="preserve">Implementation: in page.tsx, removed the standalone dropdown block and the skip link, widened the header, and passed a new onStartWithoutCv prop into CvInput. CvInput.tsx was substantially rewritten: the profile dropdown moved inside the component as the first of three stacked Step-1 options, its onChange handler changed to populate text/targetRole state instead of calling onAnalyze, the layout restructured into a grid grid-cols-1 sm:grid-cols-2 two-column layout, and the second button added. Verified in the browser: the dropdown correctly populates without starting a session, and both buttons render and behave correctly.</w:t>
      </w:r>
    </w:p>
    <w:p>
      <w:pPr>
        <w:pStyle w:val="Heading2"/>
      </w:pPr>
      <w:r>
        <w:t xml:space="preserve">Phase 15 — History Panel: the “0 Exchanges” Investigation and Display Change</w:t>
      </w:r>
    </w:p>
    <w:p>
      <w:pPr>
        <w:spacing w:after="160"/>
      </w:pPr>
      <w:r>
        <w:t xml:space="preserve">The user showed a screenshot of the session history list containing several “0 exchanges” entries and asked why, given the QA run had been reported as clean. Explanation: the QA run was executed entirely through the direct-HTTP harness (Node scripts calling the API directly), which never touches a browser’s localStorage — the “0 exchange” entries were leftover artifacts from earlier exploratory browser clicking through the old dropdown behaviour, which used to start a session immediately on selection before the Phase 14 fix. That specific failure mode could not recur after the fix.</w:t>
      </w:r>
    </w:p>
    <w:p>
      <w:pPr>
        <w:spacing w:after="160"/>
      </w:pPr>
      <w:r>
        <w:t xml:space="preserve">A display change was also requested: the candidate’s name in bold instead of their role, with the role repositioned below as “Current role: …” ahead of “Targeting: …”. Implemented by editing the list-item JSX in HistoryPanel.tsx.</w:t>
      </w:r>
    </w:p>
    <w:p>
      <w:pPr>
        <w:pStyle w:val="Heading2"/>
      </w:pPr>
      <w:r>
        <w:t xml:space="preserve">Phase 16 — The 8xl/10xl Typography Saga</w:t>
      </w:r>
    </w:p>
    <w:p>
      <w:pPr>
        <w:spacing w:after="160"/>
      </w:pPr>
      <w:r>
        <w:t xml:space="preserve">Request: make the landing-page title use 8xl or 10xl on desktop and get it onto one line, while also ensuring the “Start coaching session” buttons stay visible without scrolling.</w:t>
      </w:r>
    </w:p>
    <w:p>
      <w:pPr>
        <w:spacing w:after="160"/>
      </w:pPr>
      <w:r>
        <w:t xml:space="preserve">First attempt used a clamp(2.5rem, 6vw, 8rem) size and genuinely overflowed. This surfaced a real measurement bug in the verification approach itself: getBoundingClientRect() does not catch white-space: nowrap overflow — only comparing scrollWidth against clientWidth does. The text was rendering roughly 340 pixels wider than its box while still reporting a “clean” bounding rectangle.</w:t>
      </w:r>
    </w:p>
    <w:p>
      <w:pPr>
        <w:spacing w:after="160"/>
      </w:pPr>
      <w:r>
        <w:t xml:space="preserve">Separately, a genuine Turbopack caching bug was hit: after changing the clamp() values a second time, the compiled CSS kept serving the first version’s rule, and this persisted even through a full dev-server restart. Resolved by clearing the .next build cache directory before restarting.</w:t>
      </w:r>
    </w:p>
    <w:p>
      <w:pPr>
        <w:spacing w:after="160"/>
      </w:pPr>
      <w:r>
        <w:t xml:space="preserve">The safe clamp range was recalculated using the correct scrollWidth-based measurement, a max-w-7xl container cap that was itself causing overflow was removed, and the result was verified clean — no overflow, fits without scrolling — at 1280px, 1440px, and 1920px viewport widths. Vertical spacing throughout the intake form was also compressed (tighter padding, shorter textareas) specifically so the buttons stayed visible without scrolling.</w:t>
      </w:r>
    </w:p>
    <w:p>
      <w:pPr>
        <w:spacing w:after="160"/>
      </w:pPr>
      <w:r>
        <w:t xml:space="preserve">Note: the screenshot tool itself became unresponsive and timed out repeatedly during this phase — a tooling issue unrelated to the app, confirmed by JavaScript evaluation calls staying fully responsive throughout. Verification was completed using precise DOM measurements instead of visual screenshots.</w:t>
      </w:r>
    </w:p>
    <w:p>
      <w:pPr>
        <w:pStyle w:val="Heading2"/>
      </w:pPr>
      <w:r>
        <w:t xml:space="preserve">Phase 17 — Halving the Font Size</w:t>
      </w:r>
    </w:p>
    <w:p>
      <w:pPr>
        <w:spacing w:after="160"/>
      </w:pPr>
      <w:r>
        <w:t xml:space="preserve">Request: reduce the just-enlarged title by 50%. Every value in the clamp() function, and the mobile base size, was halved to preserve the same relative fluid-scaling behaviour at half scale. Verified by direct measurement: 33.84px against a prior 67.68px at the same 1440px viewport width — exactly half.</w:t>
      </w:r>
    </w:p>
    <w:p>
      <w:pPr>
        <w:pStyle w:val="Heading2"/>
      </w:pPr>
      <w:r>
        <w:t xml:space="preserve">Phase 18 — Loading the 12 QA Sessions into Real Browser History</w:t>
      </w:r>
    </w:p>
    <w:p>
      <w:pPr>
        <w:spacing w:after="160"/>
      </w:pPr>
      <w:r>
        <w:t xml:space="preserve">Request: show the 12 completed QA sessions in the actual session history UI, and archive the old entries. A Node script was written converting the 12 QA transcripts into the app’s exact HistoryEntry format (matching history.ts’s schema and localStorage key), the combined JSON was staged briefly through the public/ folder so a browser could fetch it, and the data was written into localStorage. The prior history was archived to a file first, not deleted outright.</w:t>
      </w:r>
    </w:p>
    <w:p>
      <w:pPr>
        <w:spacing w:after="160"/>
      </w:pPr>
      <w:r>
        <w:t xml:space="preserve">The user then showed a screenshot proving this had landed in a different, real Chrome browser than the one the preview tooling controls. This clarified an important point: localStorage is scoped per browser profile, not per origin alone, so the same import had to be repeated against the user’s actual browser using the Chrome extension tools, confirmed by matching the two pre-existing entries visible in the user’s screenshot before overwriting them. One loose end: a third, unexplained entry (a session for “Bhonagiri”) had appeared in that real browser between two checks; its origin was not fully determined, and it was not chased further given it was low-stakes test data rather than real work.</w:t>
      </w:r>
    </w:p>
    <w:p>
      <w:pPr>
        <w:pStyle w:val="Heading2"/>
      </w:pPr>
      <w:r>
        <w:t xml:space="preserve">Phase 19 — Session Detail Page Heading Size</w:t>
      </w:r>
    </w:p>
    <w:p>
      <w:pPr>
        <w:spacing w:after="160"/>
      </w:pPr>
      <w:r>
        <w:t xml:space="preserve">Request: apply the same 8xl treatment to the individual session detail page’s candidate-name heading. This time, the lesson from Phase 16 was applied directly from the start: verification was run against the longest candidate name in the dataset (“HASITHA MADHUSHAN JAYARATHNE”) rather than a short one, and against multiple viewport widths from the first attempt.</w:t>
      </w:r>
    </w:p>
    <w:p>
      <w:pPr>
        <w:spacing w:after="160"/>
      </w:pPr>
      <w:r>
        <w:t xml:space="preserve">Even so, a first attempt (clamp(1.75rem, 4.2vw, 6rem)) overflowed specifically at 1920px width, inside the flex-and-min-w-0 layout context of that page’s header row — a different width-availability situation from the flat, full-width landing page. The scaling was reduced (clamp(1.75rem, 3.2vw, 4.5rem)) and re-verified clean for the worst-case name at 1280px, 1440px, and 1920px. The page’s container was also widened from max-w-3xl to max-w-6xl to give the heading room to grow into.</w:t>
      </w:r>
    </w:p>
    <w:p>
      <w:pPr>
        <w:pStyle w:val="Heading2"/>
      </w:pPr>
      <w:r>
        <w:t xml:space="preserve">Phase 20 — Removing the Transcript Panel’s Internal Scrollbar</w:t>
      </w:r>
    </w:p>
    <w:p>
      <w:pPr>
        <w:spacing w:after="160"/>
      </w:pPr>
      <w:r>
        <w:t xml:space="preserve">Request: the “Coaching transcript” panel shouldn’t have its own independent scrollbar — it should use the page’s main scrollbar instead. The max-h-[60vh] overflow-y-auto constraint was removed from the transcript’s wrapping element; verified that the transcript now renders at its full natural height and the outer page scrolls in its place.</w:t>
      </w:r>
    </w:p>
    <w:p>
      <w:pPr>
        <w:pStyle w:val="Heading2"/>
      </w:pPr>
      <w:r>
        <w:t xml:space="preserve">Phase 21 — QA Candidate-Playing Handoff Guide</w:t>
      </w:r>
    </w:p>
    <w:p>
      <w:pPr>
        <w:spacing w:after="160"/>
      </w:pPr>
      <w:r>
        <w:t xml:space="preserve">The user wanted to run the app from “another Claude application” on a different laptop, initially framed as wanting “a complete guide with all the instructions I gave you.” A clarifying question surfaced the actual need: the code and running app had already been transferred and were working fine — what was genuinely missing was a guide for a different Claude Code instance to replicate the candidate-playing methodology from Phases 4-11, not a setup or rebuild guide.</w:t>
      </w:r>
    </w:p>
    <w:p>
      <w:pPr>
        <w:spacing w:after="160"/>
      </w:pPr>
      <w:r>
        <w:t xml:space="preserve">Produced docs/qa-candidate-playbook.md, containing: the harness scripts’ full source (since they only ever lived in scratch space, not the repository, and would not have travelled with a code transfer), the quality-tier distribution methodology, example answer pairs, a “known accepted quirks vs. actually worth fixing” distinction carrying forward the findings from Phases 6-10 (so a fresh session doesn’t re-spend effort rediscovering them), and the roster of 12 sample profile IDs.</w:t>
      </w:r>
    </w:p>
    <w:p>
      <w:pPr>
        <w:pStyle w:val="Heading2"/>
      </w:pPr>
      <w:r>
        <w:t xml:space="preserve">Phase 22 — This Report</w:t>
      </w:r>
    </w:p>
    <w:p>
      <w:pPr>
        <w:spacing w:after="160"/>
      </w:pPr>
      <w:r>
        <w:t xml:space="preserve">Request: a complete, detailed project report covering everything from the beginning, for handing to another Claude application on another laptop. Two clarifying questions were asked and answered before starting: whether to attempt reconstructing the pre-PROD-freeze build period from the single squashed checkpoint commit (yes), and format (Word document).</w:t>
      </w:r>
    </w:p>
    <w:p>
      <w:pPr>
        <w:pageBreakBefore/>
      </w:pPr>
    </w:p>
    <w:p>
      <w:pPr>
        <w:pStyle w:val="Heading1"/>
      </w:pPr>
      <w:r>
        <w:t xml:space="preserve">4. Bugs Found and Fixed — Summary</w:t>
      </w:r>
    </w:p>
    <w:p>
      <w:pPr>
        <w:spacing w:after="160"/>
      </w:pPr>
      <w:r>
        <w:t xml:space="preserve">The four numbered bugs are coaching-engine defects found during the QA pass in Section 3; the unnumbered rows are UI/build issues found during the typography and layout work. All are resolved in the current codebase.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800"/>
        <w:gridCol w:w="3526"/>
      </w:tblGrid>
      <w:tr>
        <w:tc>
          <w:tcPr>
            <w:tcW w:type="dxa" w:w="900"/>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r>
              <w:rPr>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r>
              <w:rPr>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r>
              <w:rPr>
                <w:b/>
                <w:bCs/>
                <w:color w:val="FFFFFF"/>
                <w:sz w:val="20"/>
                <w:szCs w:val="20"/>
              </w:rPr>
              <w:t xml:space="preserve">Symptom</w:t>
            </w:r>
          </w:p>
        </w:tc>
        <w:tc>
          <w:tcPr>
            <w:tcW w:type="dxa" w:w="3526"/>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r>
              <w:rPr>
                <w:b/>
                <w:bCs/>
                <w:color w:val="FFFFFF"/>
                <w:sz w:val="20"/>
                <w:szCs w:val="20"/>
              </w:rPr>
              <w:t xml:space="preserve">Resolution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Bug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Floor-of-2 miss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theme sometimes gets only 1 question instead of the enforced minimum 2 before the coach advances.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fixed — verified via debug logging that the reminder was always correctly formed; determined to be inherent LLM instruction-adherence variance (~20-30% miss rate), not a code defect.</w:t>
            </w:r>
          </w:p>
        </w:tc>
      </w:tr>
      <w:tr>
        <w:tc>
          <w:tcPr>
            <w:tcW w:type="dxa" w:w="9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Bug 2</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Compound redo-skip + theme revert</w:t>
            </w:r>
          </w:p>
        </w:tc>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A weak answer skipped its redo entirely AND the coach simultaneously reverted to an already-completed theme.</w:t>
            </w:r>
          </w:p>
        </w:tc>
        <w:tc>
          <w:tcPr>
            <w:tcW w:type="dxa" w:w="35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Fixed: added an unconditional “themes already covered, never revisit” line to the reminder, and gave both the closing-pitch and main reminder branches an explicit null-quality fallback (previously these did nothing when the quality gate returned null).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Bug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Deviation mis-tagging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Attempt questions were miscounted when a candidate asked a tangential question, because the coach didn’t reliably mark the turn with the ::deviation tag suffix.</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Fixed on the second attempt: promoted the quality gate’s “not_an_answer” verdict from a value silently folded into null into a real, meaningful verdict, and had the server explicitly instruct the tag whenever it fires. (First attempt — self-tagging by the coach model — was tested and found unreliable.)</w:t>
            </w:r>
          </w:p>
        </w:tc>
      </w:tr>
      <w:tr>
        <w:tc>
          <w:tcPr>
            <w:tcW w:type="dxa" w:w="9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Bug 4</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Agenda-boundary / theme-exhaustion tracking</w:t>
            </w:r>
          </w:p>
        </w:tc>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After all flagged coaching priorities were covered, the coach either invented an off-agenda theme or silently dropped a flagged priority instead of moving to the closing pitch.</w:t>
            </w:r>
          </w:p>
        </w:tc>
        <w:tc>
          <w:tcPr>
            <w:tcW w:type="dxa" w:w="35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Fixed: computed isLastAgendaTheme by comparing the count of distinct themes visited against analysis.coachingPriorities.length, and told the model explicitly when the agenda was exhausted. Verified across all 12 final QA transcripts: exact match between priorities flagged and themes covered in every session.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Hydration error on landing page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Invalid HTML nesting (&lt;div&gt; inside &lt;p&gt;) from a copy edit threw a React hydration error.</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Fixed: changed the outer wrapping tag from &lt;p&gt; to &lt;div&gt;.</w:t>
            </w:r>
          </w:p>
        </w:tc>
      </w:tr>
      <w:tr>
        <w:tc>
          <w:tcPr>
            <w:tcW w:type="dxa" w:w="9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Hero title backwards responsive sizing</w:t>
            </w:r>
          </w:p>
        </w:tc>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text-6xl on mobile shrinking to sm:text-3xl on desktop — backwards; title rendered huge and wrapped across 4 lines on phones.</w:t>
            </w:r>
          </w:p>
        </w:tc>
        <w:tc>
          <w:tcPr>
            <w:tcW w:type="dxa" w:w="35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Fixed: corrected the direction (small on mobile, larger on desktop).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 overflow not caught by getBoundingClientRect()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large, single-line (white-space: nowrap) heading overflowed its container while still reporting a “clean” bounding rect.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Fixed: switched verification to scrollWidth vs clientWidth, which does catch nowrap overflow; recalculated safe font-size ranges and widened containers accordingly.</w:t>
            </w:r>
          </w:p>
        </w:tc>
      </w:tr>
      <w:tr>
        <w:tc>
          <w:tcPr>
            <w:tcW w:type="dxa" w:w="9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Stale Turbopack CSS cache</w:t>
            </w:r>
          </w:p>
        </w:tc>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After changing a Tailwind arbitrary-value clamp() class a second time, the compiled CSS kept serving the first version’s rule — survived even a full dev-server restart.</w:t>
            </w:r>
          </w:p>
        </w:tc>
        <w:tc>
          <w:tcPr>
            <w:tcW w:type="dxa" w:w="35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Fixed: cleared the .next build cache directory and restarted; confirmed the correct rule was then compiled.</w:t>
            </w:r>
          </w:p>
        </w:tc>
      </w:tr>
    </w:tbl>
    <w:p>
      <w:pPr>
        <w:pageBreakBefore/>
      </w:pPr>
    </w:p>
    <w:p>
      <w:pPr>
        <w:pStyle w:val="Heading1"/>
      </w:pPr>
      <w:r>
        <w:t xml:space="preserve">5. Known, Accepted Behavioural Quirks</w:t>
      </w:r>
    </w:p>
    <w:p>
      <w:pPr>
        <w:spacing w:after="160"/>
      </w:pPr>
      <w:r>
        <w:t xml:space="preserve">These were investigated and deliberately not chased further. They are inherent LLM instruction-following variance, not code defects — re-diagnosing them from scratch would waste effort.</w:t>
      </w:r>
    </w:p>
    <w:p>
      <w:pPr>
        <w:pStyle w:val="ListParagraph"/>
        <w:numPr>
          <w:ilvl w:val="0"/>
          <w:numId w:val="2"/>
        </w:numPr>
        <w:spacing w:after="80"/>
      </w:pPr>
      <w:r>
        <w:rPr>
          <w:b/>
          <w:bCs/>
        </w:rPr>
        <w:t xml:space="preserve">Floor-of-2 occasionally skipped </w:t>
      </w:r>
      <w:r>
        <w:t xml:space="preserve">(~20-30% of the time) — a theme sometimes gets only 1 question instead of the required minimum 2. Verified via debug logging that the reminder is always correctly formed.</w:t>
      </w:r>
    </w:p>
    <w:p>
      <w:pPr>
        <w:pStyle w:val="ListParagraph"/>
        <w:numPr>
          <w:ilvl w:val="0"/>
          <w:numId w:val="2"/>
        </w:numPr>
        <w:spacing w:after="80"/>
      </w:pPr>
      <w:r>
        <w:rPr>
          <w:b/>
          <w:bCs/>
        </w:rPr>
        <w:t xml:space="preserve">::deviation tag marker occasionally missing </w:t>
      </w:r>
      <w:r>
        <w:t xml:space="preserve">on an otherwise correctly-handled deviation turn (coach answers the tangent and returns to the pending question, no attempt-count corruption). Cosmetic only — checked and found no functional harm in every observed instance.</w:t>
      </w:r>
    </w:p>
    <w:p>
      <w:pPr>
        <w:pStyle w:val="ListParagraph"/>
        <w:numPr>
          <w:ilvl w:val="0"/>
          <w:numId w:val="2"/>
        </w:numPr>
        <w:spacing w:after="80"/>
      </w:pPr>
      <w:r>
        <w:rPr>
          <w:b/>
          <w:bCs/>
        </w:rPr>
        <w:t xml:space="preserve">Occasional theme relabeling on a redo </w:t>
      </w:r>
      <w:r>
        <w:t xml:space="preserve">— the [TOPIC] tag’s theme part sometimes changes slightly across a redo of the same question. Harmless as long as attempt-count continuity still behaves correctly.</w:t>
      </w:r>
    </w:p>
    <w:p>
      <w:pPr>
        <w:pStyle w:val="Heading1"/>
      </w:pPr>
      <w:r>
        <w:t xml:space="preserve">6. Current State</w:t>
      </w:r>
    </w:p>
    <w:p>
      <w:pPr>
        <w:pStyle w:val="Heading2"/>
      </w:pPr>
      <w:r>
        <w:t xml:space="preserve">6.1 Git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226"/>
      </w:tblGrid>
      <w:tr>
        <w:tc>
          <w:tcPr>
            <w:tcW w:type="dxa" w:w="1400"/>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r>
              <w:rPr>
                <w:b/>
                <w:bCs/>
                <w:color w:val="FFFFFF"/>
                <w:sz w:val="20"/>
                <w:szCs w:val="20"/>
              </w:rPr>
              <w:t xml:space="preserve">Commit</w:t>
            </w:r>
          </w:p>
        </w:tc>
        <w:tc>
          <w:tcPr>
            <w:tcW w:type="dxa" w:w="1400"/>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r>
              <w:rPr>
                <w:b/>
                <w:bCs/>
                <w:color w:val="FFFFFF"/>
                <w:sz w:val="20"/>
                <w:szCs w:val="20"/>
              </w:rPr>
              <w:t xml:space="preserve">Date</w:t>
            </w:r>
          </w:p>
        </w:tc>
        <w:tc>
          <w:tcPr>
            <w:tcW w:type="dxa" w:w="6226"/>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r>
              <w:rPr>
                <w:b/>
                <w:bCs/>
                <w:color w:val="FFFFFF"/>
                <w:sz w:val="20"/>
                <w:szCs w:val="20"/>
              </w:rPr>
              <w:t xml:space="preserve">Message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58c1126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2026-06-30</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Initial commit from Create Next App</w:t>
            </w:r>
          </w:p>
        </w:tc>
      </w:tr>
      <w:tr>
        <w:tc>
          <w:tcPr>
            <w:tcW w:type="dxa" w:w="1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9ebc72c</w:t>
            </w:r>
          </w:p>
        </w:tc>
        <w:tc>
          <w:tcPr>
            <w:tcW w:type="dxa" w:w="1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2026-07-02</w:t>
            </w:r>
          </w:p>
        </w:tc>
        <w:tc>
          <w:tcPr>
            <w:tcW w:type="dxa" w:w="62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Story Coach v1.0 — production checkpoint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f8e75ac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2026-07-02</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Bump version to 1.0.0 for the production checkpoint</w:t>
            </w:r>
          </w:p>
        </w:tc>
      </w:tr>
      <w:tr>
        <w:tc>
          <w:tcPr>
            <w:tcW w:type="dxa" w:w="1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b60055c</w:t>
            </w:r>
          </w:p>
        </w:tc>
        <w:tc>
          <w:tcPr>
            <w:tcW w:type="dxa" w:w="1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2026-07-02</w:t>
            </w:r>
          </w:p>
        </w:tc>
        <w:tc>
          <w:tcPr>
            <w:tcW w:type="dxa" w:w="62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Simplify home page to a landing screen with a single entry point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a783652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2026-07-02</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Update landing page copy (user’s own edit)</w:t>
            </w:r>
          </w:p>
        </w:tc>
      </w:tr>
      <w:tr>
        <w:tc>
          <w:tcPr>
            <w:tcW w:type="dxa" w:w="1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2dc6998</w:t>
            </w:r>
          </w:p>
        </w:tc>
        <w:tc>
          <w:tcPr>
            <w:tcW w:type="dxa" w:w="1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2026-07-02</w:t>
            </w:r>
          </w:p>
        </w:tc>
        <w:tc>
          <w:tcPr>
            <w:tcW w:type="dxa" w:w="62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Fix coaching-loop guardrails: theme drift, deviation mis-tagging, agenda closure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479bdb9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2026-07-02</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Fix landing page hydration error and mobile hero sizing</w:t>
            </w:r>
          </w:p>
        </w:tc>
      </w:tr>
      <w:tr>
        <w:tc>
          <w:tcPr>
            <w:tcW w:type="dxa" w:w="1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c8e209f</w:t>
            </w:r>
          </w:p>
        </w:tc>
        <w:tc>
          <w:tcPr>
            <w:tcW w:type="dxa" w:w="1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2026-07-02</w:t>
            </w:r>
          </w:p>
        </w:tc>
        <w:tc>
          <w:tcPr>
            <w:tcW w:type="dxa" w:w="62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Refine coaching UI and history handling (user’s own commit)</w:t>
            </w:r>
          </w:p>
        </w:tc>
      </w:tr>
    </w:tbl>
    <w:p>
      <w:pPr>
        <w:pStyle w:val="Heading2"/>
      </w:pPr>
      <w:r>
        <w:t xml:space="preserve">6.2 Uncommitted Changes</w:t>
      </w:r>
    </w:p>
    <w:p>
      <w:pPr>
        <w:spacing w:after="160"/>
      </w:pPr>
      <w:r>
        <w:t xml:space="preserve">As of this report, one change is uncommitted in the working tree: removal of the redundant max-h-[60vh] overflow-y-auto constraint on the coaching-transcript panel in src/components/HistoryPanel.tsx (Phase 20), a one-line diff. The new docs/qa-candidate-playbook.md file (Phase 21) is also untracked.</w:t>
      </w:r>
    </w:p>
    <w:p>
      <w:pPr>
        <w:pStyle w:val="Heading2"/>
      </w:pPr>
      <w:r>
        <w:t xml:space="preserve">6.3 Verification Status</w:t>
      </w:r>
    </w:p>
    <w:p>
      <w:pPr>
        <w:spacing w:after="160"/>
      </w:pPr>
      <w:r>
        <w:t xml:space="preserve">Every code change in this project was verified with npx tsc --noEmit and npm run lint after the change, both consistently clean apart from four pre-existing, unrelated warnings in .mjs test scripts (unused variables in scripts/batch-test.mjs and scripts/simulate-session.mjs, present since before this project began). UI changes were verified live in the browser — either via screenshot or, where the screenshot tool itself became unresponsive (Phase 16), via precise DOM measurement instead.</w:t>
      </w:r>
    </w:p>
    <w:p>
      <w:pPr>
        <w:pStyle w:val="Heading1"/>
      </w:pPr>
      <w:r>
        <w:t xml:space="preserve">7. Where Things Live</w:t>
      </w:r>
    </w:p>
    <w:p>
      <w:pPr>
        <w:pStyle w:val="ListParagraph"/>
        <w:numPr>
          <w:ilvl w:val="0"/>
          <w:numId w:val="2"/>
        </w:numPr>
        <w:spacing w:after="80"/>
      </w:pPr>
      <w:r>
        <w:rPr>
          <w:b/>
          <w:bCs/>
        </w:rPr>
        <w:t xml:space="preserve">Application code: </w:t>
      </w:r>
      <w:r>
        <w:t xml:space="preserve">C:\Users\rahul\Story Teller\storyteller (the git repository).</w:t>
      </w:r>
    </w:p>
    <w:p>
      <w:pPr>
        <w:pStyle w:val="ListParagraph"/>
        <w:numPr>
          <w:ilvl w:val="0"/>
          <w:numId w:val="2"/>
        </w:numPr>
        <w:spacing w:after="80"/>
      </w:pPr>
      <w:r>
        <w:rPr>
          <w:b/>
          <w:bCs/>
        </w:rPr>
        <w:t xml:space="preserve">QA candidate-playing guide: </w:t>
      </w:r>
      <w:r>
        <w:rPr>
          <w:rFonts w:ascii="Consolas" w:cs="Consolas" w:eastAsia="Consolas" w:hAnsi="Consolas"/>
          <w:color w:val="9A3412"/>
          <w:sz w:val="20"/>
          <w:szCs w:val="20"/>
        </w:rPr>
        <w:t xml:space="preserve">docs/qa-candidate-playbook.md</w:t>
      </w:r>
      <w:r>
        <w:t xml:space="preserve"> in the repository.</w:t>
      </w:r>
    </w:p>
    <w:p>
      <w:pPr>
        <w:pStyle w:val="ListParagraph"/>
        <w:numPr>
          <w:ilvl w:val="0"/>
          <w:numId w:val="2"/>
        </w:numPr>
        <w:spacing w:after="80"/>
      </w:pPr>
      <w:r>
        <w:rPr>
          <w:b/>
          <w:bCs/>
        </w:rPr>
        <w:t xml:space="preserve">The 12 completed QA transcripts: </w:t>
      </w:r>
      <w:r>
        <w:t xml:space="preserve">saved as JSON in the Claude scratch working directory used for this project, and also loaded directly into the session-history UI of both the preview-tooling browser and the user’s actual Chrome browser (Phase 18).</w:t>
      </w:r>
    </w:p>
    <w:p>
      <w:pPr>
        <w:pStyle w:val="ListParagraph"/>
        <w:numPr>
          <w:ilvl w:val="0"/>
          <w:numId w:val="2"/>
        </w:numPr>
        <w:spacing w:after="80"/>
      </w:pPr>
      <w:r>
        <w:rPr>
          <w:b/>
          <w:bCs/>
        </w:rPr>
        <w:t xml:space="preserve">Archived pre-QA browser history: </w:t>
      </w:r>
      <w:r>
        <w:t xml:space="preserve">saved to a file before being overwritten in Phase 18, in the same scratch directory.</w:t>
      </w:r>
    </w:p>
    <w:p>
      <w:pPr>
        <w:pageBreakBefore/>
      </w:pPr>
    </w:p>
    <w:p>
      <w:pPr>
        <w:pStyle w:val="Heading1"/>
      </w:pPr>
      <w:r>
        <w:t xml:space="preserve">Appendix A — Sample Candidate Profiles</w:t>
      </w:r>
    </w:p>
    <w:p>
      <w:pPr>
        <w:spacing w:after="160"/>
      </w:pPr>
      <w:r>
        <w:t xml:space="preserve">The 12 profiles in src/lib/sample-cvs.ts, used throughout the QA pass and available from the app’s intake dropdown. Each analysis run re-derives coaching priorities fresh via an LLM call rather than a cached value, so the exact theme count and wording can vary slightly run to run for the same profile — expected, not a bug.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W w:type="dxa" w:w="2400"/>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r>
              <w:rPr>
                <w:b/>
                <w:bCs/>
                <w:color w:val="FFFFFF"/>
                <w:sz w:val="20"/>
                <w:szCs w:val="20"/>
              </w:rPr>
              <w:t xml:space="preserve">Profile ID</w:t>
            </w:r>
          </w:p>
        </w:tc>
        <w:tc>
          <w:tcPr>
            <w:tcW w:type="dxa" w:w="2400"/>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r>
              <w:rPr>
                <w:b/>
                <w:bCs/>
                <w:color w:val="FFFFFF"/>
                <w:sz w:val="20"/>
                <w:szCs w:val="20"/>
              </w:rPr>
              <w:t xml:space="preserve">Candidate</w:t>
            </w:r>
          </w:p>
        </w:tc>
        <w:tc>
          <w:tcPr>
            <w:tcW w:type="dxa" w:w="4226"/>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r>
              <w:rPr>
                <w:b/>
                <w:bCs/>
                <w:color w:val="FFFFFF"/>
                <w:sz w:val="20"/>
                <w:szCs w:val="20"/>
              </w:rPr>
              <w:t xml:space="preserve">Background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janani-qa-7yr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Janani Wanigasuriya</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QA Lead / Senior Consultant · 7 yrs</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deepa-qa-6yr</w:t>
            </w:r>
          </w:p>
        </w:tc>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Deepa Kusugal</w:t>
            </w:r>
          </w:p>
        </w:tc>
        <w:tc>
          <w:tcPr>
            <w:tcW w:type="dxa" w:w="42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QA Analyst · 6.8 yrs · Banking/SWIFT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hasitha-ux-8yr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Hasitha Jayarathne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Senior UX Designer · 8+ yrs</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vanaja-rpa-6yr</w:t>
            </w:r>
          </w:p>
        </w:tc>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Vanaja Sidagam</w:t>
            </w:r>
          </w:p>
        </w:tc>
        <w:tc>
          <w:tcPr>
            <w:tcW w:type="dxa" w:w="42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RPA Support Engineer · 6+ yrs · Citi Bank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indira-qa-7yr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Indira K J</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QA Engineer · 7.4 yrs · Mobile/Web</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shrayesh-ba-15yr</w:t>
            </w:r>
          </w:p>
        </w:tc>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Shrayesh Sourav</w:t>
            </w:r>
          </w:p>
        </w:tc>
        <w:tc>
          <w:tcPr>
            <w:tcW w:type="dxa" w:w="42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Lead BA · 15+ yrs · Banking/BFS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tooshi-rpa-9yr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Tooshi Khare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RPA Team Lead · ~9 yrs · Life Sciences</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bhonagiri-em-18yr</w:t>
            </w:r>
          </w:p>
        </w:tc>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Bhonagiri Naveen Kumar</w:t>
            </w:r>
          </w:p>
        </w:tc>
        <w:tc>
          <w:tcPr>
            <w:tcW w:type="dxa" w:w="42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Assoc. Engineering Manager · 18+ yrs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chandima-qa-8yr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Chandima Perera</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Lead SE / QA · 8+ yrs · PEGA Insurance</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naveen-pm-20yr</w:t>
            </w:r>
          </w:p>
        </w:tc>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Naveen Jeevan Kelkar</w:t>
            </w:r>
          </w:p>
        </w:tc>
        <w:tc>
          <w:tcPr>
            <w:tcW w:type="dxa" w:w="42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Project Manager / Delivery · 20+ yrs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anudeep-sdet-7yr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Anudeep Anugonda</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Lead SDET / QA Automation · 7+ yrs</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vaishnavi-analyst-3yr</w:t>
            </w:r>
          </w:p>
        </w:tc>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Malladi Vaishnavi</w:t>
            </w:r>
          </w:p>
        </w:tc>
        <w:tc>
          <w:tcPr>
            <w:tcW w:type="dxa" w:w="42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sz w:val="20"/>
                <w:szCs w:val="20"/>
              </w:rPr>
              <w:t xml:space="preserve">Associate Engineer / Data Analytics · ~3 yrs</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Page </w:t>
    </w:r>
    <w:r>
      <w:rPr>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Story Coach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4B8F"/>
      <w:sz w:val="26"/>
      <w:szCs w:val="26"/>
    </w:rPr>
  </w:style>
  <w:style w:type="paragraph" w:styleId="Heading3">
    <w:name w:val="Heading 3"/>
    <w:basedOn w:val="Normal"/>
    <w:next w:val="Normal"/>
    <w:qFormat/>
    <w:pPr>
      <w:spacing w:after="100" w:before="200"/>
      <w:outlineLvl w:val="2"/>
    </w:pPr>
    <w:rPr>
      <w:rFonts w:ascii="Arial" w:cs="Arial" w:eastAsia="Arial" w:hAnsi="Arial"/>
      <w:b/>
      <w:bCs/>
      <w:i/>
      <w:iCs/>
      <w:color w:val="3341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2026-07-02T16:10:09.852Z</dcterms:created>
  <dcterms:modified xsi:type="dcterms:W3CDTF">2026-07-02T16:10:09.853Z</dcterms:modified>
</cp:coreProperties>
</file>

<file path=docProps/custom.xml><?xml version="1.0" encoding="utf-8"?>
<Properties xmlns="http://schemas.openxmlformats.org/officeDocument/2006/custom-properties" xmlns:vt="http://schemas.openxmlformats.org/officeDocument/2006/docPropsVTypes"/>
</file>