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F5" w:rsidRDefault="00AF37F5" w:rsidP="005C2B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</w:p>
    <w:p w:rsidR="009074C5" w:rsidRPr="005977FC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  <w:r w:rsidRPr="005977FC">
        <w:rPr>
          <w:rFonts w:ascii="Times New Roman" w:hAnsi="Times New Roman" w:cs="Times New Roman"/>
          <w:sz w:val="20"/>
          <w:szCs w:val="20"/>
          <w:lang w:bidi="kn-IN"/>
        </w:rPr>
        <w:t>KOMPETENSI INTI DAN KOMPETENSI DASAR</w:t>
      </w:r>
    </w:p>
    <w:p w:rsidR="009074C5" w:rsidRPr="005977FC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  <w:r w:rsidRPr="005977FC">
        <w:rPr>
          <w:rFonts w:ascii="Times New Roman" w:hAnsi="Times New Roman" w:cs="Times New Roman"/>
          <w:sz w:val="20"/>
          <w:szCs w:val="20"/>
          <w:lang w:bidi="kn-IN"/>
        </w:rPr>
        <w:t>MATA PELAJARAN PENDIDIKAN AGAMA ISLAM KELAS X</w:t>
      </w:r>
    </w:p>
    <w:p w:rsidR="009074C5" w:rsidRPr="005977FC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"/>
        <w:gridCol w:w="3433"/>
        <w:gridCol w:w="727"/>
        <w:gridCol w:w="3841"/>
      </w:tblGrid>
      <w:tr w:rsidR="009074C5" w:rsidRPr="005977FC" w:rsidTr="00E4559F">
        <w:tc>
          <w:tcPr>
            <w:tcW w:w="707" w:type="dxa"/>
            <w:shd w:val="clear" w:color="auto" w:fill="F2F2F2"/>
          </w:tcPr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 xml:space="preserve">No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Kode</w:t>
            </w:r>
            <w:proofErr w:type="spellEnd"/>
          </w:p>
        </w:tc>
        <w:tc>
          <w:tcPr>
            <w:tcW w:w="3433" w:type="dxa"/>
            <w:shd w:val="clear" w:color="auto" w:fill="F2F2F2"/>
          </w:tcPr>
          <w:p w:rsidR="009074C5" w:rsidRPr="005977FC" w:rsidRDefault="00B737ED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KOMPETENSI INTI</w:t>
            </w:r>
          </w:p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727" w:type="dxa"/>
            <w:shd w:val="clear" w:color="auto" w:fill="F2F2F2"/>
          </w:tcPr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No Kode</w:t>
            </w:r>
          </w:p>
        </w:tc>
        <w:tc>
          <w:tcPr>
            <w:tcW w:w="3841" w:type="dxa"/>
            <w:shd w:val="clear" w:color="auto" w:fill="F2F2F2"/>
          </w:tcPr>
          <w:p w:rsidR="009074C5" w:rsidRPr="005977FC" w:rsidRDefault="00B737ED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KOMPETENSI DASAR</w:t>
            </w:r>
          </w:p>
        </w:tc>
      </w:tr>
      <w:tr w:rsidR="00C67EBE" w:rsidRPr="005977FC" w:rsidTr="00E4559F">
        <w:trPr>
          <w:trHeight w:val="631"/>
        </w:trPr>
        <w:tc>
          <w:tcPr>
            <w:tcW w:w="707" w:type="dxa"/>
            <w:vMerge w:val="restart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1</w:t>
            </w: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 w:val="restart"/>
          </w:tcPr>
          <w:p w:rsidR="00C67EBE" w:rsidRDefault="00C67EBE" w:rsidP="00C67E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7EBE">
              <w:rPr>
                <w:rFonts w:ascii="Times New Roman" w:hAnsi="Times New Roman" w:cs="Times New Roman"/>
                <w:bCs/>
              </w:rPr>
              <w:t>Menghayati</w:t>
            </w:r>
            <w:proofErr w:type="spellEnd"/>
            <w:r w:rsidRPr="00C67E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67EBE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C67E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67EBE">
              <w:rPr>
                <w:rFonts w:ascii="Times New Roman" w:hAnsi="Times New Roman" w:cs="Times New Roman"/>
                <w:bCs/>
              </w:rPr>
              <w:t>mengamalkan</w:t>
            </w:r>
            <w:proofErr w:type="spellEnd"/>
            <w:r w:rsidRPr="00C67E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C67EBE">
              <w:rPr>
                <w:rFonts w:ascii="Times New Roman" w:hAnsi="Times New Roman" w:cs="Times New Roman"/>
                <w:bCs/>
              </w:rPr>
              <w:t>ajaran</w:t>
            </w:r>
            <w:proofErr w:type="spellEnd"/>
            <w:r w:rsidRPr="00C67EBE">
              <w:rPr>
                <w:rFonts w:ascii="Times New Roman" w:hAnsi="Times New Roman" w:cs="Times New Roman"/>
                <w:bCs/>
              </w:rPr>
              <w:t xml:space="preserve"> agama yang </w:t>
            </w:r>
            <w:proofErr w:type="spellStart"/>
            <w:r w:rsidRPr="00C67EBE">
              <w:rPr>
                <w:rFonts w:ascii="Times New Roman" w:hAnsi="Times New Roman" w:cs="Times New Roman"/>
                <w:bCs/>
              </w:rPr>
              <w:t>dianutnya</w:t>
            </w:r>
            <w:proofErr w:type="spellEnd"/>
            <w:r w:rsidRPr="00C67EBE">
              <w:rPr>
                <w:rFonts w:ascii="Times New Roman" w:hAnsi="Times New Roman" w:cs="Times New Roman"/>
                <w:bCs/>
              </w:rPr>
              <w:t>.</w:t>
            </w:r>
          </w:p>
          <w:p w:rsidR="00C67EBE" w:rsidRPr="00C67EBE" w:rsidRDefault="00C67EBE" w:rsidP="00C67EB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1.1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 w:firstLine="1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</w:rPr>
              <w:t>mbaca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Al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 xml:space="preserve">Qur’an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me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perintah</w:t>
            </w:r>
            <w:proofErr w:type="spellEnd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67EBE" w:rsidRPr="005977FC" w:rsidRDefault="00C67E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1.2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pergaulan bebas dan zina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adalah</w:t>
            </w:r>
            <w:proofErr w:type="spellEnd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dilarang</w:t>
            </w:r>
            <w:proofErr w:type="spellEnd"/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agama.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1.3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Mulia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</w:rPr>
              <w:t>mberi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man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Memelihara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Sempurna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Kekuatan-Nya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Penghimpun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Adil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Maha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Akhir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1.4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keberadaan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malaikat-malaikat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1.5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Terbiasa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1.6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ajaran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pokok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agama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1.7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autoSpaceDE w:val="0"/>
              <w:autoSpaceDN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menuntut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ilmu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Rasul-Nya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1.8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al-Qur’an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ijtihad</w:t>
            </w:r>
            <w:proofErr w:type="spellEnd"/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sumber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hukum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1.9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haji, zakat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Allah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kemaslahatan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bagi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individu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10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Makkah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37E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1.11</w:t>
            </w:r>
          </w:p>
        </w:tc>
        <w:tc>
          <w:tcPr>
            <w:tcW w:w="3841" w:type="dxa"/>
          </w:tcPr>
          <w:p w:rsidR="00C67EBE" w:rsidRPr="00E07DA3" w:rsidRDefault="00C67EBE" w:rsidP="00E07DA3">
            <w:pPr>
              <w:autoSpaceDE w:val="0"/>
              <w:autoSpaceDN w:val="0"/>
              <w:spacing w:before="120"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Meyakini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kebenaran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dakwah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Nabi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Muhammad saw. 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Madinah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 w:val="restart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2</w:t>
            </w:r>
          </w:p>
          <w:p w:rsidR="00C67EBE" w:rsidRPr="005977FC" w:rsidRDefault="00C67EBE" w:rsidP="003422A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 w:val="restart"/>
            <w:vAlign w:val="center"/>
          </w:tcPr>
          <w:p w:rsidR="00C67EBE" w:rsidRPr="005977FC" w:rsidRDefault="00C67EBE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Mengembangkan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disiplin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tanggungjawab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peduli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ramah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proofErr w:type="gram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gotong</w:t>
            </w:r>
            <w:proofErr w:type="spellEnd"/>
            <w:proofErr w:type="gram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royong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kerjasama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cinta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damai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responsif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pro-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aktif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menunjukan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bagian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solusi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permasalahan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bangsa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berinteraksi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efektif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lingkungan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alam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menempatkan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cerminan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bangsa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pergaulan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dunia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perilaku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(mujahadah an-nafs), 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>ber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menjalin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implementasi dari perintah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49: 10 dan 12 serta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rPr>
          <w:trHeight w:val="274"/>
        </w:trPr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Menghindarkan diri dari pergaulan bebas dan perbuatan zina sebagai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 xml:space="preserve">pengamalan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keluhuran budi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kokoh pendirian, pemberi rasa aman, tawakal dan adil sebagai implementasi pemahaman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Asmaul Husna</w:t>
            </w:r>
            <w:r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: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sikap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tanggung jawab, sebagai implementasi beriman kepada malaikat-malaikat Allah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Swt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berpakaian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sesuai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syariat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Islam.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per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ilaku jujur dalam kehidupan sehari-hari. 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semangat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keilmuan sebagai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implementasi dari pemahaman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9: 122 dan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ikhlas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taat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beribadah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implemantasi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pemahaman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terhadap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kedudukan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hadis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dan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jtihad sebagai sumber hukum Islam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kepedulian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sosial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hikmah dari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haji, zakat,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wakaf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tangguh dan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rela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berkorban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menegakkan kebenaran sebagai ’ibrah dari sejarah strategi dakwah Nabi di 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EBE" w:rsidRPr="005977FC" w:rsidTr="00E4559F">
        <w:tc>
          <w:tcPr>
            <w:tcW w:w="707" w:type="dxa"/>
            <w:vMerge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67EBE" w:rsidRPr="005977FC" w:rsidRDefault="00C67EBE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67EBE" w:rsidRPr="005977FC" w:rsidRDefault="00C67EBE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3841" w:type="dxa"/>
          </w:tcPr>
          <w:p w:rsidR="00C67EBE" w:rsidRPr="00C67EBE" w:rsidRDefault="00C67EBE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semangat ukhuwah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kerukunan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ibrah dari sejarah strategi dakwah Nabi di Madinah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 w:val="restart"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3</w:t>
            </w:r>
          </w:p>
        </w:tc>
        <w:tc>
          <w:tcPr>
            <w:tcW w:w="3433" w:type="dxa"/>
            <w:vMerge w:val="restart"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faktual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konseptual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prosedural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ilmu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teknologi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seni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humaniora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wawasan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kemanusiaan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kebangsaan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kenegaraan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peradaban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fenomena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kejadian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prosedural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bidang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spesifik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bakat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minatnya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memecahkan</w:t>
            </w:r>
            <w:proofErr w:type="spellEnd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3841" w:type="dxa"/>
          </w:tcPr>
          <w:p w:rsidR="00381550" w:rsidRPr="00C67EBE" w:rsidRDefault="00E07DA3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49: 1</w:t>
            </w:r>
            <w:r w:rsidRPr="008B5760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0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1</w:t>
            </w:r>
            <w:r w:rsidRPr="008B5760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; serta hadis tentang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tentang larangan pergaulan bebas dan perbuatan zina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makna al-Asma al-Husna: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eastAsia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makna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>beriman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>kepada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lastRenderedPageBreak/>
              <w:t>malaikat-malaikat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 xml:space="preserve"> Allah SWT.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erapkan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ketentuan berpakaian sesuai syariat Islam.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mahami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manfaat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kejujuran dalam kehidupan sehari-hari.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kewajiban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menuntut ilmu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untuk membela agama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kedudukan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, hadis, dan  ijtihad sebagai sumber hukum Islam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B7008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tata cara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ibadah haji, zakat, dan wakaf bagi individu dan masyarakat.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substansi, strategi, dan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penyebab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keberhasilan dakwah Nabi Muhammad saw. di 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ah.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strategi, dan keberhasilan</w:t>
            </w:r>
            <w:r w:rsidRPr="008B5760" w:rsidDel="00113CC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dakwah Nabi Muhammad saw. di Madinah.</w:t>
            </w:r>
          </w:p>
        </w:tc>
      </w:tr>
      <w:tr w:rsidR="00381550" w:rsidRPr="005977FC" w:rsidTr="00E4559F">
        <w:tc>
          <w:tcPr>
            <w:tcW w:w="707" w:type="dxa"/>
            <w:vMerge w:val="restart"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4</w:t>
            </w:r>
          </w:p>
        </w:tc>
        <w:tc>
          <w:tcPr>
            <w:tcW w:w="3433" w:type="dxa"/>
            <w:vMerge w:val="restart"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Mengolah,  menalar, dan menyaji dalam ranah konkret dan ranah abstrak  terkait dengan pengembangan dari yang dipelajarinya di sekolah secara mandiri, dan mampu melaksanakan tugas spesifik di bawah pengawasan langsung.</w:t>
            </w:r>
          </w:p>
        </w:tc>
        <w:tc>
          <w:tcPr>
            <w:tcW w:w="727" w:type="dxa"/>
          </w:tcPr>
          <w:p w:rsidR="00381550" w:rsidRPr="005977FC" w:rsidRDefault="00381550" w:rsidP="00E4559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Q.S.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 xml:space="preserve"> 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sesuai dengan ka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C255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841" w:type="dxa"/>
          </w:tcPr>
          <w:p w:rsidR="00381550" w:rsidRPr="005977FC" w:rsidRDefault="00F5610B" w:rsidP="00C67EBE">
            <w:pPr>
              <w:pStyle w:val="Default"/>
              <w:ind w:lef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Mendemonstrasikan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10 dan 12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841" w:type="dxa"/>
          </w:tcPr>
          <w:p w:rsidR="00381550" w:rsidRPr="005977FC" w:rsidRDefault="00F5610B" w:rsidP="00C67EBE">
            <w:pPr>
              <w:pStyle w:val="Default"/>
              <w:ind w:left="-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keterkaitan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antara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kualitas keimanan dengan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 xml:space="preserve"> sesuai dengan pesan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Q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.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S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. al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serta hadis terkait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sesuai dengan ka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41" w:type="dxa"/>
          </w:tcPr>
          <w:p w:rsidR="00381550" w:rsidRPr="00C67EBE" w:rsidRDefault="00F5610B" w:rsidP="00C67EBE">
            <w:pPr>
              <w:autoSpaceDE w:val="0"/>
              <w:autoSpaceDN w:val="0"/>
              <w:spacing w:after="120" w:line="240" w:lineRule="auto"/>
              <w:ind w:left="-1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Mendemonstrasikan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hafalan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fasih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lancar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larangan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pergaulan bebas dan perbuatan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berzina dengan berbagai kekejian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(fahisyah)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yang ditimbulkannya sesuai pesan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hubungan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makna al-Asma al-Husna: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 al-Karim, al-Mu’min, al-Wakil, al-Matin, al-Jami’, al-‘Adl,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al-Akhir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dengan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perilaku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keluhuran budi, kokoh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pendirian, rasa aman, tawakal dan perilaku adil.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41" w:type="dxa"/>
          </w:tcPr>
          <w:p w:rsidR="00381550" w:rsidRPr="005977FC" w:rsidRDefault="00F5610B" w:rsidP="00C2556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mpresentasikan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hubungan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makna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beriman kepada malaikat-malaikat Allah S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wt.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dengan perilaku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waspada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mpraktikkan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tat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acara berpakaian sesuai syariat Islam.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Melaksanakan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perilaku jujur dalam kehidupan sehari-hari</w:t>
            </w: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kewajiban menuntut ilmu, dengan kewajiban membela agama sesuai perintah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/9: 122 dan hadis terkait.</w:t>
            </w:r>
          </w:p>
        </w:tc>
      </w:tr>
      <w:tr w:rsidR="00381550" w:rsidRPr="005977FC" w:rsidTr="00E4559F">
        <w:tc>
          <w:tcPr>
            <w:tcW w:w="707" w:type="dxa"/>
            <w:vMerge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41" w:type="dxa"/>
          </w:tcPr>
          <w:p w:rsidR="00381550" w:rsidRPr="005977FC" w:rsidRDefault="00F5610B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Menentukan suatu hukum berdasarkan Al Qur’an, Hadis, dan ijtihad sebagai sumber hukum Islam.</w:t>
            </w:r>
          </w:p>
        </w:tc>
      </w:tr>
      <w:tr w:rsidR="00381550" w:rsidRPr="005977FC" w:rsidTr="00E4559F">
        <w:tc>
          <w:tcPr>
            <w:tcW w:w="707" w:type="dxa"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3841" w:type="dxa"/>
          </w:tcPr>
          <w:p w:rsidR="00381550" w:rsidRPr="00C25562" w:rsidRDefault="00F5610B" w:rsidP="00C2556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Menyimulasikan 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tata cara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ibadah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haji, zakat, dan wakaf.</w:t>
            </w:r>
          </w:p>
        </w:tc>
      </w:tr>
      <w:tr w:rsidR="00381550" w:rsidRPr="005977FC" w:rsidTr="00E4559F">
        <w:tc>
          <w:tcPr>
            <w:tcW w:w="707" w:type="dxa"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</w:p>
        </w:tc>
        <w:tc>
          <w:tcPr>
            <w:tcW w:w="3841" w:type="dxa"/>
          </w:tcPr>
          <w:p w:rsidR="00381550" w:rsidRPr="00C25562" w:rsidRDefault="00F5610B" w:rsidP="00C2556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substansi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strategi</w:t>
            </w: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, dan penyebab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keberhasilan dakwah Nabi Muhammad saw. di M</w:t>
            </w:r>
            <w:proofErr w:type="spellStart"/>
            <w:r w:rsidRPr="008B5760">
              <w:rPr>
                <w:rFonts w:ascii="Times New Roman" w:hAnsi="Times New Roman" w:cs="Times New Roman"/>
                <w:color w:val="000000" w:themeColor="text1"/>
              </w:rPr>
              <w:t>ak</w:t>
            </w:r>
            <w:proofErr w:type="spell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kah.</w:t>
            </w:r>
          </w:p>
        </w:tc>
      </w:tr>
      <w:tr w:rsidR="00381550" w:rsidRPr="005977FC" w:rsidTr="00E4559F">
        <w:tc>
          <w:tcPr>
            <w:tcW w:w="707" w:type="dxa"/>
          </w:tcPr>
          <w:p w:rsidR="00381550" w:rsidRPr="005977FC" w:rsidRDefault="00381550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Align w:val="center"/>
          </w:tcPr>
          <w:p w:rsidR="00381550" w:rsidRPr="005977FC" w:rsidRDefault="00381550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1550" w:rsidRPr="005977FC" w:rsidRDefault="00381550" w:rsidP="0038155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4.11</w:t>
            </w:r>
          </w:p>
        </w:tc>
        <w:tc>
          <w:tcPr>
            <w:tcW w:w="3841" w:type="dxa"/>
          </w:tcPr>
          <w:p w:rsidR="00381550" w:rsidRPr="00C25562" w:rsidRDefault="00F5610B" w:rsidP="00C2556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strategi dengan keberhasilan dakwah Nabi Muhammad saw. di Madinah.</w:t>
            </w:r>
          </w:p>
        </w:tc>
      </w:tr>
    </w:tbl>
    <w:p w:rsidR="009074C5" w:rsidRPr="005977FC" w:rsidRDefault="009074C5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C67EBE" w:rsidRPr="001045BD" w:rsidRDefault="007B6ADA" w:rsidP="00C67EBE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Bandung </w:t>
      </w:r>
      <w:r w:rsidR="00C67EBE" w:rsidRPr="00EF4B5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C67EBE" w:rsidRPr="00EF4B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7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7EBE" w:rsidRPr="00EF4B5B">
        <w:rPr>
          <w:rFonts w:ascii="Times New Roman" w:hAnsi="Times New Roman" w:cs="Times New Roman"/>
          <w:color w:val="000000"/>
          <w:sz w:val="24"/>
          <w:szCs w:val="24"/>
        </w:rPr>
        <w:t>Ju</w:t>
      </w:r>
      <w:r w:rsidR="00C67EBE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C67EBE" w:rsidRPr="00EF4B5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C67EBE" w:rsidRPr="00EF4B5B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C67EBE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C67EBE" w:rsidRPr="00EF4B5B" w:rsidRDefault="00C67EBE" w:rsidP="00C67E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>Mengetahui,</w:t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</w:p>
    <w:p w:rsidR="00C67EBE" w:rsidRPr="00EF4B5B" w:rsidRDefault="00C67EBE" w:rsidP="007B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 xml:space="preserve">Kepala </w:t>
      </w:r>
      <w:r w:rsidRPr="00EF4B5B">
        <w:rPr>
          <w:rFonts w:ascii="Times New Roman" w:hAnsi="Times New Roman" w:cs="Times New Roman"/>
        </w:rPr>
        <w:t>SM</w:t>
      </w:r>
      <w:r w:rsidR="007B6ADA">
        <w:rPr>
          <w:rFonts w:ascii="Times New Roman" w:hAnsi="Times New Roman" w:cs="Times New Roman"/>
        </w:rPr>
        <w:t>A PASUNDAN BANJARAN</w:t>
      </w:r>
      <w:r w:rsidR="007B6ADA">
        <w:rPr>
          <w:rFonts w:ascii="Times New Roman" w:hAnsi="Times New Roman" w:cs="Times New Roman"/>
        </w:rPr>
        <w:tab/>
      </w:r>
      <w:r w:rsidR="007B6ADA">
        <w:rPr>
          <w:rFonts w:ascii="Times New Roman" w:hAnsi="Times New Roman" w:cs="Times New Roman"/>
        </w:rPr>
        <w:tab/>
      </w:r>
      <w:r w:rsidR="007B6ADA">
        <w:rPr>
          <w:rFonts w:ascii="Times New Roman" w:hAnsi="Times New Roman" w:cs="Times New Roman"/>
        </w:rPr>
        <w:tab/>
      </w:r>
      <w:r w:rsidR="007B6ADA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 xml:space="preserve">Guru </w:t>
      </w:r>
      <w:proofErr w:type="spellStart"/>
      <w:r w:rsidRPr="00EF4B5B">
        <w:rPr>
          <w:rFonts w:ascii="Times New Roman" w:hAnsi="Times New Roman" w:cs="Times New Roman"/>
        </w:rPr>
        <w:t>Ybs</w:t>
      </w:r>
      <w:proofErr w:type="spellEnd"/>
      <w:r w:rsidRPr="00EF4B5B">
        <w:rPr>
          <w:rFonts w:ascii="Times New Roman" w:hAnsi="Times New Roman" w:cs="Times New Roman"/>
        </w:rPr>
        <w:t>,</w:t>
      </w:r>
    </w:p>
    <w:p w:rsidR="00C67EBE" w:rsidRPr="00EF4B5B" w:rsidRDefault="007B6ADA" w:rsidP="007B6ADA">
      <w:pPr>
        <w:tabs>
          <w:tab w:val="left" w:pos="189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67EBE" w:rsidRPr="00EF4B5B" w:rsidRDefault="00C67EBE" w:rsidP="00C67E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EBE" w:rsidRPr="00EF4B5B" w:rsidRDefault="00C67EBE" w:rsidP="00C67EB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7EBE" w:rsidRPr="00EF4B5B" w:rsidRDefault="007B6ADA" w:rsidP="007B6ADA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Dra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Hj</w:t>
      </w:r>
      <w:proofErr w:type="spellEnd"/>
      <w:r>
        <w:rPr>
          <w:rFonts w:ascii="Times New Roman" w:hAnsi="Times New Roman" w:cs="Times New Roman"/>
        </w:rPr>
        <w:t>. Happy Mariana, M. SI.</w:t>
      </w:r>
      <w:proofErr w:type="gramEnd"/>
      <w:r w:rsidR="00C67EBE">
        <w:rPr>
          <w:rFonts w:ascii="Times New Roman" w:hAnsi="Times New Roman" w:cs="Times New Roman"/>
        </w:rPr>
        <w:tab/>
      </w:r>
      <w:r w:rsidR="00C67EBE" w:rsidRPr="00236789">
        <w:rPr>
          <w:rFonts w:ascii="Times New Roman" w:hAnsi="Times New Roman" w:cs="Times New Roman"/>
        </w:rPr>
        <w:tab/>
      </w:r>
      <w:r w:rsidR="00C67EBE" w:rsidRPr="00EF4B5B">
        <w:rPr>
          <w:rFonts w:ascii="Times New Roman" w:hAnsi="Times New Roman" w:cs="Times New Roman"/>
        </w:rPr>
        <w:tab/>
      </w:r>
      <w:r w:rsidR="00C67EBE" w:rsidRPr="00EF4B5B">
        <w:rPr>
          <w:rFonts w:ascii="Times New Roman" w:hAnsi="Times New Roman" w:cs="Times New Roman"/>
        </w:rPr>
        <w:tab/>
      </w:r>
      <w:r w:rsidR="00C67EBE" w:rsidRPr="00EF4B5B">
        <w:rPr>
          <w:rFonts w:ascii="Times New Roman" w:hAnsi="Times New Roman" w:cs="Times New Roman"/>
        </w:rPr>
        <w:tab/>
      </w:r>
      <w:r w:rsidR="00C67EB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Arrosyid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S.Pd.I</w:t>
      </w:r>
      <w:proofErr w:type="spellEnd"/>
    </w:p>
    <w:p w:rsidR="00C67EBE" w:rsidRPr="00366257" w:rsidRDefault="00C67EBE" w:rsidP="007B6ADA">
      <w:pPr>
        <w:autoSpaceDE w:val="0"/>
        <w:autoSpaceDN w:val="0"/>
        <w:adjustRightInd w:val="0"/>
        <w:spacing w:after="0" w:line="240" w:lineRule="auto"/>
      </w:pPr>
      <w:r w:rsidRPr="001045BD">
        <w:rPr>
          <w:rFonts w:ascii="Times New Roman" w:hAnsi="Times New Roman" w:cs="Times New Roman"/>
        </w:rPr>
        <w:t>NIP.</w:t>
      </w:r>
      <w:r w:rsidRPr="00EF4B5B">
        <w:rPr>
          <w:rFonts w:ascii="Times New Roman" w:hAnsi="Times New Roman" w:cs="Times New Roman"/>
        </w:rPr>
        <w:tab/>
        <w:t xml:space="preserve">          </w:t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6257">
        <w:rPr>
          <w:lang w:val="sv-SE"/>
        </w:rPr>
        <w:tab/>
      </w:r>
      <w:r w:rsidR="007B6ADA">
        <w:rPr>
          <w:lang w:val="sv-SE"/>
        </w:rPr>
        <w:t xml:space="preserve">                                           </w:t>
      </w:r>
      <w:bookmarkStart w:id="0" w:name="_GoBack"/>
      <w:bookmarkEnd w:id="0"/>
      <w:r w:rsidR="00754763" w:rsidRPr="001045BD">
        <w:rPr>
          <w:rFonts w:ascii="Times New Roman" w:hAnsi="Times New Roman" w:cs="Times New Roman"/>
        </w:rPr>
        <w:t xml:space="preserve">NIP. </w:t>
      </w:r>
      <w:r w:rsidR="00754763">
        <w:rPr>
          <w:rFonts w:ascii="Times New Roman" w:hAnsi="Times New Roman" w:cs="Times New Roman"/>
        </w:rPr>
        <w:t>……………………...</w:t>
      </w:r>
      <w:r w:rsidR="00754763" w:rsidRPr="00EF4B5B">
        <w:rPr>
          <w:rFonts w:ascii="Times New Roman" w:hAnsi="Times New Roman" w:cs="Times New Roman"/>
        </w:rPr>
        <w:tab/>
        <w:t xml:space="preserve">          </w:t>
      </w:r>
      <w:r w:rsidR="00754763" w:rsidRPr="00EF4B5B">
        <w:rPr>
          <w:rFonts w:ascii="Times New Roman" w:hAnsi="Times New Roman" w:cs="Times New Roman"/>
        </w:rPr>
        <w:tab/>
      </w:r>
      <w:r w:rsidR="00754763" w:rsidRPr="00EF4B5B">
        <w:rPr>
          <w:rFonts w:ascii="Times New Roman" w:hAnsi="Times New Roman" w:cs="Times New Roman"/>
        </w:rPr>
        <w:tab/>
      </w:r>
      <w:r w:rsidR="00754763" w:rsidRPr="00EF4B5B">
        <w:rPr>
          <w:rFonts w:ascii="Times New Roman" w:hAnsi="Times New Roman" w:cs="Times New Roman"/>
        </w:rPr>
        <w:tab/>
      </w:r>
      <w:r w:rsidR="00754763">
        <w:rPr>
          <w:rFonts w:ascii="Times New Roman" w:hAnsi="Times New Roman" w:cs="Times New Roman"/>
        </w:rPr>
        <w:tab/>
      </w:r>
      <w:r w:rsidR="00754763" w:rsidRPr="00366257">
        <w:rPr>
          <w:lang w:val="sv-SE"/>
        </w:rPr>
        <w:tab/>
      </w:r>
      <w:r w:rsidR="00754763" w:rsidRPr="00366257">
        <w:rPr>
          <w:lang w:val="sv-SE"/>
        </w:rPr>
        <w:tab/>
        <w:t xml:space="preserve"> </w:t>
      </w:r>
      <w:r w:rsidR="00754763" w:rsidRPr="00366257">
        <w:rPr>
          <w:lang w:val="sv-SE"/>
        </w:rPr>
        <w:tab/>
      </w:r>
      <w:r w:rsidR="00754763" w:rsidRPr="00366257">
        <w:rPr>
          <w:lang w:val="sv-SE"/>
        </w:rPr>
        <w:tab/>
      </w:r>
      <w:r w:rsidRPr="00366257">
        <w:rPr>
          <w:lang w:val="sv-SE"/>
        </w:rPr>
        <w:tab/>
        <w:t xml:space="preserve"> </w:t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tab/>
      </w:r>
      <w:r w:rsidRPr="00366257">
        <w:tab/>
      </w:r>
      <w:r w:rsidRPr="00366257">
        <w:tab/>
      </w:r>
    </w:p>
    <w:p w:rsidR="00C67EBE" w:rsidRPr="00366257" w:rsidRDefault="00C67EBE" w:rsidP="00C67EBE">
      <w:pPr>
        <w:jc w:val="both"/>
        <w:rPr>
          <w:lang w:val="sv-SE"/>
        </w:rPr>
      </w:pPr>
    </w:p>
    <w:p w:rsidR="00E4559F" w:rsidRDefault="00E4559F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E4559F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32EE5A7E"/>
    <w:lvl w:ilvl="0" w:tplc="FECC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7014E"/>
    <w:multiLevelType w:val="hybridMultilevel"/>
    <w:tmpl w:val="FBAA5566"/>
    <w:lvl w:ilvl="0" w:tplc="04090001">
      <w:start w:val="1"/>
      <w:numFmt w:val="lowerLetter"/>
      <w:pStyle w:val="Heading5"/>
      <w:lvlText w:val="%1."/>
      <w:lvlJc w:val="left"/>
      <w:pPr>
        <w:ind w:left="1224" w:hanging="360"/>
      </w:pPr>
      <w:rPr>
        <w:rFonts w:cs="Times New Roman"/>
        <w:b w:val="0"/>
      </w:rPr>
    </w:lvl>
    <w:lvl w:ilvl="1" w:tplc="04090003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0">
    <w:nsid w:val="58C96300"/>
    <w:multiLevelType w:val="hybridMultilevel"/>
    <w:tmpl w:val="9676AD9A"/>
    <w:lvl w:ilvl="0" w:tplc="1FD697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D308D"/>
    <w:rsid w:val="000D559B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1F5F8F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3620"/>
    <w:rsid w:val="002647E6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69FF"/>
    <w:rsid w:val="00302304"/>
    <w:rsid w:val="0030281D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1550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289"/>
    <w:rsid w:val="003B765C"/>
    <w:rsid w:val="003B78C5"/>
    <w:rsid w:val="003C3244"/>
    <w:rsid w:val="003C3AEF"/>
    <w:rsid w:val="003D10CA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6B38"/>
    <w:rsid w:val="0040262D"/>
    <w:rsid w:val="00402E51"/>
    <w:rsid w:val="00405F86"/>
    <w:rsid w:val="00407157"/>
    <w:rsid w:val="004136FE"/>
    <w:rsid w:val="00413EB7"/>
    <w:rsid w:val="00413EEE"/>
    <w:rsid w:val="004140C3"/>
    <w:rsid w:val="004144CF"/>
    <w:rsid w:val="00415F8C"/>
    <w:rsid w:val="0041652A"/>
    <w:rsid w:val="00416A42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5EBD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46AB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4763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5D80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B6ADA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61F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57CE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9D0"/>
    <w:rsid w:val="00BA1331"/>
    <w:rsid w:val="00BA2160"/>
    <w:rsid w:val="00BA3B95"/>
    <w:rsid w:val="00BA400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2556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67EB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541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37E4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C7D12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07DA3"/>
    <w:rsid w:val="00E122CD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1A48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10B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DB4"/>
    <w:rsid w:val="00F90515"/>
    <w:rsid w:val="00F9117A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2674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C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7DA3"/>
    <w:pPr>
      <w:keepNext/>
      <w:keepLines/>
      <w:numPr>
        <w:numId w:val="14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07DA3"/>
    <w:rPr>
      <w:rFonts w:ascii="Calibri" w:eastAsia="Times New Roman" w:hAnsi="Calibri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7DA3"/>
    <w:pPr>
      <w:keepNext/>
      <w:keepLines/>
      <w:numPr>
        <w:numId w:val="14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07DA3"/>
    <w:rPr>
      <w:rFonts w:ascii="Calibri" w:eastAsia="Times New Roman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75CAE-7620-4371-AE20-B969B0CC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Haru.com</cp:lastModifiedBy>
  <cp:revision>6</cp:revision>
  <cp:lastPrinted>2014-09-04T14:43:00Z</cp:lastPrinted>
  <dcterms:created xsi:type="dcterms:W3CDTF">2018-07-25T02:05:00Z</dcterms:created>
  <dcterms:modified xsi:type="dcterms:W3CDTF">2018-12-17T23:27:00Z</dcterms:modified>
</cp:coreProperties>
</file>