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8DE" w:rsidRPr="0082661C" w:rsidRDefault="00DA3B33" w:rsidP="00DA3B33">
      <w:pPr>
        <w:spacing w:after="0" w:line="240" w:lineRule="auto"/>
        <w:jc w:val="center"/>
        <w:rPr>
          <w:rFonts w:ascii="Times New Roman" w:hAnsi="Times New Roman" w:cs="Times New Roman"/>
          <w:b/>
          <w:sz w:val="20"/>
          <w:szCs w:val="20"/>
        </w:rPr>
      </w:pPr>
      <w:r w:rsidRPr="0082661C">
        <w:rPr>
          <w:rFonts w:ascii="Times New Roman" w:hAnsi="Times New Roman" w:cs="Times New Roman"/>
          <w:b/>
          <w:sz w:val="20"/>
          <w:szCs w:val="20"/>
        </w:rPr>
        <w:t>ANALISIS STANDAR KOMPETENSI LULUSAN</w:t>
      </w:r>
    </w:p>
    <w:p w:rsidR="00DA3B33" w:rsidRPr="0082661C" w:rsidRDefault="00DA3B33" w:rsidP="00DA3B33">
      <w:pPr>
        <w:spacing w:after="0" w:line="240" w:lineRule="auto"/>
        <w:rPr>
          <w:rFonts w:ascii="Times New Roman" w:hAnsi="Times New Roman" w:cs="Times New Roman"/>
          <w:sz w:val="20"/>
          <w:szCs w:val="20"/>
        </w:rPr>
      </w:pPr>
    </w:p>
    <w:p w:rsidR="0082661C" w:rsidRPr="00571264" w:rsidRDefault="0082661C" w:rsidP="0082661C">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82661C" w:rsidRPr="00F25865" w:rsidRDefault="0082661C" w:rsidP="0082661C">
      <w:pPr>
        <w:tabs>
          <w:tab w:val="left" w:pos="1701"/>
          <w:tab w:val="left" w:pos="1843"/>
        </w:tabs>
        <w:spacing w:after="0"/>
        <w:contextualSpacing/>
        <w:rPr>
          <w:rFonts w:ascii="Times New Roman" w:hAnsi="Times New Roman"/>
          <w:sz w:val="20"/>
          <w:szCs w:val="20"/>
          <w:lang w:val="en-US"/>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bookmarkStart w:id="0" w:name="_GoBack"/>
      <w:bookmarkEnd w:id="0"/>
      <w:r>
        <w:rPr>
          <w:rFonts w:ascii="Times New Roman" w:hAnsi="Times New Roman"/>
          <w:sz w:val="20"/>
          <w:szCs w:val="20"/>
        </w:rPr>
        <w:t>X</w:t>
      </w:r>
      <w:r w:rsidR="00F25865">
        <w:rPr>
          <w:rFonts w:ascii="Times New Roman" w:hAnsi="Times New Roman"/>
          <w:sz w:val="20"/>
          <w:szCs w:val="20"/>
          <w:lang w:val="en-US"/>
        </w:rPr>
        <w:t>I</w:t>
      </w:r>
    </w:p>
    <w:p w:rsidR="0082661C" w:rsidRPr="00571264" w:rsidRDefault="0082661C" w:rsidP="0082661C">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DA3B33" w:rsidRPr="0082661C" w:rsidRDefault="00DA3B33" w:rsidP="00DA3B33">
      <w:pPr>
        <w:tabs>
          <w:tab w:val="left" w:pos="1985"/>
        </w:tabs>
        <w:spacing w:after="0" w:line="240" w:lineRule="auto"/>
        <w:rPr>
          <w:rFonts w:ascii="Times New Roman" w:hAnsi="Times New Roman" w:cs="Times New Roman"/>
          <w:sz w:val="20"/>
          <w:szCs w:val="20"/>
        </w:rPr>
      </w:pPr>
    </w:p>
    <w:tbl>
      <w:tblPr>
        <w:tblStyle w:val="TableGrid"/>
        <w:tblW w:w="4968" w:type="pct"/>
        <w:tblInd w:w="108" w:type="dxa"/>
        <w:tblLook w:val="04A0"/>
      </w:tblPr>
      <w:tblGrid>
        <w:gridCol w:w="1247"/>
        <w:gridCol w:w="2253"/>
        <w:gridCol w:w="2253"/>
        <w:gridCol w:w="2480"/>
        <w:gridCol w:w="2416"/>
        <w:gridCol w:w="2848"/>
        <w:gridCol w:w="1337"/>
      </w:tblGrid>
      <w:tr w:rsidR="00F25865" w:rsidRPr="0082661C" w:rsidTr="00A52CAB">
        <w:trPr>
          <w:tblHeader/>
        </w:trPr>
        <w:tc>
          <w:tcPr>
            <w:tcW w:w="423"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SKL</w:t>
            </w:r>
          </w:p>
        </w:tc>
        <w:tc>
          <w:tcPr>
            <w:tcW w:w="762"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Kompetensi Inti (KI)</w:t>
            </w:r>
          </w:p>
        </w:tc>
        <w:tc>
          <w:tcPr>
            <w:tcW w:w="762"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Kompetensi Dasar (KD)</w:t>
            </w:r>
          </w:p>
        </w:tc>
        <w:tc>
          <w:tcPr>
            <w:tcW w:w="836"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Indikator (IPK)</w:t>
            </w:r>
          </w:p>
        </w:tc>
        <w:tc>
          <w:tcPr>
            <w:tcW w:w="804"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Materi Pemebelajaran</w:t>
            </w:r>
          </w:p>
        </w:tc>
        <w:tc>
          <w:tcPr>
            <w:tcW w:w="960"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Kegiatan Pembelajaran</w:t>
            </w:r>
          </w:p>
        </w:tc>
        <w:tc>
          <w:tcPr>
            <w:tcW w:w="453" w:type="pct"/>
            <w:shd w:val="clear" w:color="auto" w:fill="C2D69B" w:themeFill="accent3" w:themeFillTint="99"/>
            <w:vAlign w:val="center"/>
          </w:tcPr>
          <w:p w:rsidR="00F25865" w:rsidRPr="0082661C" w:rsidRDefault="00F25865" w:rsidP="00867901">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Rencana Penilaian</w:t>
            </w: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1.1 </w:t>
            </w:r>
            <w:r w:rsidRPr="00C750A5">
              <w:rPr>
                <w:rFonts w:ascii="Times New Roman" w:hAnsi="Times New Roman" w:cs="Times New Roman"/>
                <w:sz w:val="20"/>
                <w:szCs w:val="20"/>
              </w:rPr>
              <w:tab/>
              <w:t>Terbiasa membaca al-Qur’an dengan meyakini bahwa taat pada aturan, kompetisi dalam kebaikan, dan etos kerja sebagai perintah agama</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Terbiasa membaca al-Qur’an dengan meyakini bahwa taat pada aturan, kompetisi dalam kebaikan, dan etos kerja sebagai perintah agama</w:t>
            </w:r>
          </w:p>
        </w:tc>
        <w:tc>
          <w:tcPr>
            <w:tcW w:w="804" w:type="pct"/>
            <w:vMerge w:val="restart"/>
          </w:tcPr>
          <w:p w:rsidR="00A52CAB" w:rsidRPr="00176F13" w:rsidRDefault="00A52CAB" w:rsidP="00A52CAB">
            <w:pPr>
              <w:pStyle w:val="ListParagraph"/>
              <w:numPr>
                <w:ilvl w:val="0"/>
                <w:numId w:val="27"/>
              </w:numPr>
              <w:ind w:left="317" w:hanging="317"/>
              <w:contextualSpacing w:val="0"/>
              <w:rPr>
                <w:rFonts w:ascii="Times New Roman" w:hAnsi="Times New Roman" w:cs="Times New Roman"/>
                <w:bCs/>
                <w:color w:val="000000" w:themeColor="text1"/>
                <w:sz w:val="20"/>
                <w:szCs w:val="20"/>
                <w:lang w:val="id-ID"/>
              </w:rPr>
            </w:pPr>
            <w:r w:rsidRPr="00836C31">
              <w:rPr>
                <w:rFonts w:ascii="Times New Roman" w:hAnsi="Times New Roman" w:cs="Times New Roman"/>
                <w:i/>
                <w:color w:val="000000" w:themeColor="text1"/>
                <w:sz w:val="20"/>
                <w:szCs w:val="20"/>
              </w:rPr>
              <w:t>Q</w:t>
            </w:r>
            <w:r w:rsidRPr="00836C31">
              <w:rPr>
                <w:rFonts w:ascii="Times New Roman" w:hAnsi="Times New Roman" w:cs="Times New Roman"/>
                <w:i/>
                <w:color w:val="000000" w:themeColor="text1"/>
                <w:sz w:val="20"/>
                <w:szCs w:val="20"/>
                <w:lang w:val="id-ID"/>
              </w:rPr>
              <w:t>.</w:t>
            </w:r>
            <w:r w:rsidRPr="00836C31">
              <w:rPr>
                <w:rFonts w:ascii="Times New Roman" w:hAnsi="Times New Roman" w:cs="Times New Roman"/>
                <w:i/>
                <w:color w:val="000000" w:themeColor="text1"/>
                <w:sz w:val="20"/>
                <w:szCs w:val="20"/>
              </w:rPr>
              <w:t xml:space="preserve">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l Maidah</w:t>
            </w:r>
            <w:r w:rsidRPr="00836C31">
              <w:rPr>
                <w:rFonts w:ascii="Times New Roman" w:hAnsi="Times New Roman" w:cs="Times New Roman"/>
                <w:color w:val="000000" w:themeColor="text1"/>
                <w:sz w:val="20"/>
                <w:szCs w:val="20"/>
              </w:rPr>
              <w:t>/5: 48;</w:t>
            </w:r>
            <w:r w:rsidRPr="00836C31">
              <w:rPr>
                <w:rFonts w:ascii="Times New Roman" w:hAnsi="Times New Roman" w:cs="Times New Roman"/>
                <w:i/>
                <w:color w:val="000000" w:themeColor="text1"/>
                <w:sz w:val="20"/>
                <w:szCs w:val="20"/>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n-Nisa</w:t>
            </w:r>
            <w:r w:rsidRPr="00836C31">
              <w:rPr>
                <w:rFonts w:ascii="Times New Roman" w:hAnsi="Times New Roman" w:cs="Times New Roman"/>
                <w:color w:val="000000" w:themeColor="text1"/>
                <w:sz w:val="20"/>
                <w:szCs w:val="20"/>
              </w:rPr>
              <w:t xml:space="preserve">/4: 59; dan 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rPr>
              <w:t>t Taubah</w:t>
            </w:r>
            <w:r w:rsidRPr="00836C31">
              <w:rPr>
                <w:rFonts w:ascii="Times New Roman" w:hAnsi="Times New Roman" w:cs="Times New Roman"/>
                <w:color w:val="000000" w:themeColor="text1"/>
                <w:sz w:val="20"/>
                <w:szCs w:val="20"/>
              </w:rPr>
              <w:t xml:space="preserve"> /9: 105</w:t>
            </w:r>
            <w:r w:rsidRPr="00836C31">
              <w:rPr>
                <w:rFonts w:ascii="Times New Roman" w:hAnsi="Times New Roman" w:cs="Times New Roman"/>
                <w:color w:val="000000" w:themeColor="text1"/>
                <w:sz w:val="20"/>
                <w:szCs w:val="20"/>
                <w:lang w:val="id-ID"/>
              </w:rPr>
              <w:t>.</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Model-model jenis cara membaca indah Q.S. an-Nisā'/4: 59, Q.S. al-Māidah/5: 48, dan Q.S. at-Taubah/9: 105 sesuai dengan kaidah tajwĩd dan makhrajul huruf.</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Makna isi Q.S. an-Nisā'/4: 59, Q.S. al-Māidah/5: 48, dan Q.S. at-Taubah/9: 105 sesuai dengan kaidah tajwĩd dan makhrajul huruf; dengan menggunakan ICT.</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Makna hadis yang berkaitan dengan taat, kompetisi dalam kebaikan, dan etos kerja.</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rPr>
              <w:t xml:space="preserve">Asbabunnuzul, </w:t>
            </w:r>
            <w:r w:rsidRPr="00BA6E79">
              <w:rPr>
                <w:rFonts w:ascii="Times New Roman" w:hAnsi="Times New Roman" w:cs="Times New Roman"/>
                <w:color w:val="000000" w:themeColor="text1"/>
                <w:sz w:val="20"/>
                <w:szCs w:val="20"/>
              </w:rPr>
              <w:lastRenderedPageBreak/>
              <w:t xml:space="preserve">hikmah dan manfaat yang terkandung pada </w:t>
            </w:r>
            <w:r w:rsidRPr="00BA6E79">
              <w:rPr>
                <w:rFonts w:ascii="Times New Roman" w:hAnsi="Times New Roman" w:cs="Times New Roman"/>
                <w:i/>
                <w:color w:val="000000" w:themeColor="text1"/>
                <w:sz w:val="20"/>
                <w:szCs w:val="20"/>
              </w:rPr>
              <w:t>Q</w:t>
            </w:r>
            <w:r w:rsidRPr="00BA6E79">
              <w:rPr>
                <w:rFonts w:ascii="Times New Roman" w:hAnsi="Times New Roman" w:cs="Times New Roman"/>
                <w:i/>
                <w:color w:val="000000" w:themeColor="text1"/>
                <w:sz w:val="20"/>
                <w:szCs w:val="20"/>
                <w:lang w:val="id-ID"/>
              </w:rPr>
              <w:t>.</w:t>
            </w:r>
            <w:r w:rsidRPr="00BA6E79">
              <w:rPr>
                <w:rFonts w:ascii="Times New Roman" w:hAnsi="Times New Roman" w:cs="Times New Roman"/>
                <w:i/>
                <w:color w:val="000000" w:themeColor="text1"/>
                <w:sz w:val="20"/>
                <w:szCs w:val="20"/>
              </w:rPr>
              <w:t xml:space="preserve">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l Maidah</w:t>
            </w:r>
            <w:r w:rsidRPr="00BA6E79">
              <w:rPr>
                <w:rFonts w:ascii="Times New Roman" w:hAnsi="Times New Roman" w:cs="Times New Roman"/>
                <w:color w:val="000000" w:themeColor="text1"/>
                <w:sz w:val="20"/>
                <w:szCs w:val="20"/>
              </w:rPr>
              <w:t>/5: 48;</w:t>
            </w:r>
            <w:r w:rsidRPr="00BA6E79">
              <w:rPr>
                <w:rFonts w:ascii="Times New Roman" w:hAnsi="Times New Roman" w:cs="Times New Roman"/>
                <w:i/>
                <w:color w:val="000000" w:themeColor="text1"/>
                <w:sz w:val="20"/>
                <w:szCs w:val="20"/>
              </w:rPr>
              <w:t xml:space="preserve">Q.S.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n-Nisa</w:t>
            </w:r>
            <w:r w:rsidRPr="00BA6E79">
              <w:rPr>
                <w:rFonts w:ascii="Times New Roman" w:hAnsi="Times New Roman" w:cs="Times New Roman"/>
                <w:color w:val="000000" w:themeColor="text1"/>
                <w:sz w:val="20"/>
                <w:szCs w:val="20"/>
              </w:rPr>
              <w:t xml:space="preserve">/4: 59; dan Q.S. </w:t>
            </w:r>
            <w:r w:rsidRPr="00BA6E79">
              <w:rPr>
                <w:rFonts w:ascii="Times New Roman" w:hAnsi="Times New Roman" w:cs="Times New Roman"/>
                <w:i/>
                <w:color w:val="000000" w:themeColor="text1"/>
                <w:sz w:val="20"/>
                <w:szCs w:val="20"/>
                <w:lang w:val="id-ID"/>
              </w:rPr>
              <w:t>a</w:t>
            </w:r>
            <w:r w:rsidRPr="00BA6E79">
              <w:rPr>
                <w:rFonts w:ascii="Times New Roman" w:hAnsi="Times New Roman" w:cs="Times New Roman"/>
                <w:i/>
                <w:color w:val="000000" w:themeColor="text1"/>
                <w:sz w:val="20"/>
                <w:szCs w:val="20"/>
              </w:rPr>
              <w:t>t Taubah</w:t>
            </w:r>
            <w:r w:rsidRPr="00BA6E79">
              <w:rPr>
                <w:rFonts w:ascii="Times New Roman" w:hAnsi="Times New Roman" w:cs="Times New Roman"/>
                <w:color w:val="000000" w:themeColor="text1"/>
                <w:sz w:val="20"/>
                <w:szCs w:val="20"/>
              </w:rPr>
              <w:t xml:space="preserve"> /9: 105 serta hadis terkait</w:t>
            </w:r>
            <w:r w:rsidRPr="00BA6E79">
              <w:rPr>
                <w:rFonts w:ascii="Times New Roman" w:hAnsi="Times New Roman" w:cs="Times New Roman"/>
                <w:bCs/>
                <w:color w:val="000000" w:themeColor="text1"/>
                <w:sz w:val="20"/>
                <w:szCs w:val="20"/>
              </w:rPr>
              <w:t xml:space="preserve"> </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bookmarkStart w:id="1" w:name="OLE_LINK1"/>
            <w:bookmarkEnd w:id="1"/>
            <w:r w:rsidRPr="009F364C">
              <w:rPr>
                <w:rFonts w:ascii="Bookman Old Style" w:hAnsi="Bookman Old Style"/>
                <w:color w:val="000000" w:themeColor="text1"/>
              </w:rPr>
              <w:lastRenderedPageBreak/>
              <w:t xml:space="preserve">Menyimak bacaan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makna, asbabunnuzul, hikmah dan manfaat yang terkandung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cara 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w:t>
            </w:r>
            <w:r w:rsidRPr="009F364C">
              <w:rPr>
                <w:rFonts w:ascii="Bookman Old Style" w:hAnsi="Bookman Old Style"/>
                <w:color w:val="000000" w:themeColor="text1"/>
              </w:rPr>
              <w:lastRenderedPageBreak/>
              <w:t>105serta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Mengajukan pertanyaan tentang hukum tajwid, asbabun nuzul,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pesan-pesan utama yang terdapat dalam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cara membaca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w:t>
            </w:r>
            <w:r w:rsidRPr="009F364C">
              <w:rPr>
                <w:rFonts w:ascii="Bookman Old Style" w:hAnsi="Bookman Old Style"/>
                <w:i/>
                <w:color w:val="000000" w:themeColor="text1"/>
              </w:rPr>
              <w:lastRenderedPageBreak/>
              <w:t>aubah</w:t>
            </w:r>
            <w:r w:rsidRPr="009F364C">
              <w:rPr>
                <w:rFonts w:ascii="Bookman Old Style" w:hAnsi="Bookman Old Style"/>
                <w:color w:val="000000" w:themeColor="text1"/>
              </w:rPr>
              <w:t xml:space="preserve"> /9: 105sesuai dengan kaidah tajwid.</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w:t>
            </w:r>
            <w:r w:rsidRPr="009F364C">
              <w:rPr>
                <w:rFonts w:ascii="Bookman Old Style" w:hAnsi="Bookman Old Style"/>
                <w:color w:val="000000" w:themeColor="text1"/>
              </w:rPr>
              <w:lastRenderedPageBreak/>
              <w:t xml:space="preserve">hukum bacaan (tajwid)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Menterjemahkan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asbabun nuzul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pesan-pesan yang terkandung paqda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w:t>
            </w:r>
            <w:r w:rsidRPr="009F364C">
              <w:rPr>
                <w:rFonts w:ascii="Bookman Old Style" w:hAnsi="Bookman Old Style"/>
                <w:i/>
                <w:color w:val="000000" w:themeColor="text1"/>
              </w:rPr>
              <w:lastRenderedPageBreak/>
              <w:t>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manfat berkompetisi dalam kebaikan dengan kepatuhan terhadap ketentuan Allah sesuai dengan kandungan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hukum bacaan, makna, pesan-pesan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sikap berkompetisi dalam kebaikan dengan kepatuhan terhadap ketentuan Allah dengan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w:t>
            </w:r>
            <w:r w:rsidRPr="009F364C">
              <w:rPr>
                <w:rFonts w:ascii="Bookman Old Style" w:hAnsi="Bookman Old Style"/>
                <w:color w:val="000000" w:themeColor="text1"/>
              </w:rPr>
              <w:lastRenderedPageBreak/>
              <w:t xml:space="preserve"> hukum bacaan, makna, pesan-pesan, hikmah dan manfaat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bacaan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105sesuai dengan kaidah tajwid dan makharijul huruf.</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hafalan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105dengan </w:t>
            </w:r>
            <w:r w:rsidRPr="009F364C">
              <w:rPr>
                <w:rFonts w:ascii="Bookman Old Style" w:hAnsi="Bookman Old Style"/>
                <w:color w:val="000000" w:themeColor="text1"/>
              </w:rPr>
              <w:lastRenderedPageBreak/>
              <w:t>fasih dan lancar.</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hukum bacaan yang terdapat pada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makna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pesan-pesan, hikmah dan manfaat yang terkandung dalam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keterkaitan antara sikap berkompetisi dalam kebaikan dengan kepatuhan terhadap ketentuan Allah dengan </w:t>
            </w:r>
            <w:r w:rsidRPr="009F364C">
              <w:rPr>
                <w:rFonts w:ascii="Bookman Old Style" w:hAnsi="Bookman Old Style"/>
                <w:i/>
                <w:color w:val="000000" w:themeColor="text1"/>
              </w:rPr>
              <w:t>Q</w:t>
            </w:r>
            <w:r w:rsidRPr="009F364C">
              <w:rPr>
                <w:rFonts w:ascii="Bookman Old Style" w:hAnsi="Bookman Old Style"/>
                <w:i/>
                <w:color w:val="000000" w:themeColor="text1"/>
                <w:lang w:val="id-ID"/>
              </w:rPr>
              <w:t>.</w:t>
            </w:r>
            <w:r w:rsidRPr="009F364C">
              <w:rPr>
                <w:rFonts w:ascii="Bookman Old Style" w:hAnsi="Bookman Old Style"/>
                <w:i/>
                <w:color w:val="000000" w:themeColor="text1"/>
              </w:rPr>
              <w:t xml:space="preserve">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l Maidah</w:t>
            </w:r>
            <w:r w:rsidRPr="009F364C">
              <w:rPr>
                <w:rFonts w:ascii="Bookman Old Style" w:hAnsi="Bookman Old Style"/>
                <w:color w:val="000000" w:themeColor="text1"/>
              </w:rPr>
              <w:t>/5: 48;</w:t>
            </w:r>
            <w:r w:rsidRPr="009F364C">
              <w:rPr>
                <w:rFonts w:ascii="Bookman Old Style" w:hAnsi="Bookman Old Style"/>
                <w:i/>
                <w:color w:val="000000" w:themeColor="text1"/>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n-Nisa</w:t>
            </w:r>
            <w:r w:rsidRPr="009F364C">
              <w:rPr>
                <w:rFonts w:ascii="Bookman Old Style" w:hAnsi="Bookman Old Style"/>
                <w:color w:val="000000" w:themeColor="text1"/>
              </w:rPr>
              <w:t xml:space="preserve">/4: 59; dan Q.S. </w:t>
            </w:r>
            <w:r w:rsidRPr="009F364C">
              <w:rPr>
                <w:rFonts w:ascii="Bookman Old Style" w:hAnsi="Bookman Old Style"/>
                <w:i/>
                <w:color w:val="000000" w:themeColor="text1"/>
                <w:lang w:val="id-ID"/>
              </w:rPr>
              <w:t>a</w:t>
            </w:r>
            <w:r w:rsidRPr="009F364C">
              <w:rPr>
                <w:rFonts w:ascii="Bookman Old Style" w:hAnsi="Bookman Old Style"/>
                <w:i/>
                <w:color w:val="000000" w:themeColor="text1"/>
              </w:rPr>
              <w:t>t Taubah</w:t>
            </w:r>
            <w:r w:rsidRPr="009F364C">
              <w:rPr>
                <w:rFonts w:ascii="Bookman Old Style" w:hAnsi="Bookman Old Style"/>
                <w:color w:val="000000" w:themeColor="text1"/>
              </w:rPr>
              <w:t xml:space="preserve"> /9: 105serta hadis terkait.</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2.1 </w:t>
            </w:r>
            <w:r w:rsidRPr="00C750A5">
              <w:rPr>
                <w:rFonts w:ascii="Times New Roman" w:hAnsi="Times New Roman" w:cs="Times New Roman"/>
                <w:sz w:val="20"/>
                <w:szCs w:val="20"/>
              </w:rPr>
              <w:tab/>
              <w:t>Bersikap taat aturan, tanggung jawab, kompetitif dalam kebaikan dan kerja keras sebagai implementa-si dari pemahaman Q.S. al Maidah/5: 48; Q.S. an-Nisa/4: 59; dan Q.S. at-Taubah /9: 105 serta Hadis yang terkait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Bersikap taat aturan, tanggung jawab, kompetitif dalam kebaikan dan kerja keras sebagai implementa-si dari pemahaman Q.S. al Maidah/5: 48; Q.S. an-Nisa/4: 59; dan Q.S. at-Taubah /9: 105 serta Hadis yang terkait</w:t>
            </w:r>
          </w:p>
        </w:tc>
        <w:tc>
          <w:tcPr>
            <w:tcW w:w="804" w:type="pct"/>
            <w:vMerge/>
          </w:tcPr>
          <w:p w:rsidR="00A52CAB" w:rsidRPr="0082661C" w:rsidRDefault="00A52CAB" w:rsidP="00CE38DC">
            <w:pPr>
              <w:ind w:left="35"/>
              <w:rPr>
                <w:rFonts w:ascii="Times New Roman" w:eastAsia="Times New Roman" w:hAnsi="Times New Roman" w:cs="Times New Roman"/>
                <w:b/>
                <w:bCs/>
                <w:color w:val="000000"/>
                <w:sz w:val="20"/>
                <w:szCs w:val="20"/>
              </w:rPr>
            </w:pPr>
          </w:p>
        </w:tc>
        <w:tc>
          <w:tcPr>
            <w:tcW w:w="960" w:type="pct"/>
            <w:vMerge/>
          </w:tcPr>
          <w:p w:rsidR="00A52CAB" w:rsidRPr="0082661C" w:rsidRDefault="00A52CAB" w:rsidP="00CE38DC">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 xml:space="preserve">Memahami, menerapkan, menganalisis pengetahuan faktual, konseptual, </w:t>
            </w:r>
            <w:r w:rsidRPr="00A76ECF">
              <w:rPr>
                <w:rFonts w:ascii="Times New Roman" w:hAnsi="Times New Roman" w:cs="Times New Roman"/>
                <w:sz w:val="20"/>
                <w:szCs w:val="20"/>
              </w:rPr>
              <w:lastRenderedPageBreak/>
              <w:t>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lastRenderedPageBreak/>
              <w:t xml:space="preserve">3.1 </w:t>
            </w:r>
            <w:r w:rsidRPr="00C750A5">
              <w:rPr>
                <w:rFonts w:ascii="Times New Roman" w:hAnsi="Times New Roman" w:cs="Times New Roman"/>
                <w:sz w:val="20"/>
                <w:szCs w:val="20"/>
              </w:rPr>
              <w:tab/>
              <w:t>Menganalisis makna Q.S. al-Maidah/5 : 48; Q.S. an-Nisa/4: 59, dan Q.S. at-</w:t>
            </w:r>
            <w:r w:rsidRPr="00C750A5">
              <w:rPr>
                <w:rFonts w:ascii="Times New Roman" w:hAnsi="Times New Roman" w:cs="Times New Roman"/>
                <w:sz w:val="20"/>
                <w:szCs w:val="20"/>
              </w:rPr>
              <w:lastRenderedPageBreak/>
              <w:t>Taubah/9 : 105, serta Hadis tentang taat pada aturan, kompetisi dalam kebaikan, dan etos kerja</w:t>
            </w:r>
          </w:p>
        </w:tc>
        <w:tc>
          <w:tcPr>
            <w:tcW w:w="836" w:type="pct"/>
          </w:tcPr>
          <w:p w:rsidR="00A52CAB" w:rsidRPr="00A96C3E"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A96C3E">
              <w:rPr>
                <w:rFonts w:ascii="Times New Roman" w:hAnsi="Times New Roman" w:cs="Times New Roman"/>
                <w:color w:val="000000" w:themeColor="text1"/>
                <w:sz w:val="20"/>
                <w:szCs w:val="20"/>
              </w:rPr>
              <w:lastRenderedPageBreak/>
              <w:t xml:space="preserve">Membaca Q.S. an-Nisā'/4: 59, Q.S. al-Māidah/5: 48, Q.S. at-Taubah/9: 105 sesuai dengan kaidah tajwĩd </w:t>
            </w:r>
            <w:r w:rsidRPr="00A96C3E">
              <w:rPr>
                <w:rFonts w:ascii="Times New Roman" w:hAnsi="Times New Roman" w:cs="Times New Roman"/>
                <w:color w:val="000000" w:themeColor="text1"/>
                <w:sz w:val="20"/>
                <w:szCs w:val="20"/>
              </w:rPr>
              <w:lastRenderedPageBreak/>
              <w:t>dan makhrajul huruf.</w:t>
            </w:r>
          </w:p>
          <w:p w:rsidR="00A52CAB" w:rsidRPr="00A96C3E"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A96C3E">
              <w:rPr>
                <w:rFonts w:ascii="Times New Roman" w:hAnsi="Times New Roman" w:cs="Times New Roman"/>
                <w:color w:val="000000" w:themeColor="text1"/>
                <w:sz w:val="20"/>
                <w:szCs w:val="20"/>
              </w:rPr>
              <w:t>Menyebutkan arti Q.S. an-Nisā'/4: 59, Q.S. al-Māidah/5: 48, Q.S. at-Taubah/9:105.</w:t>
            </w:r>
          </w:p>
          <w:p w:rsidR="00A52CAB" w:rsidRPr="00A96C3E"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A96C3E">
              <w:rPr>
                <w:rFonts w:ascii="Times New Roman" w:hAnsi="Times New Roman" w:cs="Times New Roman"/>
                <w:color w:val="000000" w:themeColor="text1"/>
                <w:sz w:val="20"/>
                <w:szCs w:val="20"/>
              </w:rPr>
              <w:t>Menjelaskan makna isi Q.S. an-Nisā'/4: 59, Q.S. al-Māidah/5: 48, Q.S. at Taubah/9: 105 sesuai dengan kaidah tajwĩd dan makhrajul huruf.</w:t>
            </w:r>
          </w:p>
          <w:p w:rsidR="00A52CAB" w:rsidRPr="00A96C3E"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A96C3E">
              <w:rPr>
                <w:rFonts w:ascii="Times New Roman" w:hAnsi="Times New Roman" w:cs="Times New Roman"/>
                <w:color w:val="000000" w:themeColor="text1"/>
                <w:sz w:val="20"/>
                <w:szCs w:val="20"/>
              </w:rPr>
              <w:t>Mendemonstrasikan hafalan Q.S. an-Nisā'/4: 59, Q.S. al-Māidah/5: 48, Q.S. at-Taubah /9: 105 sesuai dengan kaidah tajwĩd dan makhrajul huruf.</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A96C3E">
              <w:rPr>
                <w:rFonts w:ascii="Times New Roman" w:hAnsi="Times New Roman" w:cs="Times New Roman"/>
                <w:color w:val="000000" w:themeColor="text1"/>
                <w:sz w:val="20"/>
                <w:szCs w:val="20"/>
              </w:rPr>
              <w:t>Menampilkan contoh perilaku taat kompetitif dalam kebaikan dan kerja keras berdasarkan Q.S. an-Nisā'/4: 59, QS. al-Māidah/5: 48, dan Q.S. at-Taubah/9:105.</w:t>
            </w:r>
          </w:p>
        </w:tc>
        <w:tc>
          <w:tcPr>
            <w:tcW w:w="804" w:type="pct"/>
            <w:vMerge/>
          </w:tcPr>
          <w:p w:rsidR="00A52CAB" w:rsidRPr="0082661C" w:rsidRDefault="00A52CAB" w:rsidP="00CE38DC">
            <w:pPr>
              <w:ind w:left="35"/>
              <w:rPr>
                <w:rFonts w:ascii="Times New Roman" w:hAnsi="Times New Roman" w:cs="Times New Roman"/>
                <w:color w:val="000000" w:themeColor="text1"/>
                <w:sz w:val="20"/>
                <w:szCs w:val="20"/>
              </w:rPr>
            </w:pPr>
          </w:p>
        </w:tc>
        <w:tc>
          <w:tcPr>
            <w:tcW w:w="960" w:type="pct"/>
            <w:vMerge/>
          </w:tcPr>
          <w:p w:rsidR="00A52CAB" w:rsidRPr="0082661C" w:rsidRDefault="00A52CAB" w:rsidP="00CE38DC">
            <w:pPr>
              <w:rPr>
                <w:rFonts w:ascii="Times New Roman" w:hAnsi="Times New Roman" w:cs="Times New Roman"/>
                <w:color w:val="000000" w:themeColor="text1"/>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 xml:space="preserve">Mengolah, menalar, dan menyaji dalam ranah konkret dan ranah abstrak terkait dengan pengembangan dari yang dipelajari-nya di sekolah secara mandiri, dan mampu menggunakan </w:t>
            </w:r>
            <w:r w:rsidRPr="00A76ECF">
              <w:rPr>
                <w:rFonts w:ascii="Times New Roman" w:hAnsi="Times New Roman" w:cs="Times New Roman"/>
                <w:sz w:val="20"/>
                <w:szCs w:val="20"/>
              </w:rPr>
              <w:lastRenderedPageBreak/>
              <w:t>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lastRenderedPageBreak/>
              <w:t xml:space="preserve">4.1.1 </w:t>
            </w:r>
            <w:r w:rsidRPr="00C750A5">
              <w:rPr>
                <w:rFonts w:ascii="Times New Roman" w:hAnsi="Times New Roman" w:cs="Times New Roman"/>
                <w:sz w:val="20"/>
                <w:szCs w:val="20"/>
              </w:rPr>
              <w:tab/>
              <w:t>Membaca Q.S. al-Maidah/5 : 48; Q.S. an-Nisa/4: 59, dan Q.S. at-Taubah/9 : 105 sesuai dengan kaidah tajwid dan makharijul huruf</w:t>
            </w:r>
          </w:p>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4.1.2 </w:t>
            </w:r>
            <w:r w:rsidRPr="00C750A5">
              <w:rPr>
                <w:rFonts w:ascii="Times New Roman" w:hAnsi="Times New Roman" w:cs="Times New Roman"/>
                <w:sz w:val="20"/>
                <w:szCs w:val="20"/>
              </w:rPr>
              <w:tab/>
              <w:t>Mendemonstras</w:t>
            </w:r>
            <w:r w:rsidRPr="00C750A5">
              <w:rPr>
                <w:rFonts w:ascii="Times New Roman" w:hAnsi="Times New Roman" w:cs="Times New Roman"/>
                <w:sz w:val="20"/>
                <w:szCs w:val="20"/>
              </w:rPr>
              <w:lastRenderedPageBreak/>
              <w:t>ikan hafalan Q.S. al-Maidah/5 : 48;</w:t>
            </w:r>
            <w:r w:rsidRPr="00C750A5">
              <w:rPr>
                <w:rFonts w:ascii="Times New Roman" w:hAnsi="Times New Roman" w:cs="Times New Roman"/>
                <w:sz w:val="20"/>
                <w:szCs w:val="20"/>
              </w:rPr>
              <w:lastRenderedPageBreak/>
              <w:t xml:space="preserve"> </w:t>
            </w:r>
            <w:r w:rsidRPr="00C750A5">
              <w:rPr>
                <w:rFonts w:ascii="Times New Roman" w:hAnsi="Times New Roman" w:cs="Times New Roman"/>
                <w:sz w:val="20"/>
                <w:szCs w:val="20"/>
              </w:rPr>
              <w:lastRenderedPageBreak/>
              <w:t>Q.S. an-Nisa/4: 59, dan Q.S. at-Taubah/9 : 105 dengan fasih dan lancar</w:t>
            </w:r>
          </w:p>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4.1.3 </w:t>
            </w:r>
            <w:r w:rsidRPr="00C750A5">
              <w:rPr>
                <w:rFonts w:ascii="Times New Roman" w:hAnsi="Times New Roman" w:cs="Times New Roman"/>
                <w:sz w:val="20"/>
                <w:szCs w:val="20"/>
              </w:rPr>
              <w:tab/>
              <w:t>Menyajikan keterkaitan antara perintah berkompetisi dalam kebaikan dengan kepatuhan terhadap ketentuan Allah sesuai dengan pesan Q.S. al-Maidah/5 : 48; Q.S. an-Nisa/4: 59, dan Q.S. at-Taubah/9 : 105</w:t>
            </w:r>
          </w:p>
        </w:tc>
        <w:tc>
          <w:tcPr>
            <w:tcW w:w="836" w:type="pct"/>
          </w:tcPr>
          <w:p w:rsidR="00A52CAB" w:rsidRPr="00572C1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572C12">
              <w:rPr>
                <w:rFonts w:ascii="Times New Roman" w:hAnsi="Times New Roman" w:cs="Times New Roman"/>
                <w:color w:val="000000" w:themeColor="text1"/>
                <w:sz w:val="20"/>
                <w:szCs w:val="20"/>
              </w:rPr>
              <w:lastRenderedPageBreak/>
              <w:t>Mendemonstrasikan hafalan Q.S. al-Maidah/5 : 48; Q.S. an-Nisa/4: 59, dan Q.S. at-Taubah/9 : 105 dengan fasih dan lancar</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572C12">
              <w:rPr>
                <w:rFonts w:ascii="Times New Roman" w:hAnsi="Times New Roman" w:cs="Times New Roman"/>
                <w:color w:val="000000" w:themeColor="text1"/>
                <w:sz w:val="20"/>
                <w:szCs w:val="20"/>
              </w:rPr>
              <w:t>Menyajikan keterkaitan antara perintah berkomp</w:t>
            </w:r>
            <w:r w:rsidRPr="00572C12">
              <w:rPr>
                <w:rFonts w:ascii="Times New Roman" w:hAnsi="Times New Roman" w:cs="Times New Roman"/>
                <w:color w:val="000000" w:themeColor="text1"/>
                <w:sz w:val="20"/>
                <w:szCs w:val="20"/>
              </w:rPr>
              <w:lastRenderedPageBreak/>
              <w:t xml:space="preserve">etisi </w:t>
            </w:r>
            <w:r w:rsidRPr="00572C12">
              <w:rPr>
                <w:rFonts w:ascii="Times New Roman" w:hAnsi="Times New Roman" w:cs="Times New Roman"/>
                <w:color w:val="000000" w:themeColor="text1"/>
                <w:sz w:val="20"/>
                <w:szCs w:val="20"/>
              </w:rPr>
              <w:lastRenderedPageBreak/>
              <w:t>dalam kebaikan dengan kepatuhan terhadap ketentuan Allah sesuai dengan pesan Q.S. al-Maidah/5 : 48; Q.S. an-Nisa/4: 59, dan Q.S. at-Taubah/9 : 105</w:t>
            </w:r>
          </w:p>
        </w:tc>
        <w:tc>
          <w:tcPr>
            <w:tcW w:w="804" w:type="pct"/>
            <w:vMerge/>
          </w:tcPr>
          <w:p w:rsidR="00A52CAB" w:rsidRPr="0082661C" w:rsidRDefault="00A52CAB" w:rsidP="00CE38DC">
            <w:pPr>
              <w:ind w:left="35"/>
              <w:rPr>
                <w:rFonts w:ascii="Times New Roman" w:eastAsia="Times New Roman" w:hAnsi="Times New Roman" w:cs="Times New Roman"/>
                <w:b/>
                <w:bCs/>
                <w:color w:val="000000"/>
                <w:sz w:val="20"/>
                <w:szCs w:val="20"/>
              </w:rPr>
            </w:pPr>
          </w:p>
        </w:tc>
        <w:tc>
          <w:tcPr>
            <w:tcW w:w="960" w:type="pct"/>
            <w:vMerge/>
          </w:tcPr>
          <w:p w:rsidR="00A52CAB" w:rsidRPr="0082661C" w:rsidRDefault="00A52CAB" w:rsidP="00CE38DC">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1.2 </w:t>
            </w:r>
            <w:r w:rsidRPr="00C750A5">
              <w:rPr>
                <w:rFonts w:ascii="Times New Roman" w:hAnsi="Times New Roman" w:cs="Times New Roman"/>
                <w:sz w:val="20"/>
                <w:szCs w:val="20"/>
              </w:rPr>
              <w:tab/>
              <w:t>Meyakini bahwa agama mengajarkan toleransi, kerukunan, dan menghindarkan diri dari tindak kekerasan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Meyakini bahwa agama mengajarkan toleransi, kerukunan, dan menghindarkan diri dari tindak kekerasan</w:t>
            </w:r>
          </w:p>
        </w:tc>
        <w:tc>
          <w:tcPr>
            <w:tcW w:w="804" w:type="pct"/>
            <w:vMerge w:val="restart"/>
          </w:tcPr>
          <w:p w:rsidR="00A52CAB" w:rsidRPr="00236462" w:rsidRDefault="00A52CAB" w:rsidP="00A52CAB">
            <w:pPr>
              <w:pStyle w:val="ListParagraph"/>
              <w:numPr>
                <w:ilvl w:val="0"/>
                <w:numId w:val="27"/>
              </w:numPr>
              <w:ind w:left="317" w:hanging="317"/>
              <w:contextualSpacing w:val="0"/>
              <w:rPr>
                <w:rFonts w:ascii="Times New Roman" w:hAnsi="Times New Roman" w:cs="Times New Roman"/>
                <w:bCs/>
                <w:color w:val="000000" w:themeColor="text1"/>
                <w:sz w:val="20"/>
                <w:szCs w:val="20"/>
              </w:rPr>
            </w:pPr>
            <w:r w:rsidRPr="00836C31">
              <w:rPr>
                <w:rFonts w:ascii="Times New Roman" w:hAnsi="Times New Roman" w:cs="Times New Roman"/>
                <w:i/>
                <w:color w:val="000000" w:themeColor="text1"/>
                <w:sz w:val="20"/>
                <w:szCs w:val="20"/>
                <w:lang w:val="sv-SE"/>
              </w:rPr>
              <w:t>Q.S. Yunus</w:t>
            </w:r>
            <w:r w:rsidRPr="00836C31">
              <w:rPr>
                <w:rFonts w:ascii="Times New Roman" w:hAnsi="Times New Roman" w:cs="Times New Roman"/>
                <w:color w:val="000000" w:themeColor="text1"/>
                <w:sz w:val="20"/>
                <w:szCs w:val="20"/>
                <w:lang w:val="id-ID"/>
              </w:rPr>
              <w:t>/</w:t>
            </w:r>
            <w:r w:rsidRPr="00836C31">
              <w:rPr>
                <w:rFonts w:ascii="Times New Roman" w:hAnsi="Times New Roman" w:cs="Times New Roman"/>
                <w:color w:val="000000" w:themeColor="text1"/>
                <w:sz w:val="20"/>
                <w:szCs w:val="20"/>
                <w:lang w:val="sv-SE"/>
              </w:rPr>
              <w:t xml:space="preserve">10 : 40-41 dan </w:t>
            </w:r>
            <w:r w:rsidRPr="00836C31">
              <w:rPr>
                <w:rFonts w:ascii="Times New Roman" w:hAnsi="Times New Roman" w:cs="Times New Roman"/>
                <w:i/>
                <w:color w:val="000000" w:themeColor="text1"/>
                <w:sz w:val="20"/>
                <w:szCs w:val="20"/>
                <w:lang w:val="sv-SE"/>
              </w:rPr>
              <w:t xml:space="preserve">Q.S. </w:t>
            </w:r>
            <w:r w:rsidRPr="00836C31">
              <w:rPr>
                <w:rFonts w:ascii="Times New Roman" w:hAnsi="Times New Roman" w:cs="Times New Roman"/>
                <w:i/>
                <w:color w:val="000000" w:themeColor="text1"/>
                <w:sz w:val="20"/>
                <w:szCs w:val="20"/>
                <w:lang w:val="id-ID"/>
              </w:rPr>
              <w:t>a</w:t>
            </w:r>
            <w:r w:rsidRPr="00836C31">
              <w:rPr>
                <w:rFonts w:ascii="Times New Roman" w:hAnsi="Times New Roman" w:cs="Times New Roman"/>
                <w:i/>
                <w:color w:val="000000" w:themeColor="text1"/>
                <w:sz w:val="20"/>
                <w:szCs w:val="20"/>
                <w:lang w:val="sv-SE"/>
              </w:rPr>
              <w:t>l-Maidah</w:t>
            </w:r>
            <w:r w:rsidRPr="00836C31">
              <w:rPr>
                <w:rFonts w:ascii="Times New Roman" w:hAnsi="Times New Roman" w:cs="Times New Roman"/>
                <w:color w:val="000000" w:themeColor="text1"/>
                <w:sz w:val="20"/>
                <w:szCs w:val="20"/>
                <w:lang w:val="sv-SE"/>
              </w:rPr>
              <w:t>/5: 32</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Model-model jenis cara membaca indah Q.S. Yŭnus</w:t>
            </w:r>
            <w:r w:rsidRPr="0055140F">
              <w:rPr>
                <w:rFonts w:ascii="Times New Roman" w:hAnsi="Times New Roman" w:cs="Times New Roman"/>
                <w:bCs/>
                <w:color w:val="000000" w:themeColor="text1"/>
                <w:sz w:val="20"/>
                <w:szCs w:val="20"/>
              </w:rPr>
              <w:lastRenderedPageBreak/>
              <w:t>/10: 40-41 dan Q.S. al-Māidah /5: 32 sesuai dengan kaidah tajwĩd dan makhrajul huruf.</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Makna isi Q.S. Yŭnus/10: 40-41 dan Q.S. al-Māidah /5: 32 sesuai dengan kaidah tajwĩd dan makhrajul huruf; dengan menggunakan ICT.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Makna hadis yang berkaitan dengan toleransi.</w:t>
            </w:r>
          </w:p>
          <w:p w:rsidR="00A52CAB" w:rsidRPr="00236462" w:rsidRDefault="00A52CAB" w:rsidP="00E5534D">
            <w:pPr>
              <w:rPr>
                <w:rFonts w:ascii="Times New Roman" w:hAnsi="Times New Roman" w:cs="Times New Roman"/>
                <w:bCs/>
                <w:color w:val="000000" w:themeColor="text1"/>
                <w:sz w:val="20"/>
                <w:szCs w:val="20"/>
              </w:rPr>
            </w:pP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bacaan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makna, asbabunnuzul, hikmah dan manfaat yang terkandung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w:t>
            </w:r>
            <w:r w:rsidRPr="009F364C">
              <w:rPr>
                <w:rFonts w:ascii="Bookman Old Style" w:hAnsi="Bookman Old Style"/>
                <w:i/>
                <w:color w:val="000000" w:themeColor="text1"/>
                <w:lang w:val="sv-SE"/>
              </w:rPr>
              <w:lastRenderedPageBreak/>
              <w:t>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cara membaca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Mengajukan pertanyaan tentang hukum tajwid, makna dan asbabun nuzul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A52CAB" w:rsidRPr="003B0655"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pesan-pesan utama yang terdapat dalam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Mengumpulkan Informasi</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cara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sesuai dengan kaidah tajwid.</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hukum baca</w:t>
            </w:r>
            <w:r w:rsidRPr="009F364C">
              <w:rPr>
                <w:rFonts w:ascii="Bookman Old Style" w:hAnsi="Bookman Old Style"/>
                <w:color w:val="000000" w:themeColor="text1"/>
              </w:rPr>
              <w:lastRenderedPageBreak/>
              <w:t xml:space="preserve">an (tajwid)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Menterjemahkan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asbabun nuzul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makna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pesan-pesan yang terkandung paqda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serta hadis terkait.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manfat kerukunan dan toleransi sesuai pesan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10 : 40-41</w:t>
            </w:r>
            <w:r w:rsidRPr="009F364C">
              <w:rPr>
                <w:rFonts w:ascii="Bookman Old Style" w:hAnsi="Bookman Old Style"/>
                <w:color w:val="000000" w:themeColor="text1"/>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w:t>
            </w:r>
            <w:r w:rsidRPr="009F364C">
              <w:rPr>
                <w:rFonts w:ascii="Bookman Old Style" w:hAnsi="Bookman Old Style"/>
                <w:color w:val="000000" w:themeColor="text1"/>
              </w:rPr>
              <w:lastRenderedPageBreak/>
              <w:t xml:space="preserve">an manfat menghindari tindak kekerasan sesuai pesan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lang w:val="id-ID"/>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Mengasosiasi</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hukum bacaan, makna, pesan-pesan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Mengaitkan antara kerukunan dan toleransi sesuai pesan </w:t>
            </w:r>
            <w:r w:rsidRPr="009F364C">
              <w:rPr>
                <w:rFonts w:ascii="Bookman Old Style" w:hAnsi="Bookman Old Style"/>
                <w:i/>
                <w:color w:val="000000" w:themeColor="text1"/>
              </w:rPr>
              <w:lastRenderedPageBreak/>
              <w:t>Q.S. Yunus</w:t>
            </w:r>
            <w:r w:rsidRPr="009F364C">
              <w:rPr>
                <w:rFonts w:ascii="Bookman Old Style" w:hAnsi="Bookman Old Style"/>
                <w:color w:val="000000" w:themeColor="text1"/>
              </w:rPr>
              <w:t xml:space="preserve">/10: 40-41 dengan menghindari tindak kekerasan sesuai pesan </w:t>
            </w:r>
            <w:r w:rsidRPr="009F364C">
              <w:rPr>
                <w:rFonts w:ascii="Bookman Old Style" w:hAnsi="Bookman Old Style"/>
                <w:i/>
                <w:color w:val="000000" w:themeColor="text1"/>
              </w:rPr>
              <w:t>Q.S. al-Maidah</w:t>
            </w:r>
            <w:r w:rsidRPr="009F364C">
              <w:rPr>
                <w:rFonts w:ascii="Bookman Old Style" w:hAnsi="Bookman Old Style"/>
                <w:color w:val="000000" w:themeColor="text1"/>
              </w:rPr>
              <w:t>/5: 32.</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w:t>
            </w:r>
            <w:r w:rsidRPr="009F364C">
              <w:rPr>
                <w:rFonts w:ascii="Bookman Old Style" w:hAnsi="Bookman Old Style"/>
                <w:color w:val="000000" w:themeColor="text1"/>
              </w:rPr>
              <w:lastRenderedPageBreak/>
              <w:t xml:space="preserve">ulkan hukum bacaan, makna, pesan-pesan, hikmah dan manfaat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Mengomunikasikan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bacaan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sesuai dengan kaidah tajwid</w:t>
            </w:r>
            <w:r w:rsidRPr="009F364C">
              <w:rPr>
                <w:rFonts w:ascii="Bookman Old Style" w:hAnsi="Bookman Old Style"/>
                <w:color w:val="000000" w:themeColor="text1"/>
              </w:rPr>
              <w:lastRenderedPageBreak/>
              <w:t xml:space="preserve"> dan makharijul huruf.</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Mendemonstrasikan hafalan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w:t>
            </w:r>
            <w:r w:rsidRPr="009F364C">
              <w:rPr>
                <w:rFonts w:ascii="Bookman Old Style" w:hAnsi="Bookman Old Style"/>
                <w:i/>
                <w:color w:val="000000" w:themeColor="text1"/>
                <w:lang w:val="sv-SE"/>
              </w:rPr>
              <w:lastRenderedPageBreak/>
              <w:t>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dengan fasih dan lancar.</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hukum bacaan yang terdapat pada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10</w:t>
            </w:r>
            <w:r w:rsidRPr="009F364C">
              <w:rPr>
                <w:rFonts w:ascii="Bookman Old Style" w:hAnsi="Bookman Old Style"/>
                <w:color w:val="000000" w:themeColor="text1"/>
                <w:lang w:val="sv-SE"/>
              </w:rPr>
              <w:lastRenderedPageBreak/>
              <w:t xml:space="preserve">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makna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10 : 40</w:t>
            </w:r>
            <w:r w:rsidRPr="009F364C">
              <w:rPr>
                <w:rFonts w:ascii="Bookman Old Style" w:hAnsi="Bookman Old Style"/>
                <w:color w:val="000000" w:themeColor="text1"/>
                <w:lang w:val="sv-SE"/>
              </w:rPr>
              <w:lastRenderedPageBreak/>
              <w:t xml:space="preserve">-41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pesan-pesan, hikmah dan manfaat yang terk</w:t>
            </w:r>
            <w:r w:rsidRPr="009F364C">
              <w:rPr>
                <w:rFonts w:ascii="Bookman Old Style" w:hAnsi="Bookman Old Style"/>
                <w:color w:val="000000" w:themeColor="text1"/>
              </w:rPr>
              <w:lastRenderedPageBreak/>
              <w:t>and</w:t>
            </w:r>
            <w:r w:rsidRPr="009F364C">
              <w:rPr>
                <w:rFonts w:ascii="Bookman Old Style" w:hAnsi="Bookman Old Style"/>
                <w:color w:val="000000" w:themeColor="text1"/>
              </w:rPr>
              <w:lastRenderedPageBreak/>
              <w:t>u</w:t>
            </w:r>
            <w:r w:rsidRPr="009F364C">
              <w:rPr>
                <w:rFonts w:ascii="Bookman Old Style" w:hAnsi="Bookman Old Style"/>
                <w:color w:val="000000" w:themeColor="text1"/>
              </w:rPr>
              <w:lastRenderedPageBreak/>
              <w:t xml:space="preserve">ng dalam </w:t>
            </w:r>
            <w:r w:rsidRPr="009F364C">
              <w:rPr>
                <w:rFonts w:ascii="Bookman Old Style" w:hAnsi="Bookman Old Style"/>
                <w:i/>
                <w:color w:val="000000" w:themeColor="text1"/>
                <w:lang w:val="sv-SE"/>
              </w:rPr>
              <w:t>Q.S. Yunus</w:t>
            </w:r>
            <w:r w:rsidRPr="009F364C">
              <w:rPr>
                <w:rFonts w:ascii="Bookman Old Style" w:hAnsi="Bookman Old Style"/>
                <w:color w:val="000000" w:themeColor="text1"/>
                <w:lang w:val="id-ID"/>
              </w:rPr>
              <w:t>/</w:t>
            </w:r>
            <w:r w:rsidRPr="009F364C">
              <w:rPr>
                <w:rFonts w:ascii="Bookman Old Style" w:hAnsi="Bookman Old Style"/>
                <w:color w:val="000000" w:themeColor="text1"/>
                <w:lang w:val="sv-SE"/>
              </w:rPr>
              <w:t xml:space="preserve">10 : 40-41 dan </w:t>
            </w:r>
            <w:r w:rsidRPr="009F364C">
              <w:rPr>
                <w:rFonts w:ascii="Bookman Old Style" w:hAnsi="Bookman Old Style"/>
                <w:i/>
                <w:color w:val="000000" w:themeColor="text1"/>
                <w:lang w:val="sv-SE"/>
              </w:rPr>
              <w:t xml:space="preserve">Q.S. </w:t>
            </w:r>
            <w:r w:rsidRPr="009F364C">
              <w:rPr>
                <w:rFonts w:ascii="Bookman Old Style" w:hAnsi="Bookman Old Style"/>
                <w:i/>
                <w:color w:val="000000" w:themeColor="text1"/>
                <w:lang w:val="id-ID"/>
              </w:rPr>
              <w:t>a</w:t>
            </w:r>
            <w:r w:rsidRPr="009F364C">
              <w:rPr>
                <w:rFonts w:ascii="Bookman Old Style" w:hAnsi="Bookman Old Style"/>
                <w:i/>
                <w:color w:val="000000" w:themeColor="text1"/>
                <w:lang w:val="sv-SE"/>
              </w:rPr>
              <w:t>l-Maidah</w:t>
            </w:r>
            <w:r w:rsidRPr="009F364C">
              <w:rPr>
                <w:rFonts w:ascii="Bookman Old Style" w:hAnsi="Bookman Old Style"/>
                <w:color w:val="000000" w:themeColor="text1"/>
                <w:lang w:val="sv-SE"/>
              </w:rPr>
              <w:t>/5: 32</w:t>
            </w:r>
            <w:r w:rsidRPr="009F364C">
              <w:rPr>
                <w:rFonts w:ascii="Bookman Old Style" w:hAnsi="Bookman Old Style"/>
                <w:color w:val="000000" w:themeColor="text1"/>
              </w:rPr>
              <w:t xml:space="preserve"> serta hadis terkait.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keterkaitan antara kerukunan dan toleransi sesuai pesan </w:t>
            </w:r>
            <w:r w:rsidRPr="009F364C">
              <w:rPr>
                <w:rFonts w:ascii="Bookman Old Style" w:hAnsi="Bookman Old Style"/>
                <w:i/>
                <w:color w:val="000000" w:themeColor="text1"/>
              </w:rPr>
              <w:t>Q.S. Yunus</w:t>
            </w:r>
            <w:r w:rsidRPr="009F364C">
              <w:rPr>
                <w:rFonts w:ascii="Bookman Old Style" w:hAnsi="Bookman Old Style"/>
                <w:color w:val="000000" w:themeColor="text1"/>
              </w:rPr>
              <w:t xml:space="preserve">/10: 40-41 dengan menghindari tindak kekerasan sesuai pesan </w:t>
            </w:r>
            <w:r w:rsidRPr="009F364C">
              <w:rPr>
                <w:rFonts w:ascii="Bookman Old Style" w:hAnsi="Bookman Old Style"/>
                <w:i/>
                <w:color w:val="000000" w:themeColor="text1"/>
              </w:rPr>
              <w:t>Q.S. al-Maidah</w:t>
            </w:r>
            <w:r w:rsidRPr="009F364C">
              <w:rPr>
                <w:rFonts w:ascii="Bookman Old Style" w:hAnsi="Bookman Old Style"/>
                <w:color w:val="000000" w:themeColor="text1"/>
              </w:rPr>
              <w:t>/5: 32 serta hadis terkait.</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 xml:space="preserve">Menunjukkan perilaku jujur, disiplin, bertanggung jawab, peduli (gotong royong, kerja sama, toleran, damai), santun, responsif, </w:t>
            </w:r>
            <w:r w:rsidRPr="00A76ECF">
              <w:rPr>
                <w:rFonts w:ascii="Times New Roman" w:hAnsi="Times New Roman" w:cs="Times New Roman"/>
                <w:sz w:val="20"/>
                <w:szCs w:val="20"/>
              </w:rPr>
              <w:lastRenderedPageBreak/>
              <w:t>dan pro-aktif sebag</w:t>
            </w:r>
            <w:r w:rsidRPr="00A76ECF">
              <w:rPr>
                <w:rFonts w:ascii="Times New Roman" w:hAnsi="Times New Roman" w:cs="Times New Roman"/>
                <w:sz w:val="20"/>
                <w:szCs w:val="20"/>
              </w:rPr>
              <w:lastRenderedPageBreak/>
              <w:t>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2.2 </w:t>
            </w:r>
            <w:r w:rsidRPr="00C750A5">
              <w:rPr>
                <w:rFonts w:ascii="Times New Roman" w:hAnsi="Times New Roman" w:cs="Times New Roman"/>
                <w:sz w:val="20"/>
                <w:szCs w:val="20"/>
              </w:rPr>
              <w:tab/>
              <w:t>Bersikap toleran, rukun, dan menghindarkan diri dari tindak kekerasan sebagai implementasi pemahaman Q.S. Yunus /10 : 40-41 dan Q.S. al-Maidah/5 : 32, serta Hadis terkait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Bersikap toleran, rukun, dan menghindarkan diri dari tindak kekerasan sebagai implementasi pemahaman Q.S. Yunus /10 : 40-41 dan Q.S. al-Maidah/5 : 32, serta Hadis terkait</w:t>
            </w:r>
          </w:p>
        </w:tc>
        <w:tc>
          <w:tcPr>
            <w:tcW w:w="804" w:type="pct"/>
            <w:vMerge/>
          </w:tcPr>
          <w:p w:rsidR="00A52CAB" w:rsidRPr="0082661C" w:rsidRDefault="00A52CAB" w:rsidP="00CE38DC">
            <w:pPr>
              <w:ind w:left="35"/>
              <w:rPr>
                <w:rFonts w:ascii="Times New Roman" w:eastAsia="Times New Roman" w:hAnsi="Times New Roman" w:cs="Times New Roman"/>
                <w:b/>
                <w:bCs/>
                <w:color w:val="000000"/>
                <w:sz w:val="20"/>
                <w:szCs w:val="20"/>
              </w:rPr>
            </w:pPr>
          </w:p>
        </w:tc>
        <w:tc>
          <w:tcPr>
            <w:tcW w:w="960" w:type="pct"/>
            <w:vMerge/>
          </w:tcPr>
          <w:p w:rsidR="00A52CAB" w:rsidRPr="0082661C" w:rsidRDefault="00A52CAB" w:rsidP="00CE38DC">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w:t>
            </w:r>
            <w:r w:rsidRPr="00A76ECF">
              <w:rPr>
                <w:rFonts w:ascii="Times New Roman" w:hAnsi="Times New Roman" w:cs="Times New Roman"/>
                <w:sz w:val="20"/>
                <w:szCs w:val="20"/>
              </w:rPr>
              <w:lastRenderedPageBreak/>
              <w:t>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3.2 </w:t>
            </w:r>
            <w:r w:rsidRPr="00C750A5">
              <w:rPr>
                <w:rFonts w:ascii="Times New Roman" w:hAnsi="Times New Roman" w:cs="Times New Roman"/>
                <w:sz w:val="20"/>
                <w:szCs w:val="20"/>
              </w:rPr>
              <w:tab/>
              <w:t>Menganalisis makna Q.S. Yunus/10 : 40-41 dan Q.S. al-Maidah/5 : 32, serta Hadis tentang toleransi, rukun, dan mengh</w:t>
            </w:r>
            <w:r w:rsidRPr="00C750A5">
              <w:rPr>
                <w:rFonts w:ascii="Times New Roman" w:hAnsi="Times New Roman" w:cs="Times New Roman"/>
                <w:sz w:val="20"/>
                <w:szCs w:val="20"/>
              </w:rPr>
              <w:lastRenderedPageBreak/>
              <w:t>ind</w:t>
            </w:r>
            <w:r w:rsidRPr="00C750A5">
              <w:rPr>
                <w:rFonts w:ascii="Times New Roman" w:hAnsi="Times New Roman" w:cs="Times New Roman"/>
                <w:sz w:val="20"/>
                <w:szCs w:val="20"/>
              </w:rPr>
              <w:lastRenderedPageBreak/>
              <w:t>a</w:t>
            </w:r>
            <w:r w:rsidRPr="00C750A5">
              <w:rPr>
                <w:rFonts w:ascii="Times New Roman" w:hAnsi="Times New Roman" w:cs="Times New Roman"/>
                <w:sz w:val="20"/>
                <w:szCs w:val="20"/>
              </w:rPr>
              <w:lastRenderedPageBreak/>
              <w:t>rkan diri dari tindak kekerasan</w:t>
            </w:r>
          </w:p>
        </w:tc>
        <w:tc>
          <w:tcPr>
            <w:tcW w:w="836" w:type="pct"/>
          </w:tcPr>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Menunjukkan contoh perilaku toleran dan menghindari tindak kekerasan sebagai implementasi dari pemahaman Q.S. Yŭnus/10: 40-41 dan Q.S. al-Māidah /5: 32 serta hadis yang terkait.</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Menampilkan perilaku sebagai implementasi dari pemahaman Q.S. Yŭnus/10:40-41 dan Q.S. al-Māidah /5: 32 serta hadis yang terkait.</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Membaca Q.S. Yŭnus/10: 40-41 dan Q.S. al-Māida</w:t>
            </w:r>
            <w:r w:rsidRPr="00BE14D5">
              <w:rPr>
                <w:rFonts w:ascii="Times New Roman" w:hAnsi="Times New Roman" w:cs="Times New Roman"/>
                <w:color w:val="000000" w:themeColor="text1"/>
                <w:sz w:val="20"/>
                <w:szCs w:val="20"/>
              </w:rPr>
              <w:lastRenderedPageBreak/>
              <w:t>h /5: 32 dengan benar.</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Mengidentifikasi hukum bacaan tajwĩd Q.S. Yŭnus/10: 40-41 dan Q.S. al-Māidah /5: 32.</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Menyebutkan arti Q.S. Yŭnus/10: 40-41 dan Q.S. al-Māidah /5: 32 serta hadis yang terkait tentan</w:t>
            </w:r>
            <w:r w:rsidRPr="00BE14D5">
              <w:rPr>
                <w:rFonts w:ascii="Times New Roman" w:hAnsi="Times New Roman" w:cs="Times New Roman"/>
                <w:color w:val="000000" w:themeColor="text1"/>
                <w:sz w:val="20"/>
                <w:szCs w:val="20"/>
              </w:rPr>
              <w:lastRenderedPageBreak/>
              <w:t>g perilaku toleran, rukun dan menghindari tindak kekerasan.</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Menjelaskan isi Q.S. Yŭnus/10: 40-41 dan Q.S. al-Māidah /5: 32 serta hadis yang terkait tentang perilaku toleran, rukun dan menghindari tindak kekerasan.</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Mendemon</w:t>
            </w:r>
            <w:r w:rsidRPr="00BE14D5">
              <w:rPr>
                <w:rFonts w:ascii="Times New Roman" w:hAnsi="Times New Roman" w:cs="Times New Roman"/>
                <w:color w:val="000000" w:themeColor="text1"/>
                <w:sz w:val="20"/>
                <w:szCs w:val="20"/>
              </w:rPr>
              <w:lastRenderedPageBreak/>
              <w:t xml:space="preserve">strasikan bacaan Q.S. Yŭnus (10): </w:t>
            </w:r>
            <w:r w:rsidRPr="00BE14D5">
              <w:rPr>
                <w:rFonts w:ascii="Times New Roman" w:hAnsi="Times New Roman" w:cs="Times New Roman"/>
                <w:color w:val="000000" w:themeColor="text1"/>
                <w:sz w:val="20"/>
                <w:szCs w:val="20"/>
              </w:rPr>
              <w:lastRenderedPageBreak/>
              <w:t>40-</w:t>
            </w:r>
            <w:r w:rsidRPr="00BE14D5">
              <w:rPr>
                <w:rFonts w:ascii="Times New Roman" w:hAnsi="Times New Roman" w:cs="Times New Roman"/>
                <w:color w:val="000000" w:themeColor="text1"/>
                <w:sz w:val="20"/>
                <w:szCs w:val="20"/>
              </w:rPr>
              <w:lastRenderedPageBreak/>
              <w:t>4</w:t>
            </w:r>
            <w:r w:rsidRPr="00BE14D5">
              <w:rPr>
                <w:rFonts w:ascii="Times New Roman" w:hAnsi="Times New Roman" w:cs="Times New Roman"/>
                <w:color w:val="000000" w:themeColor="text1"/>
                <w:sz w:val="20"/>
                <w:szCs w:val="20"/>
              </w:rPr>
              <w:lastRenderedPageBreak/>
              <w:t>1 dan Q.S. al-Māidah (5):32.</w:t>
            </w:r>
          </w:p>
          <w:p w:rsidR="00A52CAB" w:rsidRPr="00BE14D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E14D5">
              <w:rPr>
                <w:rFonts w:ascii="Times New Roman" w:hAnsi="Times New Roman" w:cs="Times New Roman"/>
                <w:color w:val="000000" w:themeColor="text1"/>
                <w:sz w:val="20"/>
                <w:szCs w:val="20"/>
              </w:rPr>
              <w:t>Mendemonstrasikan hafalan Q.S. Yŭnus/10: 40-41 dan Q.S. al-Māidah /5: 32.</w:t>
            </w:r>
          </w:p>
        </w:tc>
        <w:tc>
          <w:tcPr>
            <w:tcW w:w="804" w:type="pct"/>
            <w:vMerge/>
          </w:tcPr>
          <w:p w:rsidR="00A52CAB" w:rsidRPr="0082661C" w:rsidRDefault="00A52CAB" w:rsidP="00CE38DC">
            <w:pPr>
              <w:ind w:left="35"/>
              <w:rPr>
                <w:rFonts w:ascii="Times New Roman" w:hAnsi="Times New Roman" w:cs="Times New Roman"/>
                <w:color w:val="000000" w:themeColor="text1"/>
                <w:sz w:val="20"/>
                <w:szCs w:val="20"/>
              </w:rPr>
            </w:pPr>
          </w:p>
        </w:tc>
        <w:tc>
          <w:tcPr>
            <w:tcW w:w="960" w:type="pct"/>
            <w:vMerge/>
          </w:tcPr>
          <w:p w:rsidR="00A52CAB" w:rsidRPr="0082661C" w:rsidRDefault="00A52CAB" w:rsidP="00CE38DC">
            <w:pPr>
              <w:rPr>
                <w:rFonts w:ascii="Times New Roman" w:hAnsi="Times New Roman" w:cs="Times New Roman"/>
                <w:strike/>
                <w:color w:val="000000" w:themeColor="text1"/>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4.2.1 </w:t>
            </w:r>
            <w:r w:rsidRPr="00C750A5">
              <w:rPr>
                <w:rFonts w:ascii="Times New Roman" w:hAnsi="Times New Roman" w:cs="Times New Roman"/>
                <w:sz w:val="20"/>
                <w:szCs w:val="20"/>
              </w:rPr>
              <w:tab/>
              <w:t>Membaca Q.S. Yunus/10 : 40-41 dan Q.S. al-Maidah/5 : 32 sesuai dengan kaidah tajwid dan makha</w:t>
            </w:r>
            <w:r w:rsidRPr="00C750A5">
              <w:rPr>
                <w:rFonts w:ascii="Times New Roman" w:hAnsi="Times New Roman" w:cs="Times New Roman"/>
                <w:sz w:val="20"/>
                <w:szCs w:val="20"/>
              </w:rPr>
              <w:lastRenderedPageBreak/>
              <w:t>rijul huruf</w:t>
            </w:r>
          </w:p>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4.2.2 </w:t>
            </w:r>
            <w:r w:rsidRPr="00C750A5">
              <w:rPr>
                <w:rFonts w:ascii="Times New Roman" w:hAnsi="Times New Roman" w:cs="Times New Roman"/>
                <w:sz w:val="20"/>
                <w:szCs w:val="20"/>
              </w:rPr>
              <w:tab/>
              <w:t>Mendemonstrasikan hafalan Q.S. Yunus/10 : 40-41 dan Q.S. al-Maidah/5 : 32 dengan fasih dan lancar</w:t>
            </w:r>
          </w:p>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4.2.3 </w:t>
            </w:r>
            <w:r w:rsidRPr="00C750A5">
              <w:rPr>
                <w:rFonts w:ascii="Times New Roman" w:hAnsi="Times New Roman" w:cs="Times New Roman"/>
                <w:sz w:val="20"/>
                <w:szCs w:val="20"/>
              </w:rPr>
              <w:tab/>
              <w:t>Menyajikan keterkaitan antara kerukunan dan toleransi sesuai pesan Q.S. Yunus/10: 40-41 dengan menghindari tindak kekerasan sesuai pesan Q.S. Al-Maidah/5: 32</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Mendemonstrasikan hafalan Q.S. Yunus/10 : 40-41 dan Q.S. al-Maidah/5 : 32 dengan fasih dan lancar</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sz w:val="20"/>
                <w:szCs w:val="20"/>
              </w:rPr>
              <w:t>Menyajikan keterkaitan antara kerukunan dan toleransi sesuai pesan Q.S. Yunus/10: 40-41 dengan menghindari tindak kekerasan sesuai pesan Q.S. Al-Maidah/5: 32</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1.3 </w:t>
            </w:r>
            <w:r w:rsidRPr="00C750A5">
              <w:rPr>
                <w:rFonts w:ascii="Times New Roman" w:hAnsi="Times New Roman" w:cs="Times New Roman"/>
                <w:sz w:val="20"/>
                <w:szCs w:val="20"/>
              </w:rPr>
              <w:tab/>
              <w:t>Meyakini adanya kitab-kitab suci Allah Swt.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Meyakini adanya kitab-kitab suci Allah Swt.</w:t>
            </w:r>
          </w:p>
        </w:tc>
        <w:tc>
          <w:tcPr>
            <w:tcW w:w="804" w:type="pct"/>
            <w:vMerge w:val="restart"/>
          </w:tcPr>
          <w:p w:rsidR="00A52CAB" w:rsidRPr="001D0FA8" w:rsidRDefault="00A52CAB" w:rsidP="00A52CAB">
            <w:pPr>
              <w:pStyle w:val="ListParagraph"/>
              <w:numPr>
                <w:ilvl w:val="0"/>
                <w:numId w:val="27"/>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Iman kepada Kitab-kitab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Makna iman kepada kitab-kitab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 naqli tentang iman kepada kitab-kitab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Ciri-ciri orang beriman kepada kitab-kitab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Hikmah dan manfaat beriman kepada kitab-kitab suci Allah Swt.</w:t>
            </w:r>
          </w:p>
          <w:p w:rsidR="00A52CAB" w:rsidRPr="001D0FA8" w:rsidRDefault="00A52CAB" w:rsidP="00E5534D">
            <w:pPr>
              <w:rPr>
                <w:rFonts w:ascii="Times New Roman" w:hAnsi="Times New Roman" w:cs="Times New Roman"/>
                <w:color w:val="000000" w:themeColor="text1"/>
                <w:sz w:val="20"/>
                <w:szCs w:val="20"/>
              </w:rPr>
            </w:pP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iman kepada kitab-kitab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terkait dengan keimanan kepada kitab-kitab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Iman kepada kitab-kitab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Iman kepada kitab-kitab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dari beriman kepada kitab-kitab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iman kepada kitab-kitab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beriman kepada kitab-kitab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keterkaitan beriman kepada kitab-kitab Allah Swt dengan perilaku peduli kepada orang lain dengan saling menasihati.</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dari beriman kepada kitab-kitab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w:t>
            </w:r>
            <w:r w:rsidRPr="009F364C">
              <w:rPr>
                <w:rFonts w:ascii="Bookman Old Style" w:hAnsi="Bookman Old Style"/>
                <w:color w:val="000000" w:themeColor="text1"/>
              </w:rPr>
              <w:lastRenderedPageBreak/>
              <w:t>diskusikan makna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tanda-tanda orang yang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 yang berkaitan dengan kitab-kitab suci Allah Swt</w:t>
            </w:r>
            <w:r w:rsidRPr="009F364C">
              <w:rPr>
                <w:rFonts w:ascii="Bookman Old Style" w:hAnsi="Bookman Old Style"/>
                <w:color w:val="000000" w:themeColor="text1"/>
              </w:rPr>
              <w:lastRenderedPageBreak/>
              <w:t xml:space="preserve">.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berima</w:t>
            </w:r>
            <w:r w:rsidRPr="009F364C">
              <w:rPr>
                <w:rFonts w:ascii="Bookman Old Style" w:hAnsi="Bookman Old Style"/>
                <w:color w:val="000000" w:themeColor="text1"/>
              </w:rPr>
              <w:lastRenderedPageBreak/>
              <w:t>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beriman kepada kitab-kitab suci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tanda-tanda orang yang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sikap kaitan antara beriman kepada kitab</w:t>
            </w:r>
            <w:r w:rsidRPr="009F364C">
              <w:rPr>
                <w:rFonts w:ascii="Bookman Old Style" w:hAnsi="Bookman Old Style"/>
                <w:color w:val="000000" w:themeColor="text1"/>
              </w:rPr>
              <w:lastRenderedPageBreak/>
              <w:t>-</w:t>
            </w:r>
            <w:r w:rsidRPr="009F364C">
              <w:rPr>
                <w:rFonts w:ascii="Bookman Old Style" w:hAnsi="Bookman Old Style"/>
                <w:color w:val="000000" w:themeColor="text1"/>
              </w:rPr>
              <w:lastRenderedPageBreak/>
              <w:t>kitab suci Allah Swt. dengan perilaku peduli kepada orang lain dan saling menasihati.</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keterkaitan antara beriman kepada kitab-kitab suci Allah Swt. dengan perilaku peduli kepada orang lain dan saling menasihati.</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makna, tanda-tanda, hikmah, dan manfaat beriman kepada kitab-kitab suci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keterkaitan antara beriman kepada kitab-kitab suci Allah Swt. dengan perilaku peduli kepada orang lain dan saling menasihati.</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2.3 </w:t>
            </w:r>
            <w:r w:rsidRPr="00C750A5">
              <w:rPr>
                <w:rFonts w:ascii="Times New Roman" w:hAnsi="Times New Roman" w:cs="Times New Roman"/>
                <w:sz w:val="20"/>
                <w:szCs w:val="20"/>
              </w:rPr>
              <w:tab/>
              <w:t>Peduli kepada orang lain dengan saling menasihati sebagai cerminan beriman kepada kitab-kitab Allah Swt.</w:t>
            </w:r>
          </w:p>
        </w:tc>
        <w:tc>
          <w:tcPr>
            <w:tcW w:w="836" w:type="pct"/>
          </w:tcPr>
          <w:p w:rsidR="00A52CAB"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Peduli kepada orang lain dengan saling menasihati sebagai cerminan beriman kepada kitab-kitab Allah Swt</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17EAD">
              <w:rPr>
                <w:rFonts w:ascii="Times New Roman" w:hAnsi="Times New Roman" w:cs="Times New Roman"/>
                <w:color w:val="000000" w:themeColor="text1"/>
                <w:sz w:val="20"/>
                <w:szCs w:val="20"/>
              </w:rPr>
              <w:t>Mengimplementasikan perilaku iman kepada kitab-kitab Allah dalam kehidupan sehari-hari.</w:t>
            </w:r>
            <w:r w:rsidRPr="00836C31">
              <w:rPr>
                <w:rFonts w:ascii="Times New Roman" w:hAnsi="Times New Roman" w:cs="Times New Roman"/>
                <w:sz w:val="20"/>
                <w:szCs w:val="20"/>
              </w:rPr>
              <w:t>.</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3.3 </w:t>
            </w:r>
            <w:r w:rsidRPr="00C750A5">
              <w:rPr>
                <w:rFonts w:ascii="Times New Roman" w:hAnsi="Times New Roman" w:cs="Times New Roman"/>
                <w:sz w:val="20"/>
                <w:szCs w:val="20"/>
              </w:rPr>
              <w:tab/>
              <w:t>Menganalisis makna iman kepada kitab-kitab Allah Swt.</w:t>
            </w:r>
          </w:p>
        </w:tc>
        <w:tc>
          <w:tcPr>
            <w:tcW w:w="836" w:type="pct"/>
          </w:tcPr>
          <w:p w:rsidR="00A52CAB" w:rsidRPr="00817EAD"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17EAD">
              <w:rPr>
                <w:rFonts w:ascii="Times New Roman" w:hAnsi="Times New Roman" w:cs="Times New Roman"/>
                <w:color w:val="000000" w:themeColor="text1"/>
                <w:sz w:val="20"/>
                <w:szCs w:val="20"/>
              </w:rPr>
              <w:t>Menjelaskan makna iman kepada kitab-kitab Allah Swt.</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17EAD">
              <w:rPr>
                <w:rFonts w:ascii="Times New Roman" w:hAnsi="Times New Roman" w:cs="Times New Roman"/>
                <w:color w:val="000000" w:themeColor="text1"/>
                <w:sz w:val="20"/>
                <w:szCs w:val="20"/>
              </w:rPr>
              <w:t>Menjelaskan kandungan dalil naqli tentang iman kepada kitab-kitab Allah Swt.</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Mengidentifikasi </w:t>
            </w:r>
            <w:r w:rsidRPr="00836C31">
              <w:rPr>
                <w:rFonts w:ascii="Times New Roman" w:hAnsi="Times New Roman" w:cs="Times New Roman"/>
                <w:color w:val="000000" w:themeColor="text1"/>
                <w:sz w:val="20"/>
                <w:szCs w:val="20"/>
              </w:rPr>
              <w:t>ciri-ciri orang beriman kepada kitab-kitab Allah Swt.</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17EAD">
              <w:rPr>
                <w:rFonts w:ascii="Times New Roman" w:hAnsi="Times New Roman" w:cs="Times New Roman"/>
                <w:color w:val="000000" w:themeColor="text1"/>
                <w:sz w:val="20"/>
                <w:szCs w:val="20"/>
              </w:rPr>
              <w:t>Menunjukkan perilaku yang mencerminkan iman kepada kitab-kitab Allah Swt.</w:t>
            </w:r>
          </w:p>
          <w:p w:rsidR="00A52CAB" w:rsidRPr="00860DEC"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hikmah dan manfaat beriman kepada kitab-kitab suci Allah Swt.</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4.3 </w:t>
            </w:r>
            <w:r w:rsidRPr="00C750A5">
              <w:rPr>
                <w:rFonts w:ascii="Times New Roman" w:hAnsi="Times New Roman" w:cs="Times New Roman"/>
                <w:sz w:val="20"/>
                <w:szCs w:val="20"/>
              </w:rPr>
              <w:tab/>
              <w:t>Menyajikan keterkaitan antara beriman kepada kitab-kitab suci Allah Swt., dengan perilaku sehari-hari</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tanda-tanda, hikmah, dan manfaat beriman kepada kitab-kitab suci Allah Swt.</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keterkaitan antara beriman kepada kitab-kitab suci Allah Swt. dengan perilaku peduli kepada orang lain dan saling menasihati.</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1.4 </w:t>
            </w:r>
            <w:r w:rsidRPr="00C750A5">
              <w:rPr>
                <w:rFonts w:ascii="Times New Roman" w:hAnsi="Times New Roman" w:cs="Times New Roman"/>
                <w:sz w:val="20"/>
                <w:szCs w:val="20"/>
              </w:rPr>
              <w:tab/>
              <w:t>Meyakini adanya rasul-rasul Allah Swt.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Meyakini adanya rasul-rasul Allah Swt.</w:t>
            </w:r>
          </w:p>
        </w:tc>
        <w:tc>
          <w:tcPr>
            <w:tcW w:w="804" w:type="pct"/>
            <w:vMerge w:val="restart"/>
          </w:tcPr>
          <w:p w:rsidR="00A52CAB" w:rsidRPr="0043355A" w:rsidRDefault="00A52CAB" w:rsidP="00A52CAB">
            <w:pPr>
              <w:pStyle w:val="ListParagraph"/>
              <w:numPr>
                <w:ilvl w:val="0"/>
                <w:numId w:val="27"/>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Iman kepada Rasul-rasul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beriman kepada rasul-rasul Allah Swt.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Muhammad SAW. sebagai penutup para nabi.</w:t>
            </w:r>
          </w:p>
          <w:p w:rsidR="00A52CAB" w:rsidRPr="0055140F" w:rsidRDefault="00A52CAB" w:rsidP="00A52CAB">
            <w:pPr>
              <w:pStyle w:val="ListParagraph"/>
              <w:numPr>
                <w:ilvl w:val="0"/>
                <w:numId w:val="28"/>
              </w:numPr>
              <w:rPr>
                <w:rFonts w:ascii="Times New Roman" w:hAnsi="Times New Roman" w:cs="Times New Roman"/>
                <w:color w:val="000000" w:themeColor="text1"/>
                <w:sz w:val="20"/>
                <w:szCs w:val="20"/>
              </w:rPr>
            </w:pPr>
            <w:r w:rsidRPr="0055140F">
              <w:rPr>
                <w:rFonts w:ascii="Times New Roman" w:hAnsi="Times New Roman" w:cs="Times New Roman"/>
                <w:bCs/>
                <w:color w:val="000000" w:themeColor="text1"/>
                <w:sz w:val="20"/>
                <w:szCs w:val="20"/>
              </w:rPr>
              <w:t>Keteladanan Nabi Muhammad SAW. dalam kehidupan</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terkait dengan keimanan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beriman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keterkaitan beriman kepada Rasul-rasul Allah Swt. dengan perilaku saling menolong.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beriman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tanda-tanda orang yang beriman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 yang berkaitan dengan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beriman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beriman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tanda-tanda orang yang beriman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Mengaitkan sikap kaitan antara beriman kepada Rasul-rasul Allah Swt. dengan perilaku saling tolong menolong.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beriman kepada Rasul-rasul Allah Swt.</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keterkaitan antara beriman kepada Rasul-rasul Allah Swt. dengan perilaku saling tolong menolong.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tanda-tanda, hikmah, dan manfaat beriman kepada Rasul-rasul Allah Swt.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keterkaitan antara beriman kepada Rasul-rasul Allah Swt. dengan perilaku saling tolong menolong.</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2.4 </w:t>
            </w:r>
            <w:r w:rsidRPr="00C750A5">
              <w:rPr>
                <w:rFonts w:ascii="Times New Roman" w:hAnsi="Times New Roman" w:cs="Times New Roman"/>
                <w:sz w:val="20"/>
                <w:szCs w:val="20"/>
              </w:rPr>
              <w:tab/>
              <w:t>Menunjukkan perilaku saling menolong sebagai cerminan beriman kepada rasul-rasul Allah Swt.</w:t>
            </w:r>
          </w:p>
        </w:tc>
        <w:tc>
          <w:tcPr>
            <w:tcW w:w="836" w:type="pct"/>
          </w:tcPr>
          <w:p w:rsidR="00A52CAB"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Menunjukkan perilaku saling menolong sebagai cerminan beriman kepada rasul-rasul Allah Swt.</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FA1433">
              <w:rPr>
                <w:rFonts w:ascii="Times New Roman" w:hAnsi="Times New Roman" w:cs="Times New Roman"/>
                <w:color w:val="000000" w:themeColor="text1"/>
                <w:sz w:val="20"/>
                <w:szCs w:val="20"/>
              </w:rPr>
              <w:t>Mengimplementasikan perilaku iman kepada rasul-rasul Allah Swt. dalam kehidupan sehari-hari.</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3.4 </w:t>
            </w:r>
            <w:r w:rsidRPr="00C750A5">
              <w:rPr>
                <w:rFonts w:ascii="Times New Roman" w:hAnsi="Times New Roman" w:cs="Times New Roman"/>
                <w:sz w:val="20"/>
                <w:szCs w:val="20"/>
              </w:rPr>
              <w:tab/>
              <w:t>Menganalisis makna iman kepada rasul-rasul Allah Swt.</w:t>
            </w:r>
          </w:p>
        </w:tc>
        <w:tc>
          <w:tcPr>
            <w:tcW w:w="836" w:type="pct"/>
          </w:tcPr>
          <w:p w:rsidR="00A52CAB" w:rsidRPr="00FA1433"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A1433">
              <w:rPr>
                <w:rFonts w:ascii="Times New Roman" w:hAnsi="Times New Roman" w:cs="Times New Roman"/>
                <w:color w:val="000000" w:themeColor="text1"/>
                <w:sz w:val="20"/>
                <w:szCs w:val="20"/>
              </w:rPr>
              <w:t>Menyebutkan arti iman kepada rasul-rasul Allah Swt.</w:t>
            </w:r>
          </w:p>
          <w:p w:rsidR="00A52CAB" w:rsidRPr="00FA1433"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A1433">
              <w:rPr>
                <w:rFonts w:ascii="Times New Roman" w:hAnsi="Times New Roman" w:cs="Times New Roman"/>
                <w:color w:val="000000" w:themeColor="text1"/>
                <w:sz w:val="20"/>
                <w:szCs w:val="20"/>
              </w:rPr>
              <w:t>Menjelaskan kandungan dalil naqli tentang iman kepada rasul-rasul Allah Swt.</w:t>
            </w:r>
          </w:p>
          <w:p w:rsidR="00A52CAB" w:rsidRPr="00FA1433"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A1433">
              <w:rPr>
                <w:rFonts w:ascii="Times New Roman" w:hAnsi="Times New Roman" w:cs="Times New Roman"/>
                <w:color w:val="000000" w:themeColor="text1"/>
                <w:sz w:val="20"/>
                <w:szCs w:val="20"/>
              </w:rPr>
              <w:t>Menjelaskan makna iman kepada rasul-rasul Allah Swt.</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A1433">
              <w:rPr>
                <w:rFonts w:ascii="Times New Roman" w:hAnsi="Times New Roman" w:cs="Times New Roman"/>
                <w:color w:val="000000" w:themeColor="text1"/>
                <w:sz w:val="20"/>
                <w:szCs w:val="20"/>
              </w:rPr>
              <w:t>Menunjukkan perilaku yang mencerminkan iman kepada rasul-rasul Allah Swt.</w:t>
            </w:r>
          </w:p>
          <w:p w:rsidR="00A52CAB" w:rsidRPr="00204020"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keterkaitan antara beriman kepada Rasul-rasul Allah Swt. dengan perilaku saling tolong menolong.</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4.4 </w:t>
            </w:r>
            <w:r w:rsidRPr="00C750A5">
              <w:rPr>
                <w:rFonts w:ascii="Times New Roman" w:hAnsi="Times New Roman" w:cs="Times New Roman"/>
                <w:sz w:val="20"/>
                <w:szCs w:val="20"/>
              </w:rPr>
              <w:tab/>
              <w:t>Menyajikan kaitan antara iman kepada rasul-rasul Allah Swt. dengan keteguhan dalam bertauhid, toleransi, ketaatan, dan kecintaan kepada Allah</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tanda-tanda, hikmah, dan manfaat beriman kepada Rasul-rasul Allah Swt. </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keterkaitan antara beriman kepada Rasul-rasul Allah Swt. dengan perilaku saling tolong menolong.</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1.5 </w:t>
            </w:r>
            <w:r w:rsidRPr="00C750A5">
              <w:rPr>
                <w:rFonts w:ascii="Times New Roman" w:hAnsi="Times New Roman" w:cs="Times New Roman"/>
                <w:sz w:val="20"/>
                <w:szCs w:val="20"/>
              </w:rPr>
              <w:tab/>
              <w:t>Meyakini bahwa Islam mengharus-kan umatnya untuk memiliki sifat syaja’ah (berani membela kebenaran) dalam mewujudkan kejujuran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Meyakini bahwa Islam mengharus-kan umatnya untuk memiliki sifat syaja’ah (berani membela kebenaran) dalam mewujudkan kejujuran</w:t>
            </w:r>
          </w:p>
        </w:tc>
        <w:tc>
          <w:tcPr>
            <w:tcW w:w="804" w:type="pct"/>
            <w:vMerge w:val="restart"/>
          </w:tcPr>
          <w:p w:rsidR="00A52CAB" w:rsidRPr="007538E3" w:rsidRDefault="00A52CAB" w:rsidP="00A52CAB">
            <w:pPr>
              <w:pStyle w:val="ListParagraph"/>
              <w:numPr>
                <w:ilvl w:val="0"/>
                <w:numId w:val="27"/>
              </w:numPr>
              <w:ind w:left="317" w:hanging="317"/>
              <w:contextualSpacing w:val="0"/>
              <w:rPr>
                <w:rFonts w:ascii="Times New Roman" w:hAnsi="Times New Roman" w:cs="Times New Roman"/>
                <w:sz w:val="20"/>
                <w:szCs w:val="20"/>
                <w:lang w:val="id-ID"/>
              </w:rPr>
            </w:pPr>
            <w:r w:rsidRPr="007538E3">
              <w:rPr>
                <w:rFonts w:ascii="Times New Roman" w:hAnsi="Times New Roman" w:cs="Times New Roman"/>
                <w:i/>
                <w:sz w:val="20"/>
                <w:szCs w:val="20"/>
                <w:lang w:val="id-ID"/>
              </w:rPr>
              <w:t>Syaja’ah</w:t>
            </w:r>
            <w:r w:rsidRPr="007538E3">
              <w:rPr>
                <w:rFonts w:ascii="Times New Roman" w:hAnsi="Times New Roman" w:cs="Times New Roman"/>
                <w:sz w:val="20"/>
                <w:szCs w:val="20"/>
                <w:lang w:val="id-ID"/>
              </w:rPr>
              <w:t xml:space="preserve"> (berani membela kebenaran)</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Dalil-dalil tentang Syaja’ah (berani membela kebenaran). </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Hikmah dan manfaat dari sifat Syaja’ah (berani membela kebenaran). </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 xml:space="preserve">Makna Syaja’ah (berani membela kebenaran). </w:t>
            </w:r>
          </w:p>
          <w:p w:rsidR="00A52CAB" w:rsidRPr="007538E3" w:rsidRDefault="00A52CAB" w:rsidP="00A52CAB">
            <w:pPr>
              <w:pStyle w:val="ListParagraph"/>
              <w:numPr>
                <w:ilvl w:val="0"/>
                <w:numId w:val="28"/>
              </w:numPr>
              <w:rPr>
                <w:rFonts w:ascii="Times New Roman" w:hAnsi="Times New Roman" w:cs="Times New Roman"/>
                <w:sz w:val="20"/>
                <w:szCs w:val="20"/>
              </w:rPr>
            </w:pPr>
            <w:r w:rsidRPr="00BA6E79">
              <w:rPr>
                <w:rFonts w:ascii="Times New Roman" w:hAnsi="Times New Roman" w:cs="Times New Roman"/>
                <w:bCs/>
                <w:color w:val="000000" w:themeColor="text1"/>
                <w:sz w:val="20"/>
                <w:szCs w:val="20"/>
              </w:rPr>
              <w:t>Ciri-ciri orang yang memiliki sifat Syaja’ah (berani membela kebenaran).</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Membaca teks bacaan tentang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terkait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tayangan atau penjelasan tentang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Syaja’ah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dari sifat Syaja’ah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ciri-ciri orang yang memiliki sifat Syaja’ah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dalil-dalil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dari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tanda-tanda orang yang memiliki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dalil-dali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 yang berkaitan dengan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hikmah dan manfaat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Syaja’ah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tanda-tanda orang yang memiliki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sifat Syaja’ah (berani membela kebenaran).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dalil, dan contoh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hikmah dan manfaat dari sifat hikmah dan manfaat sifat </w:t>
            </w:r>
            <w:r w:rsidRPr="009F364C">
              <w:rPr>
                <w:rFonts w:ascii="Bookman Old Style" w:hAnsi="Bookman Old Style"/>
                <w:i/>
                <w:color w:val="000000" w:themeColor="text1"/>
              </w:rPr>
              <w:t>Syaja’ah</w:t>
            </w:r>
            <w:r w:rsidRPr="009F364C">
              <w:rPr>
                <w:rFonts w:ascii="Bookman Old Style" w:hAnsi="Bookman Old Style"/>
                <w:color w:val="000000" w:themeColor="text1"/>
              </w:rPr>
              <w:t xml:space="preserve"> (berani membela kebenaran).</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2.5 </w:t>
            </w:r>
            <w:r w:rsidRPr="00C750A5">
              <w:rPr>
                <w:rFonts w:ascii="Times New Roman" w:hAnsi="Times New Roman" w:cs="Times New Roman"/>
                <w:sz w:val="20"/>
                <w:szCs w:val="20"/>
              </w:rPr>
              <w:tab/>
              <w:t>Menunjukkan sikap syaja’ah (berani membela kebenaran) dalam mewujudkan kejujuran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Menunjukkan sikap syaja’ah (berani membela kebenaran) dalam mewujudkan kejujuran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3.5 </w:t>
            </w:r>
            <w:r w:rsidRPr="00C750A5">
              <w:rPr>
                <w:rFonts w:ascii="Times New Roman" w:hAnsi="Times New Roman" w:cs="Times New Roman"/>
                <w:sz w:val="20"/>
                <w:szCs w:val="20"/>
              </w:rPr>
              <w:tab/>
              <w:t>Menganalisis makna syaja’ah (berani membela kebenaran) dalam kehidupan sehari-hari</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Mengidentifikasi</w:t>
            </w:r>
            <w:r w:rsidRPr="00836C31">
              <w:rPr>
                <w:rFonts w:ascii="Times New Roman" w:hAnsi="Times New Roman" w:cs="Times New Roman"/>
                <w:color w:val="000000" w:themeColor="text1"/>
                <w:sz w:val="20"/>
                <w:szCs w:val="20"/>
              </w:rPr>
              <w:t xml:space="preserve"> gambar, peristiwa, atau </w:t>
            </w:r>
            <w:r>
              <w:rPr>
                <w:rFonts w:ascii="Times New Roman" w:hAnsi="Times New Roman" w:cs="Times New Roman"/>
                <w:color w:val="000000" w:themeColor="text1"/>
                <w:sz w:val="20"/>
                <w:szCs w:val="20"/>
              </w:rPr>
              <w:t>f</w:t>
            </w:r>
            <w:r w:rsidRPr="00836C31">
              <w:rPr>
                <w:rFonts w:ascii="Times New Roman" w:hAnsi="Times New Roman" w:cs="Times New Roman"/>
                <w:color w:val="000000" w:themeColor="text1"/>
                <w:sz w:val="20"/>
                <w:szCs w:val="20"/>
              </w:rPr>
              <w:t xml:space="preserve">enomena alam terkait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Memahami </w:t>
            </w:r>
            <w:r w:rsidRPr="00836C31">
              <w:rPr>
                <w:rFonts w:ascii="Times New Roman" w:hAnsi="Times New Roman" w:cs="Times New Roman"/>
                <w:color w:val="000000" w:themeColor="text1"/>
                <w:sz w:val="20"/>
                <w:szCs w:val="20"/>
              </w:rPr>
              <w:t xml:space="preserve">dalil-dalil tentang Syaja’ah (berani membela kebenaran).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Menganalisis </w:t>
            </w:r>
            <w:r w:rsidRPr="00836C31">
              <w:rPr>
                <w:rFonts w:ascii="Times New Roman" w:hAnsi="Times New Roman" w:cs="Times New Roman"/>
                <w:color w:val="000000" w:themeColor="text1"/>
                <w:sz w:val="20"/>
                <w:szCs w:val="20"/>
              </w:rPr>
              <w:t xml:space="preserve">hikmah dan manfaat dari sifat Syaja’ah (berani membela kebenaran).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Menganalisis </w:t>
            </w:r>
            <w:r w:rsidRPr="00836C31">
              <w:rPr>
                <w:rFonts w:ascii="Times New Roman" w:hAnsi="Times New Roman" w:cs="Times New Roman"/>
                <w:color w:val="000000" w:themeColor="text1"/>
                <w:sz w:val="20"/>
                <w:szCs w:val="20"/>
              </w:rPr>
              <w:t xml:space="preserve">makna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Menganalisis</w:t>
            </w:r>
            <w:r w:rsidRPr="00836C31">
              <w:rPr>
                <w:rFonts w:ascii="Times New Roman" w:hAnsi="Times New Roman" w:cs="Times New Roman"/>
                <w:color w:val="000000" w:themeColor="text1"/>
                <w:sz w:val="20"/>
                <w:szCs w:val="20"/>
              </w:rPr>
              <w:t xml:space="preserve"> ciri-ciri orang yang memiliki sifat Syaja’ah (berani membela kebenaran).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tanda-tanda orang yang memiliki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dalil-dali yang berkaitan dengan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Mengidentifikasi hikmah dan manfaat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p w:rsidR="00A52CAB" w:rsidRPr="009938AE"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sifat Syaja’ah (berani membela kebenaran).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4.5 </w:t>
            </w:r>
            <w:r w:rsidRPr="00C750A5">
              <w:rPr>
                <w:rFonts w:ascii="Times New Roman" w:hAnsi="Times New Roman" w:cs="Times New Roman"/>
                <w:sz w:val="20"/>
                <w:szCs w:val="20"/>
              </w:rPr>
              <w:tab/>
              <w:t>Menyajikan kaitan antara syaja’ah (berani membela kebenaran) dengan upaya mewujudkan kejujuran dalam kehidupan sehari-hari</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dalil, dan contoh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 </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 xml:space="preserve">Menyajikan paparan tentang hikmah dan manfaat dari sifat hikmah dan manfaat sifat </w:t>
            </w:r>
            <w:r w:rsidRPr="00836C31">
              <w:rPr>
                <w:rFonts w:ascii="Times New Roman" w:hAnsi="Times New Roman" w:cs="Times New Roman"/>
                <w:i/>
                <w:color w:val="000000" w:themeColor="text1"/>
                <w:sz w:val="20"/>
                <w:szCs w:val="20"/>
              </w:rPr>
              <w:t>Syaja’ah</w:t>
            </w:r>
            <w:r w:rsidRPr="00836C31">
              <w:rPr>
                <w:rFonts w:ascii="Times New Roman" w:hAnsi="Times New Roman" w:cs="Times New Roman"/>
                <w:color w:val="000000" w:themeColor="text1"/>
                <w:sz w:val="20"/>
                <w:szCs w:val="20"/>
              </w:rPr>
              <w:t xml:space="preserve"> (berani membela kebenaran).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1.6 </w:t>
            </w:r>
            <w:r w:rsidRPr="00C750A5">
              <w:rPr>
                <w:rFonts w:ascii="Times New Roman" w:hAnsi="Times New Roman" w:cs="Times New Roman"/>
                <w:sz w:val="20"/>
                <w:szCs w:val="20"/>
              </w:rPr>
              <w:tab/>
              <w:t>Meyakini bahwa hormat dan patuh kepada orangtua dan guru sebagai kewajiban agama</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Meyakini bahwa hormat dan patuh kepada orangtua dan guru sebagai kewajiban agama</w:t>
            </w:r>
          </w:p>
        </w:tc>
        <w:tc>
          <w:tcPr>
            <w:tcW w:w="804" w:type="pct"/>
            <w:vMerge w:val="restart"/>
          </w:tcPr>
          <w:p w:rsidR="00A52CAB" w:rsidRPr="00E91102" w:rsidRDefault="00A52CAB" w:rsidP="00A52CAB">
            <w:pPr>
              <w:pStyle w:val="ListParagraph"/>
              <w:numPr>
                <w:ilvl w:val="0"/>
                <w:numId w:val="27"/>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 xml:space="preserve">Hormat dan patuh kepada orangtua dan guru </w:t>
            </w:r>
          </w:p>
          <w:p w:rsidR="00A52CAB"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hormat dan patuh kepada orang tua dan guru.</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Q.S. al Isrā’ /17: 23-24</w:t>
            </w:r>
          </w:p>
          <w:p w:rsidR="00A52CAB" w:rsidRPr="0055140F" w:rsidRDefault="00A52CAB" w:rsidP="00A52CAB">
            <w:pPr>
              <w:pStyle w:val="ListParagraph"/>
              <w:numPr>
                <w:ilvl w:val="0"/>
                <w:numId w:val="28"/>
              </w:numPr>
              <w:rPr>
                <w:rFonts w:ascii="Times New Roman" w:hAnsi="Times New Roman" w:cs="Times New Roman"/>
                <w:color w:val="000000" w:themeColor="text1"/>
                <w:sz w:val="20"/>
                <w:szCs w:val="20"/>
              </w:rPr>
            </w:pPr>
            <w:r w:rsidRPr="0055140F">
              <w:rPr>
                <w:rFonts w:ascii="Times New Roman" w:hAnsi="Times New Roman" w:cs="Times New Roman"/>
                <w:bCs/>
                <w:color w:val="000000" w:themeColor="text1"/>
                <w:sz w:val="20"/>
                <w:szCs w:val="20"/>
              </w:rPr>
              <w:t>Kisah-kisah tentang hormat dan patuh kepada orang tua dan guru.</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bacaan tentang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terkait dengan hormat dan patuh kepada orangtua dan guru.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 yang berkaitan dengan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 yang berkaitan dengan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dalil-dalil tentang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hormat dan patuh kepada orangtua dan guru.</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dalil, dan contoh hormat dan patuh kepada orangtua dan guru.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hormat dan patuh kepada orangtua dan guru.</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2.6 </w:t>
            </w:r>
            <w:r w:rsidRPr="00C750A5">
              <w:rPr>
                <w:rFonts w:ascii="Times New Roman" w:hAnsi="Times New Roman" w:cs="Times New Roman"/>
                <w:sz w:val="20"/>
                <w:szCs w:val="20"/>
              </w:rPr>
              <w:tab/>
              <w:t>Menunjukkan perilaku hormat dan patuh kepada orangtua dan guru sebagai implementasi pemahaman Q.S. al-Isra’/17: 23 dan Hadis terkait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Menunjukkan perilaku hormat dan patuh kepada orangtua dan guru sebagai implementasi pemahaman Q.S. al-Isra’/17: 23 dan Hadis terkait</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3.6 </w:t>
            </w:r>
            <w:r w:rsidRPr="00C750A5">
              <w:rPr>
                <w:rFonts w:ascii="Times New Roman" w:hAnsi="Times New Roman" w:cs="Times New Roman"/>
                <w:sz w:val="20"/>
                <w:szCs w:val="20"/>
              </w:rPr>
              <w:tab/>
              <w:t>Menganalisis perilaku hormat dan patuh kepada orangtua dan guru</w:t>
            </w:r>
          </w:p>
        </w:tc>
        <w:tc>
          <w:tcPr>
            <w:tcW w:w="836" w:type="pct"/>
          </w:tcPr>
          <w:p w:rsidR="00A52CAB" w:rsidRPr="00CF7C1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CF7C15">
              <w:rPr>
                <w:rFonts w:ascii="Times New Roman" w:hAnsi="Times New Roman" w:cs="Times New Roman"/>
                <w:color w:val="000000" w:themeColor="text1"/>
                <w:sz w:val="20"/>
                <w:szCs w:val="20"/>
              </w:rPr>
              <w:t>Menjelaskan isi Q.S. al Isrā’ /17: 23-24.</w:t>
            </w:r>
          </w:p>
          <w:p w:rsidR="00A52CAB" w:rsidRPr="00CF7C1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CF7C15">
              <w:rPr>
                <w:rFonts w:ascii="Times New Roman" w:hAnsi="Times New Roman" w:cs="Times New Roman"/>
                <w:color w:val="000000" w:themeColor="text1"/>
                <w:sz w:val="20"/>
                <w:szCs w:val="20"/>
              </w:rPr>
              <w:t>Menjelaskan isi hadis-hadis yang terkait dengan hormat dan patuh kepada orang tua dan guru.</w:t>
            </w:r>
          </w:p>
          <w:p w:rsidR="00A52CAB" w:rsidRPr="00CF7C15"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CF7C15">
              <w:rPr>
                <w:rFonts w:ascii="Times New Roman" w:hAnsi="Times New Roman" w:cs="Times New Roman"/>
                <w:color w:val="000000" w:themeColor="text1"/>
                <w:sz w:val="20"/>
                <w:szCs w:val="20"/>
              </w:rPr>
              <w:t>Menunjukkan contoh perilaku yang mencerminkan hormat dan patuh kepada orang tua dan guru.</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CF7C15">
              <w:rPr>
                <w:rFonts w:ascii="Times New Roman" w:hAnsi="Times New Roman" w:cs="Times New Roman"/>
                <w:color w:val="000000" w:themeColor="text1"/>
                <w:sz w:val="20"/>
                <w:szCs w:val="20"/>
              </w:rPr>
              <w:t>Menampilkan perilaku yang mencerminkan hormat dan patuh kepada orang tua dan guru dalam kehidupan sehari-hari</w:t>
            </w:r>
          </w:p>
          <w:p w:rsidR="00A52CAB" w:rsidRPr="00F213C3"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hormat dan patuh kepada orangtua dan guru.</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4.6 </w:t>
            </w:r>
            <w:r w:rsidRPr="00C750A5">
              <w:rPr>
                <w:rFonts w:ascii="Times New Roman" w:hAnsi="Times New Roman" w:cs="Times New Roman"/>
                <w:sz w:val="20"/>
                <w:szCs w:val="20"/>
              </w:rPr>
              <w:tab/>
              <w:t>Menyajikan kaitan antara ketauhidan dalam beribadah dengan hormat dan patuh kepada orangtua dan guru sesuai dengan Q.S. al-Isra’/17: 23 dan Hadis terkait</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dalil, dan contoh hormat dan patuh kepada orangtua dan guru. </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tentang hikmah dan manfaat hormat dan patuh kepada orangtua dan guru.</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1.7 </w:t>
            </w:r>
            <w:r w:rsidRPr="00C750A5">
              <w:rPr>
                <w:rFonts w:ascii="Times New Roman" w:hAnsi="Times New Roman" w:cs="Times New Roman"/>
                <w:sz w:val="20"/>
                <w:szCs w:val="20"/>
              </w:rPr>
              <w:tab/>
              <w:t>Menerapkan penyelenggaraan jenazah sesuai dengan ketentuan syariat Islam</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Menerapkan penyelenggaraan jenazah sesuai dengan ketentuan syariat Islam</w:t>
            </w:r>
          </w:p>
        </w:tc>
        <w:tc>
          <w:tcPr>
            <w:tcW w:w="804" w:type="pct"/>
            <w:vMerge w:val="restart"/>
          </w:tcPr>
          <w:p w:rsidR="00A52CAB" w:rsidRPr="008F475C" w:rsidRDefault="00A52CAB" w:rsidP="00A52CAB">
            <w:pPr>
              <w:pStyle w:val="ListParagraph"/>
              <w:numPr>
                <w:ilvl w:val="0"/>
                <w:numId w:val="27"/>
              </w:numPr>
              <w:ind w:left="317" w:hanging="317"/>
              <w:contextualSpacing w:val="0"/>
              <w:rPr>
                <w:rFonts w:ascii="Times New Roman" w:hAnsi="Times New Roman" w:cs="Times New Roman"/>
                <w:bCs/>
                <w:color w:val="000000" w:themeColor="text1"/>
                <w:sz w:val="20"/>
                <w:szCs w:val="20"/>
              </w:rPr>
            </w:pPr>
            <w:r w:rsidRPr="00836C31">
              <w:rPr>
                <w:rFonts w:ascii="Times New Roman" w:hAnsi="Times New Roman" w:cs="Times New Roman"/>
                <w:color w:val="000000" w:themeColor="text1"/>
                <w:sz w:val="20"/>
                <w:szCs w:val="20"/>
              </w:rPr>
              <w:t>Pelaksanaan tatacara penyelenggaraan jenazah</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 dalil al-Qur’ãn dan hadis tentang kepedulian terhadap jenazah</w:t>
            </w:r>
          </w:p>
          <w:p w:rsidR="00A52CAB"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Praktik penyelenggaraan jenazah</w:t>
            </w:r>
          </w:p>
          <w:p w:rsidR="00A52CAB" w:rsidRPr="008F475C"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Hikmah dan manfaat tatacara penyelenggaraan jenazah</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Mengamati gambar, peristiwa, atau penomena alam yang terkait dengan tatacara penyelenggaraan jenazah.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Menyimak tayangan atau penjelasan tentang tatacara penyelenggaraan jenazah.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dalil-dalil tentang tatacara penyelenggaraan jenazah.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tahapan penyelenggaran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tahapan-tahapan dalam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dalil-dalil yang berkaitan dengan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dalil-dalil yang berkaitan dengan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makna, dalil, dan contoh tatacara penyelenggaraan jenazah.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tatacara penyelenggaraan jenazah.</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2.7 </w:t>
            </w:r>
            <w:r w:rsidRPr="00C750A5">
              <w:rPr>
                <w:rFonts w:ascii="Times New Roman" w:hAnsi="Times New Roman" w:cs="Times New Roman"/>
                <w:sz w:val="20"/>
                <w:szCs w:val="20"/>
              </w:rPr>
              <w:tab/>
              <w:t>Menunjukkan sikap tanggung jawab dan kerja sama dalam penyelenggaraan jenazah di masyarakat</w:t>
            </w:r>
          </w:p>
        </w:tc>
        <w:tc>
          <w:tcPr>
            <w:tcW w:w="836" w:type="pct"/>
          </w:tcPr>
          <w:p w:rsidR="00A52CAB"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Menunjukkan sikap tanggung jawab dan kerja sama dalam penyelenggaraan jenazah di masyarakat</w:t>
            </w:r>
          </w:p>
          <w:p w:rsidR="00A52CAB" w:rsidRPr="00627C06"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Memiliki kepedulian terhadap jenazah dalam kehidupan sehari-hari.</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3.7 </w:t>
            </w:r>
            <w:r w:rsidRPr="00C750A5">
              <w:rPr>
                <w:rFonts w:ascii="Times New Roman" w:hAnsi="Times New Roman" w:cs="Times New Roman"/>
                <w:sz w:val="20"/>
                <w:szCs w:val="20"/>
              </w:rPr>
              <w:tab/>
              <w:t>Menganalisis pelaksanaan penyelenggaraan jenazah</w:t>
            </w:r>
          </w:p>
        </w:tc>
        <w:tc>
          <w:tcPr>
            <w:tcW w:w="836" w:type="pct"/>
          </w:tcPr>
          <w:p w:rsidR="00A52CAB" w:rsidRPr="00F01054"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Menjelaskan kandungan dalil naqli tentang kepedulian terhadap jenazah.</w:t>
            </w:r>
          </w:p>
          <w:p w:rsidR="00A52CAB" w:rsidRPr="00F01054"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Menjelaskan tata cara penyelenggaraan jenazah menurut hukum Islam.</w:t>
            </w:r>
          </w:p>
          <w:p w:rsidR="00A52CAB" w:rsidRPr="00F01054"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Menjelaskan tata cara bertakziah sesuai ajaran Islam.</w:t>
            </w:r>
          </w:p>
          <w:p w:rsidR="00A52CAB" w:rsidRPr="00F01054"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Menjelaskan tata cara berziarah sesuai ajaran Islam.</w:t>
            </w:r>
          </w:p>
          <w:p w:rsidR="00A52CAB" w:rsidRPr="00F01054"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F01054">
              <w:rPr>
                <w:rFonts w:ascii="Times New Roman" w:hAnsi="Times New Roman" w:cs="Times New Roman"/>
                <w:color w:val="000000" w:themeColor="text1"/>
                <w:sz w:val="20"/>
                <w:szCs w:val="20"/>
              </w:rPr>
              <w:t>Mempraktikkan penyelenggaraan jenazah, takziah dan ziarah sesuai dengan ajaran Islam.</w:t>
            </w:r>
          </w:p>
          <w:p w:rsidR="00A52CAB" w:rsidRPr="00627C06"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tatacara penyelenggaraan jenazah.</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4.7 </w:t>
            </w:r>
            <w:r w:rsidRPr="00C750A5">
              <w:rPr>
                <w:rFonts w:ascii="Times New Roman" w:hAnsi="Times New Roman" w:cs="Times New Roman"/>
                <w:sz w:val="20"/>
                <w:szCs w:val="20"/>
              </w:rPr>
              <w:tab/>
              <w:t>Menyajikan prosedur penyelenggaraan jenazah</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dalil, dan contoh tatacara penyelenggaraan jenazah.</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tentang hikmah dan manfaat tatacara penyelenggaraan jenazah.</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1.8 </w:t>
            </w:r>
            <w:r w:rsidRPr="00C750A5">
              <w:rPr>
                <w:rFonts w:ascii="Times New Roman" w:hAnsi="Times New Roman" w:cs="Times New Roman"/>
                <w:sz w:val="20"/>
                <w:szCs w:val="20"/>
              </w:rPr>
              <w:tab/>
              <w:t>Menerapkan ketentuan khutbah, tablig, dan dakwah di masyarakat sesuai dengan syariat Islam</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Menerapkan ketentuan khutbah, tablig, dan dakwah di masyarakat sesuai dengan syariat Islam</w:t>
            </w:r>
          </w:p>
        </w:tc>
        <w:tc>
          <w:tcPr>
            <w:tcW w:w="804" w:type="pct"/>
            <w:vMerge w:val="restart"/>
          </w:tcPr>
          <w:p w:rsidR="00A52CAB" w:rsidRPr="00064757" w:rsidRDefault="00A52CAB" w:rsidP="00A52CAB">
            <w:pPr>
              <w:pStyle w:val="ListParagraph"/>
              <w:numPr>
                <w:ilvl w:val="0"/>
                <w:numId w:val="27"/>
              </w:numPr>
              <w:ind w:left="218"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Pelaksanaan khutbah, tabligh dan dakwah di masyarakat</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al-Qur’ãn dan hadis tentang khutbah, tabl³g dan dakwah.</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Hikmah dan manfaat ketentuan khutbah, tablig dan dakwah</w:t>
            </w:r>
            <w:r w:rsidRPr="0055140F">
              <w:rPr>
                <w:rFonts w:ascii="Times New Roman" w:hAnsi="Times New Roman" w:cs="Times New Roman"/>
                <w:bCs/>
                <w:color w:val="000000" w:themeColor="text1"/>
                <w:sz w:val="20"/>
                <w:szCs w:val="20"/>
              </w:rPr>
              <w:t>.</w:t>
            </w:r>
          </w:p>
          <w:p w:rsidR="00A52CAB" w:rsidRPr="00064757" w:rsidRDefault="00A52CAB" w:rsidP="00E5534D">
            <w:pPr>
              <w:rPr>
                <w:rFonts w:ascii="Times New Roman" w:hAnsi="Times New Roman" w:cs="Times New Roman"/>
                <w:color w:val="000000" w:themeColor="text1"/>
                <w:sz w:val="20"/>
                <w:szCs w:val="20"/>
              </w:rPr>
            </w:pP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Mencermati hikmah dan manfaat ketentuan khutbah, tablig dan dakwah.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makna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dalil-dalil yang berkaitan dengan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makna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dalil-dalil yang berkaitan dengan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dalil-dalil yang berkaitan dengan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makna dan dalil-dalil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ketentuan khutbah, tablig dan dakwah.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makna dan dalil tentang ketentuan khutbah, tablig dan dakwah.</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ketentuan khutbah, tablig dan dakwah.</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2.8 </w:t>
            </w:r>
            <w:r w:rsidRPr="00C750A5">
              <w:rPr>
                <w:rFonts w:ascii="Times New Roman" w:hAnsi="Times New Roman" w:cs="Times New Roman"/>
                <w:sz w:val="20"/>
                <w:szCs w:val="20"/>
              </w:rPr>
              <w:tab/>
              <w:t>Menjaga kebersamaan dengan orang lain dengan saling menasihati melalui khutbah, tablig, dan dakwah</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Menjaga kebersamaan dengan orang lain dengan saling menasihati melalui khutbah, tablig, dan dakwah</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3.8 </w:t>
            </w:r>
            <w:r w:rsidRPr="00C750A5">
              <w:rPr>
                <w:rFonts w:ascii="Times New Roman" w:hAnsi="Times New Roman" w:cs="Times New Roman"/>
                <w:sz w:val="20"/>
                <w:szCs w:val="20"/>
              </w:rPr>
              <w:tab/>
              <w:t>Menganalisis pelaksanaan khutbah, tablig, dan dakwah</w:t>
            </w:r>
          </w:p>
        </w:tc>
        <w:tc>
          <w:tcPr>
            <w:tcW w:w="836" w:type="pct"/>
          </w:tcPr>
          <w:p w:rsidR="00A52CAB" w:rsidRPr="002B24C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Menjelaskan pengertian khutbah, tabl³g, dan dakwah.</w:t>
            </w:r>
          </w:p>
          <w:p w:rsidR="00A52CAB" w:rsidRPr="002B24C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Menjelaskan dalil yang menerangkan tentang khutbah, tabl³g dan dakwah.</w:t>
            </w:r>
          </w:p>
          <w:p w:rsidR="00A52CAB" w:rsidRPr="002B24C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Membedakan antara khutbah, tabl³g, dan dakwah.</w:t>
            </w:r>
          </w:p>
          <w:p w:rsidR="00A52CAB" w:rsidRPr="002B24C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Menjelaskan ketentuan syariat Islam dalam pelaksanaan khutbah, tabl³g, dan dakwah.</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hikmah dan manfaat ketentuan khutbah, tablig dan dakwah. </w:t>
            </w:r>
          </w:p>
          <w:p w:rsidR="00A52CAB" w:rsidRPr="00F11D2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ketentuan khutbah, tablig dan dakwah.</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4.8 </w:t>
            </w:r>
            <w:r w:rsidRPr="00C750A5">
              <w:rPr>
                <w:rFonts w:ascii="Times New Roman" w:hAnsi="Times New Roman" w:cs="Times New Roman"/>
                <w:sz w:val="20"/>
                <w:szCs w:val="20"/>
              </w:rPr>
              <w:tab/>
              <w:t>Menyajikan ketentuan khutbah, tablig, dan dakwah</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makna dan dalil tentang ketentuan khutbah, tablig dan dakwah.</w:t>
            </w:r>
          </w:p>
          <w:p w:rsidR="00A52CAB" w:rsidRPr="00F11D22"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tentang hikmah dan manfaat ketentuan khutbah, tablig dan dakwah.</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Mempraktikkan khutbah, tabl³g, dan dakwah.</w:t>
            </w:r>
          </w:p>
          <w:p w:rsidR="00A52CAB" w:rsidRPr="00201BF3"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2B24C1">
              <w:rPr>
                <w:rFonts w:ascii="Times New Roman" w:hAnsi="Times New Roman" w:cs="Times New Roman"/>
                <w:color w:val="000000" w:themeColor="text1"/>
                <w:sz w:val="20"/>
                <w:szCs w:val="20"/>
              </w:rPr>
              <w:t>Membiasakan khutbah, tabl³g, dan dakwah dalam kehidupan sehari-hari di masyarakat.</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1.9 </w:t>
            </w:r>
            <w:r w:rsidRPr="00C750A5">
              <w:rPr>
                <w:rFonts w:ascii="Times New Roman" w:hAnsi="Times New Roman" w:cs="Times New Roman"/>
                <w:sz w:val="20"/>
                <w:szCs w:val="20"/>
              </w:rPr>
              <w:tab/>
              <w:t>Menerapkan prinsip ekonomi dan muamalah sesuai dengan ketentuan syariat Islam</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Menerapkan prinsip ekonomi dan muamalah sesuai dengan ketentuan syariat Islam</w:t>
            </w:r>
          </w:p>
        </w:tc>
        <w:tc>
          <w:tcPr>
            <w:tcW w:w="804" w:type="pct"/>
            <w:vMerge w:val="restart"/>
          </w:tcPr>
          <w:p w:rsidR="00A52CAB" w:rsidRPr="00C15A20" w:rsidRDefault="00A52CAB" w:rsidP="00A52CAB">
            <w:pPr>
              <w:pStyle w:val="ListParagraph"/>
              <w:numPr>
                <w:ilvl w:val="0"/>
                <w:numId w:val="27"/>
              </w:numPr>
              <w:ind w:left="317" w:hanging="317"/>
              <w:contextualSpacing w:val="0"/>
              <w:rPr>
                <w:rFonts w:ascii="Times New Roman" w:hAnsi="Times New Roman" w:cs="Times New Roman"/>
                <w:color w:val="000000" w:themeColor="text1"/>
                <w:sz w:val="20"/>
                <w:szCs w:val="20"/>
                <w:lang w:val="id-ID"/>
              </w:rPr>
            </w:pPr>
            <w:r w:rsidRPr="00836C31">
              <w:rPr>
                <w:rFonts w:ascii="Times New Roman" w:hAnsi="Times New Roman" w:cs="Times New Roman"/>
                <w:color w:val="000000" w:themeColor="text1"/>
                <w:sz w:val="20"/>
                <w:szCs w:val="20"/>
                <w:lang w:val="id-ID"/>
              </w:rPr>
              <w:t>Prinsip-prinsip dan praktik ekonomi dalam Islam</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Dalil-dalil al-Qur’ān dan hadis tentang Ekonomi Islam.</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Pruduk-produk ekonomi syari’ah yang ada di lembaga keuangan mikro dan makro syari’ah.</w:t>
            </w:r>
          </w:p>
          <w:p w:rsidR="00A52CAB" w:rsidRPr="00C15A20" w:rsidRDefault="00A52CAB" w:rsidP="00E5534D">
            <w:pPr>
              <w:rPr>
                <w:rFonts w:ascii="Times New Roman" w:hAnsi="Times New Roman" w:cs="Times New Roman"/>
                <w:color w:val="000000" w:themeColor="text1"/>
                <w:sz w:val="20"/>
                <w:szCs w:val="20"/>
              </w:rPr>
            </w:pP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prinsip-prinsip dan praktik ekonomi dalam Islam.</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prinsip-prinsip dan praktik ekonomi dalam Islam.</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prinsip-prinsip dan praktik ekonomi dalam Islam.</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dalil-dalil tentang prinsip-prinsip dan praktik ekonomi dalam Islam.</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prinsip-prinsip dan praktik ekonomi dalam Islam.</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makna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ketentuan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dalil-dalil yang berkaitan dengan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Menanyakan hikmah dan manfaat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makna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dalil-dalil yang berkaitan dengan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dalil-dalil yang berkaitan dengan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Mengidentifikasi hikmah dan manfaat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makna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hikmah dan manfaat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Menyimpulkan hikmah dan manfaat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makna dan dalil tentang prinsip-prinsip dan praktik ekonomi dalam Islam.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prinsip-prinsip dan praktik ekonomi dalam Islam.</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2.9 </w:t>
            </w:r>
            <w:r w:rsidRPr="00C750A5">
              <w:rPr>
                <w:rFonts w:ascii="Times New Roman" w:hAnsi="Times New Roman" w:cs="Times New Roman"/>
                <w:sz w:val="20"/>
                <w:szCs w:val="20"/>
              </w:rPr>
              <w:tab/>
              <w:t>Bekerja sama dalam menegakkan prinsip-prinsip dan praktik ekonomi sesuai syariat Islam</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Bekerja sama dalam menegakkan prinsip-prinsip dan praktik ekonomi sesuai syariat Islam</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3.9 </w:t>
            </w:r>
            <w:r w:rsidRPr="00C750A5">
              <w:rPr>
                <w:rFonts w:ascii="Times New Roman" w:hAnsi="Times New Roman" w:cs="Times New Roman"/>
                <w:sz w:val="20"/>
                <w:szCs w:val="20"/>
              </w:rPr>
              <w:tab/>
              <w:t>Menelaah prinsip-prinsip dan praktik ekonomi dalam Islam</w:t>
            </w:r>
          </w:p>
        </w:tc>
        <w:tc>
          <w:tcPr>
            <w:tcW w:w="836" w:type="pct"/>
          </w:tcPr>
          <w:p w:rsidR="00A52CAB" w:rsidRPr="00BB20D7"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B20D7">
              <w:rPr>
                <w:rFonts w:ascii="Times New Roman" w:hAnsi="Times New Roman" w:cs="Times New Roman"/>
                <w:color w:val="000000" w:themeColor="text1"/>
                <w:sz w:val="20"/>
                <w:szCs w:val="20"/>
              </w:rPr>
              <w:t>Menunjukkan contoh perilaku berokonomi berdasarkan syariat Islam.</w:t>
            </w:r>
          </w:p>
          <w:p w:rsidR="00A52CAB" w:rsidRPr="00BB20D7"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B20D7">
              <w:rPr>
                <w:rFonts w:ascii="Times New Roman" w:hAnsi="Times New Roman" w:cs="Times New Roman"/>
                <w:color w:val="000000" w:themeColor="text1"/>
                <w:sz w:val="20"/>
                <w:szCs w:val="20"/>
              </w:rPr>
              <w:t>Menampilkan perilaku berekonomi berdasarkan prinsip-prinsip ajaran Islam.</w:t>
            </w:r>
          </w:p>
          <w:p w:rsidR="00A52CAB" w:rsidRPr="00BB20D7"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B20D7">
              <w:rPr>
                <w:rFonts w:ascii="Times New Roman" w:hAnsi="Times New Roman" w:cs="Times New Roman"/>
                <w:color w:val="000000" w:themeColor="text1"/>
                <w:sz w:val="20"/>
                <w:szCs w:val="20"/>
              </w:rPr>
              <w:t>Menjelaskan prinsip-prinsip dan praktik ekonomi Islam.</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BB20D7">
              <w:rPr>
                <w:rFonts w:ascii="Times New Roman" w:hAnsi="Times New Roman" w:cs="Times New Roman"/>
                <w:color w:val="000000" w:themeColor="text1"/>
                <w:sz w:val="20"/>
                <w:szCs w:val="20"/>
              </w:rPr>
              <w:t>Menjelaskan dalil-dalil naṡ tentang prinsip-prinsip dan praktik ekonomi Islam.</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prinsip-prinsip dan praktik ekonomi dalam Islam.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hikmah dan manfaat prinsip-prinsip dan praktik ekonomi dalam Islam. </w:t>
            </w:r>
          </w:p>
          <w:p w:rsidR="00A52CAB" w:rsidRPr="00A44627"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Menyimpulkan hikmah dan manfaat prinsip-prinsip dan praktik ekonomi dalam Islam. </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4.9 </w:t>
            </w:r>
            <w:r w:rsidRPr="00C750A5">
              <w:rPr>
                <w:rFonts w:ascii="Times New Roman" w:hAnsi="Times New Roman" w:cs="Times New Roman"/>
                <w:sz w:val="20"/>
                <w:szCs w:val="20"/>
              </w:rPr>
              <w:tab/>
              <w:t>Mempresentasikan prinsip-prinsip dan praktik ekonomi dalam Islam</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makna dan dalil tentang prinsip-prinsip dan praktik ekonomi dalam Islam. </w:t>
            </w:r>
          </w:p>
          <w:p w:rsidR="00A52CAB" w:rsidRPr="00836C31" w:rsidRDefault="00A52CAB" w:rsidP="005C7BBE">
            <w:pPr>
              <w:pStyle w:val="ListParagraph"/>
              <w:numPr>
                <w:ilvl w:val="0"/>
                <w:numId w:val="26"/>
              </w:numPr>
              <w:ind w:left="318" w:right="113" w:hanging="318"/>
              <w:contextualSpacing w:val="0"/>
              <w:rPr>
                <w:rFonts w:ascii="Times New Roman" w:eastAsia="Times New Roman" w:hAnsi="Times New Roman" w:cs="Times New Roman"/>
                <w:b/>
                <w:bCs/>
                <w:color w:val="000000"/>
                <w:sz w:val="20"/>
                <w:szCs w:val="20"/>
              </w:rPr>
            </w:pPr>
            <w:r w:rsidRPr="00836C31">
              <w:rPr>
                <w:rFonts w:ascii="Times New Roman" w:hAnsi="Times New Roman" w:cs="Times New Roman"/>
                <w:color w:val="000000" w:themeColor="text1"/>
                <w:sz w:val="20"/>
                <w:szCs w:val="20"/>
              </w:rPr>
              <w:t>Menyajikan paparan tentang hikmah dan manfaat prinsip-prinsip dan praktik ekonomi dalam Islam.</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1.10 </w:t>
            </w:r>
            <w:r w:rsidRPr="00C750A5">
              <w:rPr>
                <w:rFonts w:ascii="Times New Roman" w:hAnsi="Times New Roman" w:cs="Times New Roman"/>
                <w:sz w:val="20"/>
                <w:szCs w:val="20"/>
              </w:rPr>
              <w:tab/>
              <w:t>Mengakui bahwa nilai-nilai islam dapat mendorong kemajuan perkembangan Islam pada masa kejayaan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Mengakui bahwa nilai-nilai islam dapat mendorong kemajuan perkembangan Islam pada masa kejayaan</w:t>
            </w:r>
          </w:p>
        </w:tc>
        <w:tc>
          <w:tcPr>
            <w:tcW w:w="804" w:type="pct"/>
            <w:vMerge w:val="restart"/>
          </w:tcPr>
          <w:p w:rsidR="00A52CAB" w:rsidRPr="00BA6E79" w:rsidRDefault="00A52CAB" w:rsidP="00A52CAB">
            <w:pPr>
              <w:pStyle w:val="ListParagraph"/>
              <w:numPr>
                <w:ilvl w:val="0"/>
                <w:numId w:val="27"/>
              </w:numPr>
              <w:ind w:left="317" w:hanging="317"/>
              <w:contextualSpacing w:val="0"/>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lang w:val="id-ID"/>
              </w:rPr>
              <w:t>Perkembangan</w:t>
            </w:r>
            <w:r w:rsidRPr="00BA6E79">
              <w:rPr>
                <w:rFonts w:ascii="Times New Roman" w:hAnsi="Times New Roman" w:cs="Times New Roman"/>
                <w:bCs/>
                <w:color w:val="000000" w:themeColor="text1"/>
                <w:sz w:val="20"/>
                <w:szCs w:val="20"/>
              </w:rPr>
              <w:t xml:space="preserve"> peradaban Islam pada masa kejayaan</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Perkembangan peradaban Islam pada masa kejayaan</w:t>
            </w:r>
          </w:p>
          <w:p w:rsidR="00A52CAB" w:rsidRPr="00BA6E79"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Contoh kemajuan perkembangan peradaban Islam pada masa kejayaan</w:t>
            </w:r>
          </w:p>
          <w:p w:rsidR="00A52CAB" w:rsidRPr="00330722" w:rsidRDefault="00A52CAB" w:rsidP="00A52CAB">
            <w:pPr>
              <w:pStyle w:val="ListParagraph"/>
              <w:numPr>
                <w:ilvl w:val="0"/>
                <w:numId w:val="28"/>
              </w:numPr>
              <w:rPr>
                <w:rFonts w:ascii="Times New Roman" w:hAnsi="Times New Roman" w:cs="Times New Roman"/>
                <w:sz w:val="20"/>
                <w:szCs w:val="20"/>
                <w:lang w:val="id-ID"/>
              </w:rPr>
            </w:pPr>
            <w:r w:rsidRPr="00BA6E79">
              <w:rPr>
                <w:rFonts w:ascii="Times New Roman" w:hAnsi="Times New Roman" w:cs="Times New Roman"/>
                <w:bCs/>
                <w:color w:val="000000" w:themeColor="text1"/>
                <w:sz w:val="20"/>
                <w:szCs w:val="20"/>
              </w:rPr>
              <w:t>Hikmah dan manfaat perkembangan peradaban Islam pada masa kejayaan</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contoh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contoh-contoh kemajuan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contoh-contoh kemajuan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hikmah dan manfaat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Menganalisis contoh-contoh kemajuan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perkembangan peradaban Islam pada masa kejayaan.</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Menyajikan paparan tentang contoh-contoh kemajuan perkembangan peradaban Islam pada masa kejayaan.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perkembangan peradaban Islam pada masa kejayaan.</w:t>
            </w: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2.10 </w:t>
            </w:r>
            <w:r w:rsidRPr="00C750A5">
              <w:rPr>
                <w:rFonts w:ascii="Times New Roman" w:hAnsi="Times New Roman" w:cs="Times New Roman"/>
                <w:sz w:val="20"/>
                <w:szCs w:val="20"/>
              </w:rPr>
              <w:tab/>
              <w:t>Bersikap rukun dan kompetitif dalam kebaikan sebagai implementasi nilai-nilai perkembangan peradaban Islam pada masa kejayaan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Bersikap rukun dan kompetitif dalam kebaikan sebagai implementasi nilai-nilai perkembangan peradaban Islam pada masa kejayaan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3.10 </w:t>
            </w:r>
            <w:r w:rsidRPr="00C750A5">
              <w:rPr>
                <w:rFonts w:ascii="Times New Roman" w:hAnsi="Times New Roman" w:cs="Times New Roman"/>
                <w:sz w:val="20"/>
                <w:szCs w:val="20"/>
              </w:rPr>
              <w:tab/>
              <w:t>Menelaah perkembangan peradaban Islam pada masa kejayaan</w:t>
            </w:r>
          </w:p>
        </w:tc>
        <w:tc>
          <w:tcPr>
            <w:tcW w:w="836" w:type="pct"/>
          </w:tcPr>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Mengamati gambar, peristiwa, atau penomena alam yang terkait dengan perkembangan peradaban Islam pada masa kejayaan.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Menyimak tayangan atau penjelasan tentang perkembangan peradaban Islam pada masa kejayaan.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Mencermati hikmah dan manfaat perkembangan peradaban Islam pada masa kejayaan.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Mengidentifikasi contoh-contoh kemajuan perkembangan peradaban Islam pada masa kejayaan.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Menganalisis contoh-contoh kemajuan perkembangan peradaban Islam pada masa kejayaan. </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perkembangan peradaban Islam pada masa kejayaan.</w:t>
            </w:r>
          </w:p>
          <w:p w:rsidR="00A52CAB" w:rsidRPr="00801C7A"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perkembangan peradaban Islam pada masa kejayaan.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4.10 </w:t>
            </w:r>
            <w:r w:rsidRPr="00C750A5">
              <w:rPr>
                <w:rFonts w:ascii="Times New Roman" w:hAnsi="Times New Roman" w:cs="Times New Roman"/>
                <w:sz w:val="20"/>
                <w:szCs w:val="20"/>
              </w:rPr>
              <w:tab/>
              <w:t>Menyajikan kaitan antara perkembangan peradaban Islam pada masa kejayaan dengan prinsip-prinsip yang mempengaruhinya</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 xml:space="preserve">Menyajikan paparan tentang contoh-contoh kemajuan perkembangan peradaban Islam pada masa kejayaan. </w:t>
            </w:r>
          </w:p>
          <w:p w:rsidR="00A52CAB" w:rsidRPr="00801C7A"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perkembangan peradaban Islam pada masa kejayaan.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1. </w:t>
            </w:r>
            <w:r w:rsidRPr="00A76ECF">
              <w:rPr>
                <w:rFonts w:ascii="Times New Roman" w:hAnsi="Times New Roman" w:cs="Times New Roman"/>
                <w:sz w:val="20"/>
                <w:szCs w:val="20"/>
              </w:rPr>
              <w:tab/>
              <w:t>Menghayati dan mengamalkan ajaran agama yang dianutnya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1.11 </w:t>
            </w:r>
            <w:r w:rsidRPr="00C750A5">
              <w:rPr>
                <w:rFonts w:ascii="Times New Roman" w:hAnsi="Times New Roman" w:cs="Times New Roman"/>
                <w:sz w:val="20"/>
                <w:szCs w:val="20"/>
              </w:rPr>
              <w:tab/>
              <w:t>Mempertahankan keyakinan yang benar sesuai ajaran islam dalam sejarah peradaban Islam pada masa modern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Mempertahankan keyakinan yang benar sesuai ajaran islam dalam sejarah peradaban Islam pada masa modern</w:t>
            </w:r>
          </w:p>
        </w:tc>
        <w:tc>
          <w:tcPr>
            <w:tcW w:w="804" w:type="pct"/>
            <w:vMerge w:val="restart"/>
          </w:tcPr>
          <w:p w:rsidR="00A52CAB" w:rsidRPr="00BA6E79" w:rsidRDefault="00A52CAB" w:rsidP="00A52CAB">
            <w:pPr>
              <w:pStyle w:val="ListParagraph"/>
              <w:numPr>
                <w:ilvl w:val="0"/>
                <w:numId w:val="27"/>
              </w:numPr>
              <w:ind w:left="317" w:hanging="317"/>
              <w:contextualSpacing w:val="0"/>
              <w:rPr>
                <w:rFonts w:ascii="Times New Roman" w:hAnsi="Times New Roman" w:cs="Times New Roman"/>
                <w:bCs/>
                <w:color w:val="000000" w:themeColor="text1"/>
                <w:sz w:val="20"/>
                <w:szCs w:val="20"/>
              </w:rPr>
            </w:pPr>
            <w:r w:rsidRPr="00BA6E79">
              <w:rPr>
                <w:rFonts w:ascii="Times New Roman" w:hAnsi="Times New Roman" w:cs="Times New Roman"/>
                <w:color w:val="000000" w:themeColor="text1"/>
                <w:sz w:val="20"/>
                <w:szCs w:val="20"/>
                <w:lang w:val="id-ID"/>
              </w:rPr>
              <w:t>Perkembangan</w:t>
            </w:r>
            <w:r w:rsidRPr="00BA6E79">
              <w:rPr>
                <w:rFonts w:ascii="Times New Roman" w:hAnsi="Times New Roman" w:cs="Times New Roman"/>
                <w:bCs/>
                <w:color w:val="000000" w:themeColor="text1"/>
                <w:sz w:val="20"/>
                <w:szCs w:val="20"/>
              </w:rPr>
              <w:t xml:space="preserve"> Islam pada masa modern (1800-sekarang)</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BA6E79">
              <w:rPr>
                <w:rFonts w:ascii="Times New Roman" w:hAnsi="Times New Roman" w:cs="Times New Roman"/>
                <w:bCs/>
                <w:color w:val="000000" w:themeColor="text1"/>
                <w:sz w:val="20"/>
                <w:szCs w:val="20"/>
              </w:rPr>
              <w:t>Perkembangan Islam pada masa modern (1800-sekarang).</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Faktor-faktor yang memengaruhi kemunduran umat Islam.</w:t>
            </w:r>
          </w:p>
          <w:p w:rsidR="00A52CAB" w:rsidRPr="0055140F"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Faktor-faktor yang memengaruhi kebangkitan umat Islam.</w:t>
            </w:r>
          </w:p>
          <w:p w:rsidR="00A52CAB" w:rsidRPr="00836C31" w:rsidRDefault="00A52CAB" w:rsidP="00A52CAB">
            <w:pPr>
              <w:pStyle w:val="ListParagraph"/>
              <w:numPr>
                <w:ilvl w:val="0"/>
                <w:numId w:val="28"/>
              </w:numPr>
              <w:rPr>
                <w:rFonts w:ascii="Times New Roman" w:hAnsi="Times New Roman" w:cs="Times New Roman"/>
                <w:bCs/>
                <w:color w:val="000000" w:themeColor="text1"/>
                <w:sz w:val="20"/>
                <w:szCs w:val="20"/>
              </w:rPr>
            </w:pPr>
            <w:r w:rsidRPr="0055140F">
              <w:rPr>
                <w:rFonts w:ascii="Times New Roman" w:hAnsi="Times New Roman" w:cs="Times New Roman"/>
                <w:bCs/>
                <w:color w:val="000000" w:themeColor="text1"/>
                <w:sz w:val="20"/>
                <w:szCs w:val="20"/>
              </w:rPr>
              <w:t>Hikmah dari perkembangan Islam pada masa modern</w:t>
            </w:r>
          </w:p>
        </w:tc>
        <w:tc>
          <w:tcPr>
            <w:tcW w:w="960" w:type="pct"/>
            <w:vMerge w:val="restart"/>
          </w:tcPr>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Membaca teks tentang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Mengamati gambar, peristiwa, atau penomena alam yang terkait dengan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Menyimak tayangan atau penjelasan tentang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Mencermati hikmah dan manfaat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Menanyakan hikmah dan manfaat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 xml:space="preserve">Mendiskusikan perkembangan Islam pada masa modern (1800-sekarang).  </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Mengidentifikasi hikmah dan manfaat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Mendiskusikan hikmah dan manfaat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Menganalisis hikmah dan manfaat dari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Menyimpulkan hikmah dan manfaat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faktor-faktor yang memengaruhi perkembangan Islam pada masa modern (1800-sekarang).</w:t>
            </w:r>
          </w:p>
          <w:p w:rsidR="00A52CAB" w:rsidRPr="009F364C" w:rsidRDefault="00A52CAB" w:rsidP="002B6D41">
            <w:pPr>
              <w:pStyle w:val="ListParagraph"/>
              <w:numPr>
                <w:ilvl w:val="0"/>
                <w:numId w:val="26"/>
              </w:numPr>
              <w:ind w:left="318" w:right="113" w:hanging="318"/>
              <w:contextualSpacing w:val="0"/>
              <w:rPr>
                <w:rFonts w:ascii="Bookman Old Style" w:hAnsi="Bookman Old Style"/>
                <w:color w:val="000000" w:themeColor="text1"/>
              </w:rPr>
            </w:pPr>
            <w:r w:rsidRPr="009F364C">
              <w:rPr>
                <w:rFonts w:ascii="Bookman Old Style" w:hAnsi="Bookman Old Style"/>
                <w:color w:val="000000" w:themeColor="text1"/>
              </w:rPr>
              <w:t>Menyajikan paparan tentang hikmah dan manfaat faktor-faktor yang memengaruhi perkembangan Islam pada masa modern (1800-sekarang).</w:t>
            </w:r>
          </w:p>
          <w:p w:rsidR="00A52CAB" w:rsidRPr="009F364C" w:rsidRDefault="00A52CAB" w:rsidP="00EA7C8C">
            <w:pPr>
              <w:pStyle w:val="ListParagraph"/>
              <w:ind w:left="318" w:right="113"/>
              <w:contextualSpacing w:val="0"/>
              <w:rPr>
                <w:rFonts w:ascii="Bookman Old Style" w:hAnsi="Bookman Old Style"/>
                <w:color w:val="000000" w:themeColor="text1"/>
              </w:rPr>
            </w:pPr>
          </w:p>
        </w:tc>
        <w:tc>
          <w:tcPr>
            <w:tcW w:w="453" w:type="pct"/>
            <w:vMerge w:val="restart"/>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2. </w:t>
            </w:r>
            <w:r w:rsidRPr="00A76ECF">
              <w:rPr>
                <w:rFonts w:ascii="Times New Roman" w:hAnsi="Times New Roman" w:cs="Times New Roman"/>
                <w:sz w:val="20"/>
                <w:szCs w:val="20"/>
              </w:rPr>
              <w:tab/>
              <w:t>Menunjukkan perilaku jujur, disiplin, bertanggung jawab, peduli (gotong royong, kerja sama, toleran, damai), santun, responsif, dan pro-aktif sebagai bagian dari solusi atas berbagai permasalahan dalam berinteraksi secara efektif dengan lingkungan sosial dan alam serta menempatkan diri sebagai cerminan bangsa dalam pergaulan dunia</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2.11 </w:t>
            </w:r>
            <w:r w:rsidRPr="00C750A5">
              <w:rPr>
                <w:rFonts w:ascii="Times New Roman" w:hAnsi="Times New Roman" w:cs="Times New Roman"/>
                <w:sz w:val="20"/>
                <w:szCs w:val="20"/>
              </w:rPr>
              <w:tab/>
              <w:t>Bersikap rukun dan kompetitif dalam kebaikan sebagai implementasi nilai-nilai sejarah peradaban Islam pada masa modern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sz w:val="20"/>
                <w:szCs w:val="20"/>
              </w:rPr>
            </w:pPr>
            <w:r w:rsidRPr="00836C31">
              <w:rPr>
                <w:rFonts w:ascii="Times New Roman" w:hAnsi="Times New Roman" w:cs="Times New Roman"/>
                <w:sz w:val="20"/>
                <w:szCs w:val="20"/>
              </w:rPr>
              <w:t>Bersikap rukun dan kompetitif dalam kebaikan sebagai implementasi nilai-nilai sejarah peradaban Islam pada masa modern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3. </w:t>
            </w:r>
            <w:r w:rsidRPr="00A76ECF">
              <w:rPr>
                <w:rFonts w:ascii="Times New Roman" w:hAnsi="Times New Roman" w:cs="Times New Roman"/>
                <w:sz w:val="20"/>
                <w:szCs w:val="20"/>
              </w:rPr>
              <w:tab/>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62" w:type="pct"/>
          </w:tcPr>
          <w:p w:rsidR="00A52CAB" w:rsidRPr="00C750A5" w:rsidRDefault="00A52CAB" w:rsidP="00EA7C8C">
            <w:pPr>
              <w:ind w:left="532" w:hanging="532"/>
              <w:rPr>
                <w:rFonts w:ascii="Times New Roman" w:hAnsi="Times New Roman" w:cs="Times New Roman"/>
                <w:sz w:val="20"/>
                <w:szCs w:val="20"/>
              </w:rPr>
            </w:pPr>
            <w:r w:rsidRPr="00C750A5">
              <w:rPr>
                <w:rFonts w:ascii="Times New Roman" w:hAnsi="Times New Roman" w:cs="Times New Roman"/>
                <w:sz w:val="20"/>
                <w:szCs w:val="20"/>
              </w:rPr>
              <w:t xml:space="preserve">3.11 </w:t>
            </w:r>
            <w:r w:rsidRPr="00C750A5">
              <w:rPr>
                <w:rFonts w:ascii="Times New Roman" w:hAnsi="Times New Roman" w:cs="Times New Roman"/>
                <w:sz w:val="20"/>
                <w:szCs w:val="20"/>
              </w:rPr>
              <w:tab/>
              <w:t>Menelaah perkembangan Islam pada masa modern (1800-sekarang)</w:t>
            </w:r>
          </w:p>
        </w:tc>
        <w:tc>
          <w:tcPr>
            <w:tcW w:w="836" w:type="pct"/>
          </w:tcPr>
          <w:p w:rsidR="00A52CAB" w:rsidRPr="0013717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137172">
              <w:rPr>
                <w:rFonts w:ascii="Times New Roman" w:hAnsi="Times New Roman" w:cs="Times New Roman"/>
                <w:color w:val="000000" w:themeColor="text1"/>
                <w:sz w:val="20"/>
                <w:szCs w:val="20"/>
              </w:rPr>
              <w:t>Mendeskripsikan perkembangan Islam pada masa modern (1800 – sekarang)</w:t>
            </w:r>
          </w:p>
          <w:p w:rsidR="00A52CAB" w:rsidRPr="0013717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137172">
              <w:rPr>
                <w:rFonts w:ascii="Times New Roman" w:hAnsi="Times New Roman" w:cs="Times New Roman"/>
                <w:color w:val="000000" w:themeColor="text1"/>
                <w:sz w:val="20"/>
                <w:szCs w:val="20"/>
              </w:rPr>
              <w:t>Menjelaskan faktor-faktor yang memengaruhi kemunduran umat Islam.</w:t>
            </w:r>
          </w:p>
          <w:p w:rsidR="00A52CAB" w:rsidRPr="0013717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137172">
              <w:rPr>
                <w:rFonts w:ascii="Times New Roman" w:hAnsi="Times New Roman" w:cs="Times New Roman"/>
                <w:color w:val="000000" w:themeColor="text1"/>
                <w:sz w:val="20"/>
                <w:szCs w:val="20"/>
              </w:rPr>
              <w:t>Menjelaskan faktor-faktor yang memengaruhi kebangkitan umat Islam.</w:t>
            </w:r>
          </w:p>
          <w:p w:rsidR="00A52CAB" w:rsidRPr="00137172"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137172">
              <w:rPr>
                <w:rFonts w:ascii="Times New Roman" w:hAnsi="Times New Roman" w:cs="Times New Roman"/>
                <w:color w:val="000000" w:themeColor="text1"/>
                <w:sz w:val="20"/>
                <w:szCs w:val="20"/>
              </w:rPr>
              <w:t>Menjelaskan hikmah dari perkembangan Islam pada masa modern.</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faktor-faktor yang memengaruhi perkembangan Islam pada masa modern (1800-sekarang).</w:t>
            </w:r>
          </w:p>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Menganalisis hikmah dan manfaat dari faktor-faktor yang memengaruhi perkembangan Islam pada masa modern (1800-sekarang).</w:t>
            </w:r>
          </w:p>
          <w:p w:rsidR="00A52CAB" w:rsidRPr="005D35C6"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Menyimpulkan hikmah dan manfaat faktor-faktor yang memengaruhi perkembangan Islam pada masa modern (1800-sekarang).</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r w:rsidR="00A52CAB" w:rsidRPr="0082661C" w:rsidTr="00A52CAB">
        <w:tc>
          <w:tcPr>
            <w:tcW w:w="423" w:type="pct"/>
          </w:tcPr>
          <w:p w:rsidR="00A52CAB" w:rsidRPr="0082661C" w:rsidRDefault="00A52CAB" w:rsidP="00DA3B33">
            <w:pPr>
              <w:tabs>
                <w:tab w:val="left" w:pos="1985"/>
              </w:tabs>
              <w:rPr>
                <w:rFonts w:ascii="Times New Roman" w:hAnsi="Times New Roman" w:cs="Times New Roman"/>
                <w:sz w:val="20"/>
                <w:szCs w:val="20"/>
              </w:rPr>
            </w:pPr>
          </w:p>
        </w:tc>
        <w:tc>
          <w:tcPr>
            <w:tcW w:w="762" w:type="pct"/>
          </w:tcPr>
          <w:p w:rsidR="00A52CAB" w:rsidRPr="00A76ECF" w:rsidRDefault="00A52CAB" w:rsidP="00EA7C8C">
            <w:pPr>
              <w:ind w:left="284" w:hanging="284"/>
              <w:rPr>
                <w:rFonts w:ascii="Times New Roman" w:hAnsi="Times New Roman" w:cs="Times New Roman"/>
                <w:sz w:val="20"/>
                <w:szCs w:val="20"/>
              </w:rPr>
            </w:pPr>
            <w:r w:rsidRPr="00A76ECF">
              <w:rPr>
                <w:rFonts w:ascii="Times New Roman" w:hAnsi="Times New Roman" w:cs="Times New Roman"/>
                <w:sz w:val="20"/>
                <w:szCs w:val="20"/>
              </w:rPr>
              <w:t xml:space="preserve">4. </w:t>
            </w:r>
            <w:r w:rsidRPr="00A76ECF">
              <w:rPr>
                <w:rFonts w:ascii="Times New Roman" w:hAnsi="Times New Roman" w:cs="Times New Roman"/>
                <w:sz w:val="20"/>
                <w:szCs w:val="20"/>
              </w:rPr>
              <w:tab/>
              <w:t>Mengolah, menalar, dan menyaji dalam ranah konkret dan ranah abstrak terkait dengan pengembangan dari yang dipelajari-nya di sekolah secara mandiri, dan mampu menggunakan metoda sesuai kaidah keilmuan</w:t>
            </w:r>
          </w:p>
        </w:tc>
        <w:tc>
          <w:tcPr>
            <w:tcW w:w="762" w:type="pct"/>
          </w:tcPr>
          <w:p w:rsidR="00A52CAB" w:rsidRPr="00C750A5" w:rsidRDefault="00A52CAB" w:rsidP="00EA7C8C">
            <w:pPr>
              <w:ind w:left="602" w:hanging="602"/>
              <w:rPr>
                <w:rFonts w:ascii="Times New Roman" w:hAnsi="Times New Roman" w:cs="Times New Roman"/>
                <w:sz w:val="20"/>
                <w:szCs w:val="20"/>
              </w:rPr>
            </w:pPr>
            <w:r w:rsidRPr="00C750A5">
              <w:rPr>
                <w:rFonts w:ascii="Times New Roman" w:hAnsi="Times New Roman" w:cs="Times New Roman"/>
                <w:sz w:val="20"/>
                <w:szCs w:val="20"/>
              </w:rPr>
              <w:t xml:space="preserve">4.11.1 </w:t>
            </w:r>
            <w:r w:rsidRPr="00C750A5">
              <w:rPr>
                <w:rFonts w:ascii="Times New Roman" w:hAnsi="Times New Roman" w:cs="Times New Roman"/>
                <w:sz w:val="20"/>
                <w:szCs w:val="20"/>
              </w:rPr>
              <w:tab/>
              <w:t>Menyajikan prinsip-prinsip perkembangan peradaban Islam pada masa modern (1800-sekarang)</w:t>
            </w:r>
          </w:p>
          <w:p w:rsidR="00A52CAB" w:rsidRPr="00C750A5" w:rsidRDefault="00A52CAB" w:rsidP="00EA7C8C">
            <w:pPr>
              <w:ind w:left="602" w:hanging="602"/>
              <w:rPr>
                <w:rFonts w:ascii="Times New Roman" w:hAnsi="Times New Roman" w:cs="Times New Roman"/>
                <w:sz w:val="20"/>
                <w:szCs w:val="20"/>
              </w:rPr>
            </w:pPr>
            <w:r w:rsidRPr="00C750A5">
              <w:rPr>
                <w:rFonts w:ascii="Times New Roman" w:hAnsi="Times New Roman" w:cs="Times New Roman"/>
                <w:sz w:val="20"/>
                <w:szCs w:val="20"/>
              </w:rPr>
              <w:t xml:space="preserve">4.11.2 </w:t>
            </w:r>
            <w:r w:rsidRPr="00C750A5">
              <w:rPr>
                <w:rFonts w:ascii="Times New Roman" w:hAnsi="Times New Roman" w:cs="Times New Roman"/>
                <w:sz w:val="20"/>
                <w:szCs w:val="20"/>
              </w:rPr>
              <w:tab/>
              <w:t>Menyajikan prinsip-prinsip pembaharuan yang sesuai dengan perkembangan peradaban Islam pada masa modern</w:t>
            </w:r>
          </w:p>
        </w:tc>
        <w:tc>
          <w:tcPr>
            <w:tcW w:w="836" w:type="pct"/>
          </w:tcPr>
          <w:p w:rsidR="00A52CAB" w:rsidRPr="00836C31"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faktor-faktor yang memengaruhi perkembangan Islam pada masa modern (1800-sekarang).</w:t>
            </w:r>
          </w:p>
          <w:p w:rsidR="00A52CAB"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836C31">
              <w:rPr>
                <w:rFonts w:ascii="Times New Roman" w:hAnsi="Times New Roman" w:cs="Times New Roman"/>
                <w:color w:val="000000" w:themeColor="text1"/>
                <w:sz w:val="20"/>
                <w:szCs w:val="20"/>
              </w:rPr>
              <w:t>Menyajikan paparan tentang hikmah dan manfaat faktor-faktor yang memengaruhi perkembangan Islam pada masa modern (1800-sekarang).</w:t>
            </w:r>
          </w:p>
          <w:p w:rsidR="00A52CAB" w:rsidRPr="005D35C6" w:rsidRDefault="00A52CAB" w:rsidP="005C7BBE">
            <w:pPr>
              <w:pStyle w:val="ListParagraph"/>
              <w:numPr>
                <w:ilvl w:val="0"/>
                <w:numId w:val="26"/>
              </w:numPr>
              <w:ind w:left="318" w:right="113" w:hanging="318"/>
              <w:contextualSpacing w:val="0"/>
              <w:rPr>
                <w:rFonts w:ascii="Times New Roman" w:hAnsi="Times New Roman" w:cs="Times New Roman"/>
                <w:color w:val="000000" w:themeColor="text1"/>
                <w:sz w:val="20"/>
                <w:szCs w:val="20"/>
              </w:rPr>
            </w:pPr>
            <w:r w:rsidRPr="00137172">
              <w:rPr>
                <w:rFonts w:ascii="Times New Roman" w:hAnsi="Times New Roman" w:cs="Times New Roman"/>
                <w:color w:val="000000" w:themeColor="text1"/>
                <w:sz w:val="20"/>
                <w:szCs w:val="20"/>
              </w:rPr>
              <w:t>Menampilkan sikap semangat menumbuhkembangkan ilmu pengetahuan dan kerja keras sebagai implementasi dari semangat umat Islam pada masa modern.</w:t>
            </w:r>
          </w:p>
        </w:tc>
        <w:tc>
          <w:tcPr>
            <w:tcW w:w="804"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960" w:type="pct"/>
            <w:vMerge/>
          </w:tcPr>
          <w:p w:rsidR="00A52CAB" w:rsidRPr="0082661C" w:rsidRDefault="00A52CAB" w:rsidP="004865BF">
            <w:pPr>
              <w:rPr>
                <w:rFonts w:ascii="Times New Roman" w:eastAsia="Times New Roman" w:hAnsi="Times New Roman" w:cs="Times New Roman"/>
                <w:b/>
                <w:bCs/>
                <w:color w:val="000000"/>
                <w:sz w:val="20"/>
                <w:szCs w:val="20"/>
              </w:rPr>
            </w:pPr>
          </w:p>
        </w:tc>
        <w:tc>
          <w:tcPr>
            <w:tcW w:w="453" w:type="pct"/>
            <w:vMerge/>
          </w:tcPr>
          <w:p w:rsidR="00A52CAB" w:rsidRPr="0082661C" w:rsidRDefault="00A52CAB" w:rsidP="00DA3B33">
            <w:pPr>
              <w:tabs>
                <w:tab w:val="left" w:pos="1985"/>
              </w:tabs>
              <w:rPr>
                <w:rFonts w:ascii="Times New Roman" w:hAnsi="Times New Roman" w:cs="Times New Roman"/>
                <w:sz w:val="20"/>
                <w:szCs w:val="20"/>
              </w:rPr>
            </w:pPr>
          </w:p>
        </w:tc>
      </w:tr>
    </w:tbl>
    <w:p w:rsidR="00DA3B33" w:rsidRPr="0082661C" w:rsidRDefault="00DA3B33" w:rsidP="00DA3B33">
      <w:pPr>
        <w:tabs>
          <w:tab w:val="left" w:pos="1985"/>
        </w:tabs>
        <w:spacing w:after="0" w:line="240" w:lineRule="auto"/>
        <w:rPr>
          <w:rFonts w:ascii="Times New Roman" w:hAnsi="Times New Roman" w:cs="Times New Roman"/>
          <w:sz w:val="20"/>
          <w:szCs w:val="20"/>
        </w:rPr>
      </w:pPr>
    </w:p>
    <w:p w:rsidR="00DA3B33" w:rsidRPr="0082661C" w:rsidRDefault="003D6459" w:rsidP="004D797F">
      <w:pPr>
        <w:tabs>
          <w:tab w:val="left" w:pos="12333"/>
        </w:tabs>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ab/>
        <w:t>......................., 25 Juli 2016</w:t>
      </w:r>
    </w:p>
    <w:p w:rsidR="003D6459" w:rsidRPr="0082661C" w:rsidRDefault="003D6459" w:rsidP="003D6459">
      <w:pPr>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Mengetahui,</w:t>
      </w:r>
    </w:p>
    <w:p w:rsidR="003D6459" w:rsidRPr="0082661C" w:rsidRDefault="003D6459" w:rsidP="004D797F">
      <w:pPr>
        <w:tabs>
          <w:tab w:val="left" w:pos="12333"/>
        </w:tabs>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 xml:space="preserve">Kepala Sekolah ... </w:t>
      </w:r>
      <w:r w:rsidRPr="0082661C">
        <w:rPr>
          <w:rFonts w:ascii="Times New Roman" w:hAnsi="Times New Roman" w:cs="Times New Roman"/>
          <w:sz w:val="20"/>
          <w:szCs w:val="20"/>
        </w:rPr>
        <w:tab/>
        <w:t>Guru Mata Pelajaran</w:t>
      </w:r>
    </w:p>
    <w:p w:rsidR="003D6459" w:rsidRPr="0082661C" w:rsidRDefault="003D6459" w:rsidP="003D6459">
      <w:pPr>
        <w:spacing w:after="0" w:line="240" w:lineRule="auto"/>
        <w:ind w:left="426"/>
        <w:rPr>
          <w:rFonts w:ascii="Times New Roman" w:hAnsi="Times New Roman" w:cs="Times New Roman"/>
          <w:sz w:val="20"/>
          <w:szCs w:val="20"/>
        </w:rPr>
      </w:pPr>
    </w:p>
    <w:p w:rsidR="003D6459" w:rsidRPr="0082661C" w:rsidRDefault="003D6459" w:rsidP="003D6459">
      <w:pPr>
        <w:spacing w:after="0" w:line="240" w:lineRule="auto"/>
        <w:ind w:left="426"/>
        <w:rPr>
          <w:rFonts w:ascii="Times New Roman" w:hAnsi="Times New Roman" w:cs="Times New Roman"/>
          <w:sz w:val="20"/>
          <w:szCs w:val="20"/>
        </w:rPr>
      </w:pPr>
    </w:p>
    <w:p w:rsidR="003D6459" w:rsidRPr="0082661C" w:rsidRDefault="003D6459" w:rsidP="003D6459">
      <w:pPr>
        <w:spacing w:after="0" w:line="240" w:lineRule="auto"/>
        <w:ind w:left="426"/>
        <w:rPr>
          <w:rFonts w:ascii="Times New Roman" w:hAnsi="Times New Roman" w:cs="Times New Roman"/>
          <w:sz w:val="20"/>
          <w:szCs w:val="20"/>
        </w:rPr>
      </w:pPr>
    </w:p>
    <w:p w:rsidR="003D6459" w:rsidRPr="0082661C" w:rsidRDefault="003D6459" w:rsidP="003D6459">
      <w:pPr>
        <w:spacing w:after="0" w:line="240" w:lineRule="auto"/>
        <w:ind w:left="426"/>
        <w:rPr>
          <w:rFonts w:ascii="Times New Roman" w:hAnsi="Times New Roman" w:cs="Times New Roman"/>
          <w:sz w:val="20"/>
          <w:szCs w:val="20"/>
        </w:rPr>
      </w:pPr>
    </w:p>
    <w:p w:rsidR="003D6459" w:rsidRPr="0082661C" w:rsidRDefault="003D6459" w:rsidP="004D797F">
      <w:pPr>
        <w:tabs>
          <w:tab w:val="left" w:pos="12333"/>
        </w:tabs>
        <w:spacing w:after="0" w:line="240" w:lineRule="auto"/>
        <w:ind w:left="426"/>
        <w:rPr>
          <w:rFonts w:ascii="Times New Roman" w:hAnsi="Times New Roman" w:cs="Times New Roman"/>
          <w:sz w:val="20"/>
          <w:szCs w:val="20"/>
          <w:u w:val="single"/>
        </w:rPr>
      </w:pPr>
      <w:r w:rsidRPr="0082661C">
        <w:rPr>
          <w:rFonts w:ascii="Times New Roman" w:hAnsi="Times New Roman" w:cs="Times New Roman"/>
          <w:sz w:val="20"/>
          <w:szCs w:val="20"/>
          <w:u w:val="single"/>
        </w:rPr>
        <w:t>...............................................</w:t>
      </w:r>
      <w:r w:rsidRPr="0082661C">
        <w:rPr>
          <w:rFonts w:ascii="Times New Roman" w:hAnsi="Times New Roman" w:cs="Times New Roman"/>
          <w:sz w:val="20"/>
          <w:szCs w:val="20"/>
        </w:rPr>
        <w:t xml:space="preserve"> </w:t>
      </w:r>
      <w:r w:rsidRPr="0082661C">
        <w:rPr>
          <w:rFonts w:ascii="Times New Roman" w:hAnsi="Times New Roman" w:cs="Times New Roman"/>
          <w:sz w:val="20"/>
          <w:szCs w:val="20"/>
        </w:rPr>
        <w:tab/>
      </w:r>
      <w:r w:rsidRPr="0082661C">
        <w:rPr>
          <w:rFonts w:ascii="Times New Roman" w:hAnsi="Times New Roman" w:cs="Times New Roman"/>
          <w:sz w:val="20"/>
          <w:szCs w:val="20"/>
          <w:u w:val="single"/>
        </w:rPr>
        <w:t>...............................................</w:t>
      </w:r>
    </w:p>
    <w:p w:rsidR="003D6459" w:rsidRPr="0082661C" w:rsidRDefault="003D6459" w:rsidP="004D797F">
      <w:pPr>
        <w:tabs>
          <w:tab w:val="left" w:pos="12333"/>
        </w:tabs>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 xml:space="preserve">Nip. </w:t>
      </w:r>
      <w:r w:rsidRPr="0082661C">
        <w:rPr>
          <w:rFonts w:ascii="Times New Roman" w:hAnsi="Times New Roman" w:cs="Times New Roman"/>
          <w:sz w:val="20"/>
          <w:szCs w:val="20"/>
        </w:rPr>
        <w:tab/>
        <w:t>Nip.</w:t>
      </w:r>
    </w:p>
    <w:sectPr w:rsidR="003D6459" w:rsidRPr="0082661C" w:rsidSect="00E15488">
      <w:pgSz w:w="16840" w:h="11907" w:orient="landscape" w:code="9"/>
      <w:pgMar w:top="992" w:right="992"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D17E5"/>
    <w:multiLevelType w:val="hybridMultilevel"/>
    <w:tmpl w:val="9ED2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01267"/>
    <w:multiLevelType w:val="hybridMultilevel"/>
    <w:tmpl w:val="66B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33A33"/>
    <w:multiLevelType w:val="hybridMultilevel"/>
    <w:tmpl w:val="03AA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658E2"/>
    <w:multiLevelType w:val="hybridMultilevel"/>
    <w:tmpl w:val="339A1FD4"/>
    <w:lvl w:ilvl="0" w:tplc="04090001">
      <w:start w:val="1"/>
      <w:numFmt w:val="bullet"/>
      <w:lvlText w:val=""/>
      <w:lvlJc w:val="left"/>
      <w:pPr>
        <w:ind w:left="972" w:hanging="360"/>
      </w:pPr>
      <w:rPr>
        <w:rFonts w:ascii="Symbol" w:hAnsi="Symbol" w:hint="default"/>
      </w:rPr>
    </w:lvl>
    <w:lvl w:ilvl="1" w:tplc="04210003" w:tentative="1">
      <w:start w:val="1"/>
      <w:numFmt w:val="bullet"/>
      <w:lvlText w:val="o"/>
      <w:lvlJc w:val="left"/>
      <w:pPr>
        <w:ind w:left="1692" w:hanging="360"/>
      </w:pPr>
      <w:rPr>
        <w:rFonts w:ascii="Courier New" w:hAnsi="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12">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63DDE"/>
    <w:multiLevelType w:val="hybridMultilevel"/>
    <w:tmpl w:val="7D0CB26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4">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5">
    <w:nsid w:val="387F1242"/>
    <w:multiLevelType w:val="hybridMultilevel"/>
    <w:tmpl w:val="5A90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7">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3964A3F"/>
    <w:multiLevelType w:val="hybridMultilevel"/>
    <w:tmpl w:val="539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23">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40F22CE"/>
    <w:multiLevelType w:val="hybridMultilevel"/>
    <w:tmpl w:val="9D1A9B4C"/>
    <w:lvl w:ilvl="0" w:tplc="04090001">
      <w:start w:val="1"/>
      <w:numFmt w:val="bullet"/>
      <w:lvlText w:val=""/>
      <w:lvlJc w:val="left"/>
      <w:pPr>
        <w:ind w:left="677" w:hanging="360"/>
      </w:pPr>
      <w:rPr>
        <w:rFonts w:ascii="Symbol" w:hAnsi="Symbol" w:hint="default"/>
      </w:rPr>
    </w:lvl>
    <w:lvl w:ilvl="1" w:tplc="04210003">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6">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13"/>
  </w:num>
  <w:num w:numId="5">
    <w:abstractNumId w:val="21"/>
  </w:num>
  <w:num w:numId="6">
    <w:abstractNumId w:val="8"/>
  </w:num>
  <w:num w:numId="7">
    <w:abstractNumId w:val="27"/>
  </w:num>
  <w:num w:numId="8">
    <w:abstractNumId w:val="7"/>
  </w:num>
  <w:num w:numId="9">
    <w:abstractNumId w:val="26"/>
  </w:num>
  <w:num w:numId="10">
    <w:abstractNumId w:val="4"/>
  </w:num>
  <w:num w:numId="11">
    <w:abstractNumId w:val="15"/>
  </w:num>
  <w:num w:numId="12">
    <w:abstractNumId w:val="24"/>
  </w:num>
  <w:num w:numId="13">
    <w:abstractNumId w:val="12"/>
  </w:num>
  <w:num w:numId="14">
    <w:abstractNumId w:val="18"/>
  </w:num>
  <w:num w:numId="15">
    <w:abstractNumId w:val="20"/>
  </w:num>
  <w:num w:numId="16">
    <w:abstractNumId w:val="0"/>
  </w:num>
  <w:num w:numId="17">
    <w:abstractNumId w:val="6"/>
  </w:num>
  <w:num w:numId="18">
    <w:abstractNumId w:val="19"/>
  </w:num>
  <w:num w:numId="19">
    <w:abstractNumId w:val="5"/>
  </w:num>
  <w:num w:numId="20">
    <w:abstractNumId w:val="9"/>
  </w:num>
  <w:num w:numId="21">
    <w:abstractNumId w:val="17"/>
  </w:num>
  <w:num w:numId="22">
    <w:abstractNumId w:val="23"/>
  </w:num>
  <w:num w:numId="23">
    <w:abstractNumId w:val="1"/>
  </w:num>
  <w:num w:numId="24">
    <w:abstractNumId w:val="3"/>
  </w:num>
  <w:num w:numId="25">
    <w:abstractNumId w:val="16"/>
  </w:num>
  <w:num w:numId="26">
    <w:abstractNumId w:val="25"/>
  </w:num>
  <w:num w:numId="27">
    <w:abstractNumId w:val="14"/>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3B33"/>
    <w:rsid w:val="000068F2"/>
    <w:rsid w:val="00036C79"/>
    <w:rsid w:val="000B40BB"/>
    <w:rsid w:val="001620FA"/>
    <w:rsid w:val="001B3F31"/>
    <w:rsid w:val="0023047A"/>
    <w:rsid w:val="00272328"/>
    <w:rsid w:val="002B6D41"/>
    <w:rsid w:val="003D6459"/>
    <w:rsid w:val="004030C4"/>
    <w:rsid w:val="004478DE"/>
    <w:rsid w:val="004A6DFE"/>
    <w:rsid w:val="004D797F"/>
    <w:rsid w:val="004F52AE"/>
    <w:rsid w:val="005C7BBE"/>
    <w:rsid w:val="00662B68"/>
    <w:rsid w:val="00682A4A"/>
    <w:rsid w:val="006D5CD2"/>
    <w:rsid w:val="007670DE"/>
    <w:rsid w:val="007E28B4"/>
    <w:rsid w:val="0082661C"/>
    <w:rsid w:val="00884BC5"/>
    <w:rsid w:val="008D41D8"/>
    <w:rsid w:val="00957FEF"/>
    <w:rsid w:val="00A52CAB"/>
    <w:rsid w:val="00A6133A"/>
    <w:rsid w:val="00B1316F"/>
    <w:rsid w:val="00B8004B"/>
    <w:rsid w:val="00B806D3"/>
    <w:rsid w:val="00C26036"/>
    <w:rsid w:val="00CE38DC"/>
    <w:rsid w:val="00D0362D"/>
    <w:rsid w:val="00DA3B33"/>
    <w:rsid w:val="00E15488"/>
    <w:rsid w:val="00ED7B38"/>
    <w:rsid w:val="00F25865"/>
    <w:rsid w:val="00F64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B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4F52AE"/>
    <w:pPr>
      <w:ind w:left="720"/>
      <w:contextualSpacing/>
    </w:pPr>
    <w:rPr>
      <w:rFonts w:eastAsiaTheme="minorEastAsia"/>
      <w:lang w:val="en-US"/>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4F52AE"/>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7646</Words>
  <Characters>43587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11</cp:revision>
  <dcterms:created xsi:type="dcterms:W3CDTF">2016-06-25T03:18:00Z</dcterms:created>
  <dcterms:modified xsi:type="dcterms:W3CDTF">2017-03-31T08:08:00Z</dcterms:modified>
</cp:coreProperties>
</file>