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98B4" w14:textId="56C28020" w:rsidR="00EF7B81" w:rsidRPr="00BB027E" w:rsidRDefault="00EF7B81" w:rsidP="00EF7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027E">
        <w:rPr>
          <w:rFonts w:ascii="Times New Roman" w:hAnsi="Times New Roman" w:cs="Times New Roman"/>
          <w:color w:val="000000"/>
          <w:sz w:val="24"/>
          <w:szCs w:val="24"/>
        </w:rPr>
        <w:t>We have demonstrated a stretchable photosensor based on crumpled graphene which exhibits enhanced and strain-tunable photoresponsivity (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Advanced Materials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28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, 4639 (2016); 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Nanoscale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, 4058 (2017); 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Advanced Functional Materials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33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, 1902216 (2019)). Crumple density, height, and pitch are modulated using applied strain and the crumpling is fully reversible during cyclical stretching and release, introducing a new capability of strain-tunable </w:t>
      </w:r>
      <w:proofErr w:type="spell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photoabsorption</w:t>
      </w:r>
      <w:proofErr w:type="spell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enhancement (</w:t>
      </w:r>
      <w:commentRangeStart w:id="0"/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Figure 5</w:t>
      </w:r>
      <w:commentRangeEnd w:id="0"/>
      <w:r w:rsidRPr="00BB027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). Our work demonstrates a robust approach for stretchable and deformable graphene photodetector devices and showcases advanced functionalities where photosensitivity is modulated by mechanical deformation. We are also exploring controlled incision/cutting (i.e., </w:t>
      </w:r>
      <w:proofErr w:type="spell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kirigami</w:t>
      </w:r>
      <w:proofErr w:type="spellEnd"/>
      <w:r w:rsidRPr="00BB027E">
        <w:rPr>
          <w:rFonts w:ascii="Times New Roman" w:hAnsi="Times New Roman" w:cs="Times New Roman"/>
          <w:color w:val="000000"/>
          <w:sz w:val="24"/>
          <w:szCs w:val="24"/>
        </w:rPr>
        <w:t>) inspired wearable sweat sensors (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Figure 5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>) based on graphene devices (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Materials Today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34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>, 58 (2020)).</w:t>
      </w:r>
    </w:p>
    <w:p w14:paraId="0C27E578" w14:textId="67F9B8DA" w:rsidR="00EF7B81" w:rsidRPr="00BB027E" w:rsidRDefault="00EF7B81" w:rsidP="00EF7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30289634" w14:textId="77777777" w:rsidR="00EF7B81" w:rsidRDefault="00EF7B81"/>
    <w:sectPr w:rsidR="00EF7B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m, SungWoo" w:date="2020-12-03T21:43:00Z" w:initials="NS">
    <w:p w14:paraId="631EA5A2" w14:textId="77777777" w:rsidR="00EF7B81" w:rsidRDefault="00EF7B81" w:rsidP="00EF7B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1EA5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DA89" w16cex:dateUtc="2020-12-04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1EA5A2" w16cid:durableId="2373DA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m, SungWoo">
    <w15:presenceInfo w15:providerId="None" w15:userId="Nam, SungWo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81"/>
    <w:rsid w:val="005F7AE0"/>
    <w:rsid w:val="008C7982"/>
    <w:rsid w:val="00E24C9B"/>
    <w:rsid w:val="00E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EA1B"/>
  <w15:chartTrackingRefBased/>
  <w15:docId w15:val="{827BC12B-B08C-4EEA-91ED-FC75DFD6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81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7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7B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7B81"/>
    <w:rPr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81"/>
    <w:rPr>
      <w:rFonts w:ascii="Segoe UI" w:hAnsi="Segoe UI" w:cs="Segoe UI"/>
      <w:sz w:val="18"/>
      <w:szCs w:val="18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EF7B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EE9674FB33C4EBD963A11CFFB6C51" ma:contentTypeVersion="13" ma:contentTypeDescription="Create a new document." ma:contentTypeScope="" ma:versionID="718e1098de9bc060309fa4580dd6250e">
  <xsd:schema xmlns:xsd="http://www.w3.org/2001/XMLSchema" xmlns:xs="http://www.w3.org/2001/XMLSchema" xmlns:p="http://schemas.microsoft.com/office/2006/metadata/properties" xmlns:ns3="fd9944e0-0290-4324-927c-632815f48ec5" xmlns:ns4="86d660e8-c207-47ea-8760-60f14d58e52c" targetNamespace="http://schemas.microsoft.com/office/2006/metadata/properties" ma:root="true" ma:fieldsID="e71a5c66fbc5217a4b5d698d7a7fa761" ns3:_="" ns4:_="">
    <xsd:import namespace="fd9944e0-0290-4324-927c-632815f48ec5"/>
    <xsd:import namespace="86d660e8-c207-47ea-8760-60f14d58e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944e0-0290-4324-927c-632815f48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660e8-c207-47ea-8760-60f14d58e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AAB52-EAAF-4C86-A151-E38070ADAC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369D3-94DA-4D50-92E1-69B348916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BD5A5-F080-466B-AC68-CC0987993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944e0-0290-4324-927c-632815f48ec5"/>
    <ds:schemaRef ds:uri="86d660e8-c207-47ea-8760-60f14d58e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Juyi</dc:creator>
  <cp:keywords/>
  <dc:description/>
  <cp:lastModifiedBy>Zhang, Juyi</cp:lastModifiedBy>
  <cp:revision>4</cp:revision>
  <dcterms:created xsi:type="dcterms:W3CDTF">2020-12-08T05:17:00Z</dcterms:created>
  <dcterms:modified xsi:type="dcterms:W3CDTF">2020-12-08T05:24:00Z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0x010100580EE9674FB33C4EBD963A11CFFB6C51</vt:lpwstr>
  </property>
</Properties>
</file>