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Emergent materials properties, such as reconfigurable surface interactions, topography-induced resonant optical absorption, strain engineered excitons, and flexoelectricity, are enabled by unique topography and/or straining of the architecture of atomically-thin materials. Such emergent properties can be dynamically reconfigured by mechanical stretching/releasing, leading to mechanically reconfigurable materials properties.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Reconfigurable Surface Interactions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 explored the dynamic modulation of surface energy using reversible topography by crumpling/flattening architectured atomically-thin materials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Nano Letters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1756 (2017)). Based on the shrink-manufacturing of architectured atomically-thin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film, we demonstrated that the wettability of corrugated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can be dynamically modulated and is also reversible by controlling the micro/nano-scale crumples using a stretchable elastomer substrate. More specifically, we demonstrated that the wettability of corrugated atomically-thin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can be dynamically and reversibly controlled through applied strain, and remains robust over 1,000 stretch/release cycles. Our study provides new insights in the design and control of surface roughness and wettability of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These insights can be used to advance coating and interface materials utilizing MoS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-based materials.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Reconfigurable Resonant Optical Properties of Architectured 2D Materials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 used crumpled architectures of graphene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i.e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., 2D graphene gratings) to excite surface plasmon polaritons (SPPs) with electromagnetic radiation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Light: Science &amp; Applications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17 (2018)). The mechanism by which periodic corrugation triggers SPPs in these crumpled systems is similar to the usual influence of a periodic atomic potential on electronic states in materials. To investigate the resonant plasmonic properties of crumpled graphene structures, my research team has carried out finite element-based electromagnetic simulations as well as nano-optical experimental investigations of crumpled graphene plasmonics. Our unique topography-induced excitation of surface plasmons of graphene allows us to reconfigure resonant optical properties as we crumple/flatten the topography by mechanical actuation, and enables dynamically ‘reconfigurable’ meta-materials. This new research direction opens up innovations in dynamically tunable (reconfigurable) optical filters and sensors for communications, imaging, and many other applications.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