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B21C" w14:textId="77777777" w:rsidR="00624635" w:rsidRDefault="00000000">
      <w:pPr>
        <w:spacing w:after="40"/>
        <w:rPr>
          <w:lang w:eastAsia="ja-JP"/>
        </w:rPr>
      </w:pPr>
      <w:r>
        <w:rPr>
          <w:rFonts w:eastAsia="游ゴシック" w:ascii="游ゴシック" w:hAnsi="游ゴシック"/>
          <w:b/>
          <w:sz w:val="32"/>
        </w:rPr>
        <w:t>中間発表 スライド設計書 v8（スライド別 構成書）</w:t>
      </w:r>
    </w:p>
    <w:p w14:paraId="136C9E43" w14:textId="77777777" w:rsidR="00624635" w:rsidRDefault="00000000">
      <w:pPr>
        <w:spacing w:after="20"/>
        <w:rPr>
          <w:lang w:eastAsia="ja-JP"/>
        </w:rPr>
      </w:pPr>
      <w:r>
        <w:rPr>
          <w:sz w:val="22"/>
          <w:lang w:eastAsia="ja-JP"/>
        </w:rPr>
        <w:t>論文題目：水晶振動発振器の位相同期制御による高純度信号作成</w:t>
      </w:r>
    </w:p>
    <w:p w14:paraId="49002BC2" w14:textId="77777777" w:rsidR="00624635" w:rsidRDefault="00000000">
      <w:pPr>
        <w:spacing w:after="40"/>
      </w:pPr>
      <w:r>
        <w:rPr>
          <w:sz w:val="22"/>
        </w:rPr>
        <w:t>福井晴士郎 ／ 指導教員：齋藤 晴雄</w:t>
      </w:r>
    </w:p>
    <w:p w14:paraId="081CE808" w14:textId="77777777" w:rsidR="00624635" w:rsidRDefault="00000000">
      <w:pPr>
        <w:spacing w:before="160" w:after="60"/>
        <w:rPr>
          <w:lang w:eastAsia="ja-JP"/>
        </w:rPr>
      </w:pPr>
      <w:r>
        <w:rPr>
          <w:b/>
          <w:color w:val="1B2A5A"/>
          <w:sz w:val="24"/>
          <w:lang w:eastAsia="ja-JP"/>
        </w:rPr>
        <w:t>■ 00. Index（スライド構成）</w:t>
      </w:r>
    </w:p>
    <w:p w14:paraId="57FE4203" w14:textId="06D68DF6" w:rsidR="00624635" w:rsidRDefault="00000000">
      <w:pPr>
        <w:spacing w:after="40"/>
        <w:rPr>
          <w:lang w:eastAsia="ja-JP"/>
        </w:rPr>
      </w:pPr>
      <w:r>
        <w:rPr>
          <w:lang w:eastAsia="ja-JP"/>
        </w:rPr>
        <w:t>・01 研究背景</w:t>
      </w:r>
    </w:p>
    <w:p w14:paraId="50375564" w14:textId="1B6F9CDC" w:rsidR="00624635" w:rsidRDefault="00000000">
      <w:pPr>
        <w:spacing w:after="40"/>
        <w:rPr>
          <w:lang w:eastAsia="ja-JP"/>
        </w:rPr>
      </w:pPr>
      <w:r>
        <w:rPr>
          <w:lang w:eastAsia="ja-JP"/>
        </w:rPr>
        <w:t>・02 本研究の目標</w:t>
      </w:r>
    </w:p>
    <w:p w14:paraId="75D3B12C" w14:textId="23E15500" w:rsidR="00624635" w:rsidRDefault="00000000">
      <w:pPr>
        <w:spacing w:after="40"/>
        <w:rPr>
          <w:lang w:eastAsia="ja-JP"/>
        </w:rPr>
      </w:pPr>
      <w:r>
        <w:rPr>
          <w:lang w:eastAsia="ja-JP"/>
        </w:rPr>
        <w:t>・03 先行研究</w:t>
      </w:r>
    </w:p>
    <w:p w14:paraId="5540C8A3" w14:textId="1686B9DE" w:rsidR="00624635" w:rsidRDefault="00000000">
      <w:pPr>
        <w:spacing w:after="40"/>
        <w:rPr>
          <w:lang w:eastAsia="ja-JP"/>
        </w:rPr>
      </w:pPr>
      <w:r>
        <w:rPr>
          <w:lang w:eastAsia="ja-JP"/>
        </w:rPr>
        <w:t>・04 研究方法（4-1〜4-5）</w:t>
      </w:r>
    </w:p>
    <w:p w14:paraId="315E0589" w14:textId="49953D75" w:rsidR="00624635" w:rsidRDefault="00000000">
      <w:pPr>
        <w:spacing w:after="40"/>
        <w:rPr>
          <w:lang w:eastAsia="ja-JP"/>
        </w:rPr>
      </w:pPr>
      <w:r>
        <w:rPr>
          <w:lang w:eastAsia="ja-JP"/>
        </w:rPr>
        <w:t>・05 実験と結果</w:t>
      </w:r>
    </w:p>
    <w:p w14:paraId="7F0716F5" w14:textId="7D639A1A" w:rsidR="00624635" w:rsidRDefault="00000000">
      <w:pPr>
        <w:spacing w:after="40"/>
        <w:rPr>
          <w:lang w:eastAsia="ja-JP"/>
        </w:rPr>
      </w:pPr>
      <w:r>
        <w:rPr>
          <w:lang w:eastAsia="ja-JP"/>
        </w:rPr>
        <w:t>・06 考察と今後の展望</w:t>
      </w:r>
    </w:p>
    <w:p w14:paraId="7BA55E9E" w14:textId="77777777" w:rsidR="00697209" w:rsidRDefault="00697209" w:rsidP="00697209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b/>
          <w:color w:val="1B2A5A"/>
          <w:sz w:val="24"/>
          <w:lang w:eastAsia="ja-JP"/>
        </w:rPr>
        <w:t>01 研究背景：</w:t>
      </w:r>
    </w:p>
    <w:p w14:paraId="122BD241" w14:textId="3651B844" w:rsidR="00697209" w:rsidRPr="00697209" w:rsidRDefault="00697209" w:rsidP="00697209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>
        <w:rPr>
          <w:rFonts w:hint="eastAsia"/>
          <w:b/>
          <w:color w:val="1B2A5A"/>
          <w:sz w:val="18"/>
          <w:szCs w:val="16"/>
          <w:lang w:eastAsia="ja-JP"/>
        </w:rPr>
        <w:t>1-1</w:t>
      </w:r>
      <w:r w:rsidRPr="00697209">
        <w:rPr>
          <w:rFonts w:hint="eastAsia"/>
          <w:b/>
          <w:color w:val="1B2A5A"/>
          <w:sz w:val="18"/>
          <w:szCs w:val="16"/>
          <w:lang w:eastAsia="ja-JP"/>
        </w:rPr>
        <w:t>.</w:t>
      </w:r>
      <w:r>
        <w:rPr>
          <w:rFonts w:hint="eastAsia"/>
          <w:b/>
          <w:color w:val="1B2A5A"/>
          <w:sz w:val="18"/>
          <w:szCs w:val="16"/>
          <w:lang w:eastAsia="ja-JP"/>
        </w:rPr>
        <w:t>位相ノイズとは</w:t>
      </w:r>
    </w:p>
    <w:p w14:paraId="4C6AB559" w14:textId="740E5F4B" w:rsidR="00697209" w:rsidRPr="00697209" w:rsidRDefault="00697209">
      <w:pPr>
        <w:spacing w:after="40"/>
        <w:rPr>
          <w:lang w:eastAsia="ja-JP"/>
        </w:rPr>
      </w:pPr>
      <w:r w:rsidRPr="00697209">
        <w:rPr>
          <w:noProof/>
          <w:lang w:eastAsia="ja-JP"/>
        </w:rPr>
        <w:drawing>
          <wp:inline distT="0" distB="0" distL="0" distR="0" wp14:anchorId="666AC8D7" wp14:editId="7816DA39">
            <wp:extent cx="5638800" cy="3921125"/>
            <wp:effectExtent l="0" t="0" r="0" b="3175"/>
            <wp:docPr id="1910953331" name="図 1" descr="The image illustrates a mathematical expression of phase noise (jitter) in terms of power spectral density (L(f)), detailing how it relates to the amplitude of the carrier signal (Ao) and the signal (i(t)) over a frequency range (f1 to f2).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53331" name="図 1" descr="The image illustrates a mathematical expression of phase noise (jitter) in terms of power spectral density (L(f)), detailing how it relates to the amplitude of the carrier signal (Ao) and the signal (i(t)) over a frequency range (f1 to f2).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605C" w14:textId="77777777" w:rsidR="00697209" w:rsidRDefault="00697209">
      <w:pPr>
        <w:spacing w:after="40"/>
        <w:rPr>
          <w:lang w:eastAsia="ja-JP"/>
        </w:rPr>
      </w:pPr>
    </w:p>
    <w:p w14:paraId="72F8D17E" w14:textId="77777777" w:rsidR="00697209" w:rsidRDefault="0000000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b/>
          <w:color w:val="1B2A5A"/>
          <w:sz w:val="24"/>
          <w:lang w:eastAsia="ja-JP"/>
        </w:rPr>
        <w:lastRenderedPageBreak/>
        <w:t>01 研究背景：</w:t>
      </w:r>
    </w:p>
    <w:p w14:paraId="3DBDD3C7" w14:textId="7082A63C" w:rsidR="00624635" w:rsidRPr="00697209" w:rsidRDefault="00697209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>
        <w:rPr>
          <w:rFonts w:hint="eastAsia"/>
          <w:b/>
          <w:color w:val="1B2A5A"/>
          <w:sz w:val="18"/>
          <w:szCs w:val="16"/>
          <w:lang w:eastAsia="ja-JP"/>
        </w:rPr>
        <w:t>1-</w:t>
      </w:r>
      <w:r w:rsidRPr="00697209">
        <w:rPr>
          <w:rFonts w:hint="eastAsia"/>
          <w:b/>
          <w:color w:val="1B2A5A"/>
          <w:sz w:val="18"/>
          <w:szCs w:val="16"/>
          <w:lang w:eastAsia="ja-JP"/>
        </w:rPr>
        <w:t>2.</w:t>
      </w:r>
      <w:r w:rsidRPr="00697209">
        <w:rPr>
          <w:b/>
          <w:color w:val="1B2A5A"/>
          <w:sz w:val="18"/>
          <w:szCs w:val="16"/>
          <w:lang w:eastAsia="ja-JP"/>
        </w:rPr>
        <w:t>基準信号の純度と現状</w:t>
      </w:r>
    </w:p>
    <w:p w14:paraId="3131EFC1" w14:textId="77777777" w:rsidR="00697209" w:rsidRDefault="00000000">
      <w:pPr>
        <w:spacing w:before="20" w:after="20"/>
        <w:rPr>
          <w:b/>
          <w:color w:val="B03010"/>
          <w:lang w:eastAsia="ja-JP"/>
        </w:rPr>
      </w:pPr>
      <w:r>
        <w:rPr>
          <w:b/>
          <w:color w:val="B03010"/>
          <w:lang w:eastAsia="ja-JP"/>
        </w:rPr>
        <w:t>キーメッセージ：</w:t>
      </w:r>
    </w:p>
    <w:p w14:paraId="42ECCC23" w14:textId="116029D8" w:rsidR="00697209" w:rsidRDefault="00000000">
      <w:pPr>
        <w:spacing w:before="20" w:after="20"/>
        <w:rPr>
          <w:lang w:eastAsia="ja-JP"/>
        </w:rPr>
      </w:pPr>
      <w:r>
        <w:rPr>
          <w:lang w:eastAsia="ja-JP"/>
        </w:rPr>
        <w:t>通信・測位・計測は基準正弦波の位相雑音に支えられる。</w:t>
      </w:r>
    </w:p>
    <w:p w14:paraId="36725DB3" w14:textId="55C766B1" w:rsidR="00624635" w:rsidRDefault="00000000">
      <w:pPr>
        <w:spacing w:before="20" w:after="20"/>
        <w:rPr>
          <w:lang w:eastAsia="ja-JP"/>
        </w:rPr>
      </w:pPr>
      <w:r>
        <w:rPr>
          <w:lang w:eastAsia="ja-JP"/>
        </w:rPr>
        <w:t>原子時計・水素メーザーは</w:t>
      </w:r>
      <w:r w:rsidR="00697209">
        <w:rPr>
          <w:rFonts w:hint="eastAsia"/>
          <w:lang w:eastAsia="ja-JP"/>
        </w:rPr>
        <w:t>純度は高いが</w:t>
      </w:r>
      <w:r>
        <w:rPr>
          <w:lang w:eastAsia="ja-JP"/>
        </w:rPr>
        <w:t>高価</w:t>
      </w:r>
      <w:r w:rsidR="00697209">
        <w:rPr>
          <w:rFonts w:hint="eastAsia"/>
          <w:lang w:eastAsia="ja-JP"/>
        </w:rPr>
        <w:t>かつ日単位での計測が必要。一方で、</w:t>
      </w:r>
      <w:r>
        <w:rPr>
          <w:lang w:eastAsia="ja-JP"/>
        </w:rPr>
        <w:t>OCXOは</w:t>
      </w:r>
      <w:r w:rsidR="00697209">
        <w:rPr>
          <w:rFonts w:hint="eastAsia"/>
          <w:lang w:eastAsia="ja-JP"/>
        </w:rPr>
        <w:t>安価かつ数秒～数分での</w:t>
      </w:r>
      <w:r>
        <w:rPr>
          <w:lang w:eastAsia="ja-JP"/>
        </w:rPr>
        <w:t>安定に優れるが</w:t>
      </w:r>
      <w:r w:rsidR="00697209">
        <w:rPr>
          <w:rFonts w:hint="eastAsia"/>
          <w:lang w:eastAsia="ja-JP"/>
        </w:rPr>
        <w:t>一個体の</w:t>
      </w:r>
      <w:r>
        <w:rPr>
          <w:lang w:eastAsia="ja-JP"/>
        </w:rPr>
        <w:t>には限界がある。</w:t>
      </w:r>
    </w:p>
    <w:p w14:paraId="64D2914D" w14:textId="6093A154" w:rsidR="00697209" w:rsidRDefault="00697209" w:rsidP="00697209">
      <w:pPr>
        <w:spacing w:after="40"/>
        <w:rPr>
          <w:lang w:eastAsia="ja-JP"/>
        </w:rPr>
      </w:pPr>
      <w:r>
        <w:rPr>
          <w:rFonts w:hint="eastAsia"/>
          <w:lang w:eastAsia="ja-JP"/>
        </w:rPr>
        <w:t>ボディ：</w:t>
      </w:r>
      <w:r>
        <w:rPr>
          <w:lang w:eastAsia="ja-JP"/>
        </w:rPr>
        <w:tab/>
      </w:r>
      <w:r>
        <w:rPr>
          <w:lang w:eastAsia="ja-JP"/>
        </w:rPr>
        <w:br/>
      </w:r>
      <w:r>
        <w:rPr>
          <w:sz w:val="20"/>
          <w:lang w:eastAsia="ja-JP"/>
        </w:rPr>
        <w:t>・市販データは概ね 1 Hz 止まり。近傍（0.1–1 Hz）は</w:t>
      </w:r>
      <w:r>
        <w:rPr>
          <w:rFonts w:hint="eastAsia"/>
          <w:sz w:val="20"/>
          <w:lang w:eastAsia="ja-JP"/>
        </w:rPr>
        <w:t>測定が難しい。</w:t>
      </w:r>
    </w:p>
    <w:p w14:paraId="103CB338" w14:textId="0B060395" w:rsidR="00697209" w:rsidRPr="00697209" w:rsidRDefault="00697209" w:rsidP="00697209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・近傍の</w:t>
      </w:r>
      <w:r>
        <w:rPr>
          <w:rFonts w:hint="eastAsia"/>
          <w:sz w:val="20"/>
          <w:lang w:eastAsia="ja-JP"/>
        </w:rPr>
        <w:t>測定</w:t>
      </w:r>
      <w:r>
        <w:rPr>
          <w:sz w:val="20"/>
          <w:lang w:eastAsia="ja-JP"/>
        </w:rPr>
        <w:t>純度をどう高めるかが本研究の論点</w:t>
      </w:r>
    </w:p>
    <w:p w14:paraId="73A09C57" w14:textId="1D1EF9DF" w:rsidR="00624635" w:rsidRDefault="00000000" w:rsidP="00697209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チャート：</w:t>
      </w:r>
    </w:p>
    <w:p w14:paraId="739ABB5A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73B20A63" wp14:editId="10456703">
            <wp:extent cx="4937760" cy="2718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_p2_cura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B0A6" w14:textId="391E938C" w:rsidR="00624635" w:rsidRDefault="00000000" w:rsidP="00697209">
      <w:pPr>
        <w:spacing w:after="80"/>
        <w:jc w:val="center"/>
        <w:rPr>
          <w:lang w:eastAsia="ja-JP"/>
        </w:rPr>
      </w:pPr>
      <w:r>
        <w:rPr>
          <w:color w:val="595959"/>
          <w:sz w:val="17"/>
          <w:lang w:eastAsia="ja-JP"/>
        </w:rPr>
        <w:t>市販各機の位相雑音 L(f)（10 MHz 換算）</w:t>
      </w:r>
    </w:p>
    <w:p w14:paraId="0991D9FC" w14:textId="7685A037" w:rsidR="00697209" w:rsidRPr="00697209" w:rsidRDefault="0000000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b/>
          <w:color w:val="1B2A5A"/>
          <w:sz w:val="24"/>
          <w:lang w:eastAsia="ja-JP"/>
        </w:rPr>
        <w:t>02 本研究の目標</w:t>
      </w:r>
    </w:p>
    <w:p w14:paraId="0C01AE4E" w14:textId="367F1724" w:rsidR="00624635" w:rsidRDefault="00000000">
      <w:pPr>
        <w:spacing w:before="20" w:after="20"/>
        <w:rPr>
          <w:lang w:eastAsia="ja-JP"/>
        </w:rPr>
      </w:pPr>
      <w:r>
        <w:rPr>
          <w:b/>
          <w:color w:val="B03010"/>
          <w:lang w:eastAsia="ja-JP"/>
        </w:rPr>
        <w:t>キーメッセージ：</w:t>
      </w:r>
      <w:r>
        <w:rPr>
          <w:lang w:eastAsia="ja-JP"/>
        </w:rPr>
        <w:t>安価なOCXOで可能な限り高純度な基準信号源を実現する</w:t>
      </w:r>
      <w:r w:rsidR="00697209">
        <w:rPr>
          <w:rFonts w:hint="eastAsia"/>
          <w:lang w:eastAsia="ja-JP"/>
        </w:rPr>
        <w:t>ことを目標とする。</w:t>
      </w:r>
    </w:p>
    <w:p w14:paraId="3788AF77" w14:textId="77777777" w:rsidR="00624635" w:rsidRDefault="00000000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ボディ：</w:t>
      </w:r>
    </w:p>
    <w:p w14:paraId="11C04CDD" w14:textId="02C78671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</w:t>
      </w:r>
      <w:r w:rsidR="00697209">
        <w:rPr>
          <w:rFonts w:hint="eastAsia"/>
          <w:sz w:val="20"/>
          <w:lang w:eastAsia="ja-JP"/>
        </w:rPr>
        <w:t>究極的な目標</w:t>
      </w:r>
      <w:r>
        <w:rPr>
          <w:sz w:val="20"/>
          <w:lang w:eastAsia="ja-JP"/>
        </w:rPr>
        <w:t>：安価な水晶発振器（OCXO）で高純度な基準信号源を実現</w:t>
      </w:r>
    </w:p>
    <w:p w14:paraId="7A3F0A55" w14:textId="60DBA206" w:rsidR="00697209" w:rsidRPr="00697209" w:rsidRDefault="00000000" w:rsidP="00217AF1">
      <w:pPr>
        <w:spacing w:after="40"/>
        <w:ind w:left="240"/>
        <w:rPr>
          <w:sz w:val="20"/>
          <w:lang w:eastAsia="ja-JP"/>
        </w:rPr>
      </w:pPr>
      <w:r>
        <w:rPr>
          <w:sz w:val="20"/>
          <w:lang w:eastAsia="ja-JP"/>
        </w:rPr>
        <w:t>・</w:t>
      </w:r>
      <w:r w:rsidR="00697209">
        <w:rPr>
          <w:rFonts w:hint="eastAsia"/>
          <w:sz w:val="20"/>
          <w:lang w:eastAsia="ja-JP"/>
        </w:rPr>
        <w:t>アプローチ：</w:t>
      </w:r>
      <w:r>
        <w:rPr>
          <w:sz w:val="20"/>
          <w:lang w:eastAsia="ja-JP"/>
        </w:rPr>
        <w:t>複数</w:t>
      </w:r>
      <w:r w:rsidR="00217AF1">
        <w:rPr>
          <w:rFonts w:hint="eastAsia"/>
          <w:sz w:val="20"/>
          <w:lang w:eastAsia="ja-JP"/>
        </w:rPr>
        <w:t>OCXOを同期させることで、1つのOCXOでは実現できない純度での計測を可能にする。</w:t>
      </w:r>
    </w:p>
    <w:p w14:paraId="0A4FB327" w14:textId="3EF2F56D" w:rsidR="00624635" w:rsidRDefault="00000000">
      <w:pPr>
        <w:spacing w:before="40" w:after="0"/>
        <w:rPr>
          <w:color w:val="595959"/>
          <w:sz w:val="18"/>
          <w:lang w:eastAsia="ja-JP"/>
        </w:rPr>
      </w:pPr>
      <w:r>
        <w:rPr>
          <w:b/>
          <w:color w:val="1B2A5A"/>
        </w:rPr>
        <w:t>チャート：</w:t>
      </w:r>
      <w:r>
        <w:rPr>
          <w:color w:val="595959"/>
          <w:sz w:val="18"/>
        </w:rPr>
        <w:t xml:space="preserve"> </w:t>
      </w:r>
    </w:p>
    <w:p w14:paraId="6071C910" w14:textId="77777777" w:rsidR="00697209" w:rsidRDefault="00697209">
      <w:pPr>
        <w:spacing w:before="40" w:after="0"/>
        <w:rPr>
          <w:color w:val="595959"/>
          <w:sz w:val="18"/>
          <w:lang w:eastAsia="ja-JP"/>
        </w:rPr>
      </w:pPr>
    </w:p>
    <w:p w14:paraId="6A06CFD0" w14:textId="0F7133E2" w:rsidR="00697209" w:rsidRDefault="00697209">
      <w:pPr>
        <w:spacing w:before="40" w:after="0"/>
        <w:rPr>
          <w:lang w:eastAsia="ja-JP"/>
        </w:rPr>
      </w:pPr>
      <w:r>
        <w:rPr>
          <w:noProof/>
        </w:rPr>
        <w:lastRenderedPageBreak/>
        <w:drawing>
          <wp:inline distT="0" distB="0" distL="0" distR="0" wp14:anchorId="3E1FA9C2" wp14:editId="3A7A6297">
            <wp:extent cx="4937760" cy="2718020"/>
            <wp:effectExtent l="0" t="0" r="0" b="0"/>
            <wp:docPr id="1693017781" name="Picture 1" descr="The image appears to be a graph or chart detailing various electronic components, including oscillators, masers, and crystals, with their performance metrics like frequency, gain, and cost, likely for a comparison or selection guide.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17781" name="Picture 1" descr="The image appears to be a graph or chart detailing various electronic components, including oscillators, masers, and crystals, with their performance metrics like frequency, gain, and cost, likely for a comparison or selection guide.&#10;&#10;AI 生成コンテンツは誤りを含む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A288" w14:textId="1D046A45" w:rsidR="00624635" w:rsidRDefault="00624635">
      <w:pPr>
        <w:spacing w:before="40" w:after="20"/>
        <w:jc w:val="center"/>
      </w:pPr>
    </w:p>
    <w:p w14:paraId="309FFA33" w14:textId="77777777" w:rsidR="00624635" w:rsidRDefault="00000000">
      <w:pPr>
        <w:spacing w:after="80"/>
        <w:jc w:val="center"/>
        <w:rPr>
          <w:lang w:eastAsia="ja-JP"/>
        </w:rPr>
      </w:pPr>
      <w:r>
        <w:rPr>
          <w:color w:val="595959"/>
          <w:sz w:val="17"/>
          <w:lang w:eastAsia="ja-JP"/>
        </w:rPr>
        <w:t>1/N 平均の概念：N台で近傍位相雑音が 1/N（2台で約3 dB）</w:t>
      </w:r>
    </w:p>
    <w:p w14:paraId="044E3240" w14:textId="45E2696B" w:rsidR="00624635" w:rsidRDefault="0000000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b/>
          <w:color w:val="1B2A5A"/>
          <w:sz w:val="24"/>
          <w:lang w:eastAsia="ja-JP"/>
        </w:rPr>
        <w:t>03 先行研究</w:t>
      </w:r>
    </w:p>
    <w:p w14:paraId="1CDA5304" w14:textId="2F200722" w:rsidR="00217AF1" w:rsidRDefault="00217AF1">
      <w:pPr>
        <w:shd w:val="clear" w:color="auto" w:fill="EAEFF7"/>
        <w:spacing w:before="220" w:after="40"/>
        <w:rPr>
          <w:lang w:eastAsia="ja-JP"/>
        </w:rPr>
      </w:pPr>
      <w:r>
        <w:rPr>
          <w:rFonts w:eastAsia="游ゴシック" w:ascii="游ゴシック" w:hAnsi="游ゴシック"/>
          <w:b/>
          <w:color w:val="1B2A5A"/>
          <w:sz w:val="24"/>
        </w:rPr>
        <w:t>3-1. 同期・平均による位相雑音の改善（1/N の原理）</w:t>
      </w:r>
    </w:p>
    <w:p w14:paraId="1BA39F50" w14:textId="077EB432" w:rsidR="00217AF1" w:rsidRPr="00217AF1" w:rsidRDefault="00000000">
      <w:pPr>
        <w:spacing w:before="20" w:after="20"/>
        <w:rPr>
          <w:lang w:eastAsia="ja-JP"/>
        </w:rPr>
      </w:pPr>
      <w:r>
        <w:rPr>
          <w:b/>
          <w:color w:val="B03010"/>
          <w:lang w:eastAsia="ja-JP"/>
        </w:rPr>
        <w:t>キーメッセージ：</w:t>
      </w:r>
      <w:r w:rsidR="00217AF1">
        <w:rPr>
          <w:lang w:eastAsia="ja-JP"/>
        </w:rPr>
        <w:t>互いに無相関な雑音は平均で打ち消し合うため、位相を揃えた複数OCXOの出力を平均すると単体を超える純度になる</w:t>
      </w:r>
      <w:r w:rsidR="00217AF1">
        <w:rPr>
          <w:rFonts w:hint="eastAsia"/>
          <w:lang w:eastAsia="ja-JP"/>
        </w:rPr>
        <w:t>。</w:t>
      </w:r>
    </w:p>
    <w:p w14:paraId="2A36C4A2" w14:textId="77777777" w:rsidR="00624635" w:rsidRDefault="00000000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ボディ：</w:t>
      </w:r>
    </w:p>
    <w:p w14:paraId="1B058356" w14:textId="69620329" w:rsidR="00624635" w:rsidRPr="00217AF1" w:rsidRDefault="00000000" w:rsidP="00217AF1">
      <w:pPr>
        <w:spacing w:after="40"/>
        <w:ind w:left="240"/>
        <w:rPr>
          <w:color w:val="EE0000"/>
          <w:lang w:eastAsia="ja-JP"/>
        </w:rPr>
      </w:pPr>
      <w:r>
        <w:rPr>
          <w:rFonts w:eastAsia="游ゴシック" w:ascii="游ゴシック" w:hAnsi="游ゴシック"/>
          <w:sz w:val="20"/>
        </w:rPr>
        <w:t>・無相関な雑音は平均すると電力が台数分の1（2台で 1/2）になり、近傍位相雑音が −3 dB 改善する</w:t>
      </w:r>
    </w:p>
    <w:p w14:paraId="3D8C3C08" w14:textId="434D2166" w:rsidR="00624635" w:rsidRDefault="00000000">
      <w:pPr>
        <w:spacing w:before="40" w:after="0"/>
        <w:rPr>
          <w:lang w:eastAsia="ja-JP"/>
        </w:rPr>
      </w:pPr>
      <w:r>
        <w:rPr>
          <w:b/>
          <w:color w:val="1B2A5A"/>
          <w:lang w:eastAsia="ja-JP"/>
        </w:rPr>
        <w:t>チャート：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302244"/>
            <wp:docPr id="1910953332" name="Picture 1910953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avg_3d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0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游ゴシック" w:ascii="游ゴシック" w:hAnsi="游ゴシック"/>
          <w:color w:val="595959"/>
          <w:sz w:val="17"/>
        </w:rPr>
        <w:t>無相関雑音の平均：N台で電力 1/N（2台で −3 dB）</w:t>
      </w:r>
    </w:p>
    <w:p w14:paraId="7E74693A" w14:textId="52F5C424" w:rsidR="00217AF1" w:rsidRDefault="00217AF1">
      <w:pPr>
        <w:spacing w:before="40" w:after="20"/>
        <w:jc w:val="center"/>
        <w:rPr>
          <w:lang w:eastAsia="ja-JP"/>
        </w:rPr>
      </w:pPr>
      <w:r>
        <w:rPr>
          <w:noProof/>
        </w:rPr>
        <w:drawing>
          <wp:inline distT="0" distB="0" distL="0" distR="0" wp14:anchorId="39726C79" wp14:editId="2D466801">
            <wp:extent cx="4754880" cy="2769389"/>
            <wp:effectExtent l="0" t="0" r="0" b="0"/>
            <wp:docPr id="3" name="Picture 3" descr="The diagram illustrates that as the number of devices (N) increases, the average near-end cross-talk noise decreases, with a -3dB improvement for two devices, and the decibel reduction is logarithmically proportional to the number of devices.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he diagram illustrates that as the number of devices (N) increases, the average near-end cross-talk noise decreases, with a -3dB improvement for two devices, and the decibel reduction is logarithmically proportional to the number of devices.&#10;&#10;AI 生成コンテンツは誤りを含む可能性があります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6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C4D0" w14:textId="14B372A3" w:rsidR="00624635" w:rsidRDefault="00624635">
      <w:pPr>
        <w:spacing w:before="40" w:after="20"/>
        <w:jc w:val="center"/>
        <w:rPr>
          <w:lang w:eastAsia="ja-JP"/>
        </w:rPr>
      </w:pPr>
    </w:p>
    <w:p w14:paraId="7C2385BC" w14:textId="1EE23928" w:rsidR="00217AF1" w:rsidRDefault="0000000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b/>
          <w:color w:val="1B2A5A"/>
          <w:sz w:val="24"/>
          <w:lang w:eastAsia="ja-JP"/>
        </w:rPr>
        <w:t xml:space="preserve">04 </w:t>
      </w:r>
      <w:r w:rsidR="00217AF1">
        <w:rPr>
          <w:rFonts w:hint="eastAsia"/>
          <w:b/>
          <w:color w:val="1B2A5A"/>
          <w:sz w:val="24"/>
          <w:lang w:eastAsia="ja-JP"/>
        </w:rPr>
        <w:t>研究方法</w:t>
      </w:r>
    </w:p>
    <w:p w14:paraId="1911537B" w14:textId="70202385" w:rsidR="00624635" w:rsidRPr="00217AF1" w:rsidRDefault="00217AF1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>
        <w:rPr>
          <w:rFonts w:eastAsia="游ゴシック" w:ascii="游ゴシック" w:hAnsi="游ゴシック"/>
          <w:b/>
          <w:color w:val="1B2A5A"/>
          <w:sz w:val="18"/>
        </w:rPr>
        <w:t>4-1. アプローチ：能動的に同期して平均する</w:t>
      </w:r>
    </w:p>
    <w:p w14:paraId="48BC5CB7" w14:textId="1BFF872D" w:rsidR="00624635" w:rsidRDefault="00000000">
      <w:pPr>
        <w:spacing w:before="20" w:after="20"/>
        <w:rPr>
          <w:lang w:eastAsia="ja-JP"/>
        </w:rPr>
      </w:pPr>
      <w:r>
        <w:rPr>
          <w:rFonts w:eastAsia="游ゴシック" w:ascii="游ゴシック" w:hAnsi="游ゴシック"/>
          <w:b/>
          <w:color w:val="B03010"/>
        </w:rPr>
        <w:t>キーメッセージ：</w:t>
      </w:r>
      <w:r>
        <w:rPr>
          <w:rFonts w:eastAsia="游ゴシック" w:ascii="游ゴシック" w:hAnsi="游ゴシック"/>
        </w:rPr>
        <w:t>互いに無相関な雑音は平均で打ち消し合う。位相を揃えた複数OCXOの出力を能動的フィードバックで実時間に同期・平均し、単体を超える純度を実現する（国際原子時のクロックアンサンブルを小規模・実時間で適用）。</w:t>
      </w:r>
    </w:p>
    <w:p w14:paraId="7D3DB9CF" w14:textId="34F18584" w:rsidR="00624635" w:rsidRDefault="00000000">
      <w:pPr>
        <w:spacing w:before="20" w:after="0"/>
        <w:rPr>
          <w:lang w:eastAsia="ja-JP"/>
        </w:rPr>
      </w:pPr>
      <w:r>
        <w:rPr>
          <w:rFonts w:eastAsia="游ゴシック" w:ascii="游ゴシック" w:hAnsi="游ゴシック"/>
          <w:b/>
          <w:color w:val="1B2A5A"/>
        </w:rPr>
        <w:t>ボディ：</w:t>
      </w:r>
    </w:p>
    <w:p w14:paraId="440E3887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・平均には各発振器の位相が揃うことが前提</w:t>
      </w:r>
    </w:p>
    <w:p w14:paraId="709B7678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・本研究の方式：能動的フィードバックで実時間同期し、出力を平均する</w:t>
      </w:r>
    </w:p>
    <w:p w14:paraId="171CDB39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・同期を『雑音を加えずに』行うことが中核課題</w:t>
      </w:r>
    </w:p>
    <w:p w14:paraId="4912D679" w14:textId="309BED53" w:rsidR="00624635" w:rsidRDefault="00000000">
      <w:pPr>
        <w:spacing w:before="40" w:after="0"/>
      </w:pPr>
      <w:r>
        <w:rPr>
          <w:rFonts w:eastAsia="游ゴシック" w:ascii="游ゴシック" w:hAnsi="游ゴシック"/>
          <w:b/>
          <w:color w:val="1B2A5A"/>
        </w:rPr>
        <w:t>チャート：</w:t>
      </w:r>
    </w:p>
    <w:p w14:paraId="72BAC5B5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59986C66" wp14:editId="47836004">
            <wp:extent cx="4937760" cy="25006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na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0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A439" w14:textId="77777777" w:rsidR="00624635" w:rsidRDefault="00000000">
      <w:pPr>
        <w:spacing w:after="80"/>
        <w:jc w:val="center"/>
        <w:rPr>
          <w:lang w:eastAsia="ja-JP"/>
        </w:rPr>
      </w:pPr>
      <w:r>
        <w:rPr>
          <w:color w:val="595959"/>
          <w:sz w:val="17"/>
          <w:lang w:eastAsia="ja-JP"/>
        </w:rPr>
        <w:t>同期の発想：車両追従制御（ACC）↔ 波動系（2台の発振器）の対応</w:t>
      </w:r>
    </w:p>
    <w:p w14:paraId="36F577EC" w14:textId="58E15850" w:rsidR="00217AF1" w:rsidRDefault="00217AF1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rFonts w:hint="eastAsia"/>
          <w:b/>
          <w:color w:val="1B2A5A"/>
          <w:sz w:val="24"/>
          <w:lang w:eastAsia="ja-JP"/>
        </w:rPr>
        <w:t>04. 研究方法</w:t>
      </w:r>
    </w:p>
    <w:p w14:paraId="5E8BCEBC" w14:textId="2705D046" w:rsidR="00624635" w:rsidRPr="00217AF1" w:rsidRDefault="00217AF1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 w:rsidRPr="00217AF1">
        <w:rPr>
          <w:rFonts w:hint="eastAsia"/>
          <w:b/>
          <w:color w:val="1B2A5A"/>
          <w:sz w:val="18"/>
          <w:szCs w:val="16"/>
          <w:lang w:eastAsia="ja-JP"/>
        </w:rPr>
        <w:t>4-</w:t>
      </w:r>
      <w:r w:rsidRPr="00217AF1">
        <w:rPr>
          <w:b/>
          <w:color w:val="1B2A5A"/>
          <w:sz w:val="18"/>
          <w:szCs w:val="16"/>
          <w:lang w:eastAsia="ja-JP"/>
        </w:rPr>
        <w:t>2</w:t>
      </w:r>
      <w:r w:rsidRPr="00217AF1">
        <w:rPr>
          <w:rFonts w:hint="eastAsia"/>
          <w:b/>
          <w:color w:val="1B2A5A"/>
          <w:sz w:val="18"/>
          <w:szCs w:val="16"/>
          <w:lang w:eastAsia="ja-JP"/>
        </w:rPr>
        <w:t>.</w:t>
      </w:r>
      <w:r w:rsidRPr="00217AF1">
        <w:rPr>
          <w:b/>
          <w:color w:val="1B2A5A"/>
          <w:sz w:val="18"/>
          <w:szCs w:val="16"/>
          <w:lang w:eastAsia="ja-JP"/>
        </w:rPr>
        <w:t xml:space="preserve"> 実験系</w:t>
      </w:r>
    </w:p>
    <w:p w14:paraId="373356CF" w14:textId="71A94D11" w:rsidR="00624635" w:rsidRDefault="00000000" w:rsidP="00217AF1">
      <w:pPr>
        <w:spacing w:before="20" w:after="20"/>
        <w:rPr>
          <w:lang w:eastAsia="ja-JP"/>
        </w:rPr>
      </w:pPr>
      <w:r>
        <w:rPr>
          <w:b/>
          <w:color w:val="B03010"/>
          <w:lang w:eastAsia="ja-JP"/>
        </w:rPr>
        <w:t>キーメッセージ：</w:t>
      </w:r>
      <w:r>
        <w:rPr>
          <w:lang w:eastAsia="ja-JP"/>
        </w:rPr>
        <w:t>OCXO2台</w:t>
      </w:r>
      <w:r w:rsidR="00217AF1">
        <w:rPr>
          <w:rFonts w:hint="eastAsia"/>
          <w:lang w:eastAsia="ja-JP"/>
        </w:rPr>
        <w:t>に対し、</w:t>
      </w:r>
      <w:r>
        <w:rPr>
          <w:lang w:eastAsia="ja-JP"/>
        </w:rPr>
        <w:t>位相差FRFR</w:t>
      </w:r>
      <w:r w:rsidR="00217AF1">
        <w:rPr>
          <w:rFonts w:hint="eastAsia"/>
          <w:lang w:eastAsia="ja-JP"/>
        </w:rPr>
        <w:t>をターゲットとしてオシロスコープで計測。計測結果を基に片方のOCXOへフィードバック電圧を印加する</w:t>
      </w:r>
      <w:r>
        <w:rPr>
          <w:lang w:eastAsia="ja-JP"/>
        </w:rPr>
        <w:t>。</w:t>
      </w:r>
    </w:p>
    <w:p w14:paraId="503E3712" w14:textId="77777777" w:rsidR="00624635" w:rsidRDefault="00000000">
      <w:pPr>
        <w:spacing w:before="40" w:after="0"/>
        <w:rPr>
          <w:color w:val="595959"/>
          <w:sz w:val="18"/>
          <w:lang w:eastAsia="ja-JP"/>
        </w:rPr>
      </w:pPr>
      <w:r>
        <w:rPr>
          <w:b/>
          <w:color w:val="1B2A5A"/>
          <w:lang w:eastAsia="ja-JP"/>
        </w:rPr>
        <w:t>チャート：</w:t>
      </w:r>
      <w:r>
        <w:rPr>
          <w:color w:val="595959"/>
          <w:sz w:val="18"/>
          <w:lang w:eastAsia="ja-JP"/>
        </w:rPr>
        <w:t xml:space="preserve"> 要清書：image1.png（手書き）を白黒で清書して貼る。FB→OCXO 帰還矢印・PC(MATLAB)ラベルを追記。pptx作成段階で実施</w:t>
      </w:r>
    </w:p>
    <w:p w14:paraId="6A478EE7" w14:textId="77777777" w:rsidR="00217AF1" w:rsidRDefault="00217AF1">
      <w:pPr>
        <w:spacing w:before="40" w:after="0"/>
        <w:rPr>
          <w:lang w:eastAsia="ja-JP"/>
        </w:rPr>
      </w:pPr>
    </w:p>
    <w:p w14:paraId="4953A0A5" w14:textId="19E313C6" w:rsidR="00217AF1" w:rsidRDefault="00217AF1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rFonts w:hint="eastAsia"/>
          <w:b/>
          <w:color w:val="1B2A5A"/>
          <w:sz w:val="24"/>
          <w:lang w:eastAsia="ja-JP"/>
        </w:rPr>
        <w:t>04. 研究方法</w:t>
      </w:r>
    </w:p>
    <w:p w14:paraId="7DD37E02" w14:textId="2C92200C" w:rsidR="00624635" w:rsidRPr="00217AF1" w:rsidRDefault="00217AF1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 w:rsidRPr="00217AF1">
        <w:rPr>
          <w:rFonts w:hint="eastAsia"/>
          <w:b/>
          <w:color w:val="1B2A5A"/>
          <w:sz w:val="18"/>
          <w:szCs w:val="16"/>
          <w:lang w:eastAsia="ja-JP"/>
        </w:rPr>
        <w:lastRenderedPageBreak/>
        <w:t>4-3.</w:t>
      </w:r>
      <w:r w:rsidRPr="00217AF1">
        <w:rPr>
          <w:b/>
          <w:color w:val="1B2A5A"/>
          <w:sz w:val="18"/>
          <w:szCs w:val="16"/>
          <w:lang w:eastAsia="ja-JP"/>
        </w:rPr>
        <w:t xml:space="preserve"> 測定法：オーディオレコーダを使う理由</w:t>
      </w:r>
    </w:p>
    <w:p w14:paraId="35961614" w14:textId="1912E1FB" w:rsidR="00624635" w:rsidRDefault="00000000">
      <w:pPr>
        <w:spacing w:before="20" w:after="20"/>
        <w:rPr>
          <w:lang w:eastAsia="ja-JP"/>
        </w:rPr>
      </w:pPr>
      <w:r>
        <w:rPr>
          <w:b/>
          <w:color w:val="B03010"/>
          <w:lang w:eastAsia="ja-JP"/>
        </w:rPr>
        <w:t>キーメッセージ</w:t>
      </w:r>
      <w:r w:rsidR="003A1260">
        <w:rPr>
          <w:rFonts w:hint="eastAsia"/>
          <w:b/>
          <w:color w:val="B03010"/>
          <w:lang w:eastAsia="ja-JP"/>
        </w:rPr>
        <w:t>：</w:t>
      </w:r>
      <w:r w:rsidR="00015DBD">
        <w:rPr>
          <w:rFonts w:hint="eastAsia"/>
          <w:lang w:eastAsia="ja-JP"/>
        </w:rPr>
        <w:t>オーディオレコーディング</w:t>
      </w:r>
      <w:r>
        <w:rPr>
          <w:lang w:eastAsia="ja-JP"/>
        </w:rPr>
        <w:t>は高分解能（10秒測定で std 20–30 ps）かつ長時間測定が可能で、</w:t>
      </w:r>
      <w:r w:rsidR="00015DBD">
        <w:rPr>
          <w:rFonts w:hint="eastAsia"/>
          <w:lang w:eastAsia="ja-JP"/>
        </w:rPr>
        <w:t>0.</w:t>
      </w:r>
      <w:r>
        <w:rPr>
          <w:lang w:eastAsia="ja-JP"/>
        </w:rPr>
        <w:t>1</w:t>
      </w:r>
      <w:r w:rsidR="00015DBD">
        <w:rPr>
          <w:rFonts w:hint="eastAsia"/>
          <w:lang w:eastAsia="ja-JP"/>
        </w:rPr>
        <w:t>0-</w:t>
      </w:r>
      <w:r>
        <w:rPr>
          <w:lang w:eastAsia="ja-JP"/>
        </w:rPr>
        <w:t>1Hz の評価に向</w:t>
      </w:r>
      <w:r w:rsidR="00015DBD">
        <w:rPr>
          <w:rFonts w:hint="eastAsia"/>
          <w:lang w:eastAsia="ja-JP"/>
        </w:rPr>
        <w:t>いている。</w:t>
      </w:r>
    </w:p>
    <w:p w14:paraId="7FE72AB3" w14:textId="5DE7C269" w:rsidR="00624635" w:rsidRDefault="00000000" w:rsidP="00217AF1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チャート：</w:t>
      </w:r>
      <w:r>
        <w:rPr>
          <w:color w:val="595959"/>
          <w:sz w:val="18"/>
          <w:lang w:eastAsia="ja-JP"/>
        </w:rPr>
        <w:t xml:space="preserve"> 流用：卒論PPTXの該当図（録音系統図・分周・サンプル数比較表）をそのまま使用（『卒論からの引用』等の注記は付けない）</w:t>
      </w:r>
    </w:p>
    <w:p w14:paraId="14BA8B6B" w14:textId="77777777" w:rsidR="003A1260" w:rsidRDefault="003A126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rFonts w:hint="eastAsia"/>
          <w:b/>
          <w:color w:val="1B2A5A"/>
          <w:sz w:val="24"/>
          <w:lang w:eastAsia="ja-JP"/>
        </w:rPr>
        <w:t>04. 研究方法</w:t>
      </w:r>
    </w:p>
    <w:p w14:paraId="625E14C7" w14:textId="3023970E" w:rsidR="00624635" w:rsidRPr="003A1260" w:rsidRDefault="003A1260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 w:rsidRPr="003A1260">
        <w:rPr>
          <w:rFonts w:hint="eastAsia"/>
          <w:b/>
          <w:color w:val="1B2A5A"/>
          <w:sz w:val="18"/>
          <w:szCs w:val="16"/>
          <w:lang w:eastAsia="ja-JP"/>
        </w:rPr>
        <w:t>4</w:t>
      </w:r>
      <w:r w:rsidRPr="003A1260">
        <w:rPr>
          <w:b/>
          <w:color w:val="1B2A5A"/>
          <w:sz w:val="18"/>
          <w:szCs w:val="16"/>
          <w:lang w:eastAsia="ja-JP"/>
        </w:rPr>
        <w:t>-4</w:t>
      </w:r>
      <w:r w:rsidRPr="003A1260">
        <w:rPr>
          <w:rFonts w:hint="eastAsia"/>
          <w:b/>
          <w:color w:val="1B2A5A"/>
          <w:sz w:val="18"/>
          <w:szCs w:val="16"/>
          <w:lang w:eastAsia="ja-JP"/>
        </w:rPr>
        <w:t>.</w:t>
      </w:r>
      <w:r w:rsidRPr="003A1260">
        <w:rPr>
          <w:b/>
          <w:color w:val="1B2A5A"/>
          <w:sz w:val="18"/>
          <w:szCs w:val="16"/>
          <w:lang w:eastAsia="ja-JP"/>
        </w:rPr>
        <w:t xml:space="preserve"> 予備実験：</w:t>
      </w:r>
      <w:r>
        <w:rPr>
          <w:rFonts w:hint="eastAsia"/>
          <w:b/>
          <w:color w:val="1B2A5A"/>
          <w:sz w:val="18"/>
          <w:szCs w:val="16"/>
          <w:lang w:eastAsia="ja-JP"/>
        </w:rPr>
        <w:t>フィードバック電圧の</w:t>
      </w:r>
      <w:r w:rsidRPr="003A1260">
        <w:rPr>
          <w:b/>
          <w:color w:val="1B2A5A"/>
          <w:sz w:val="18"/>
          <w:szCs w:val="16"/>
          <w:lang w:eastAsia="ja-JP"/>
        </w:rPr>
        <w:t>感応度同定</w:t>
      </w:r>
    </w:p>
    <w:p w14:paraId="4F8A101F" w14:textId="1EBED711" w:rsidR="003A1260" w:rsidRDefault="00000000">
      <w:pPr>
        <w:spacing w:before="20" w:after="20"/>
        <w:rPr>
          <w:b/>
          <w:color w:val="B03010"/>
          <w:lang w:eastAsia="ja-JP"/>
        </w:rPr>
      </w:pPr>
      <w:r>
        <w:rPr>
          <w:b/>
          <w:color w:val="B03010"/>
          <w:lang w:eastAsia="ja-JP"/>
        </w:rPr>
        <w:t>キーメッセージ：</w:t>
      </w:r>
    </w:p>
    <w:p w14:paraId="4E500AF5" w14:textId="13CF9CCB" w:rsidR="00624635" w:rsidRDefault="003A1260">
      <w:pPr>
        <w:spacing w:before="20" w:after="20"/>
        <w:rPr>
          <w:lang w:eastAsia="ja-JP"/>
        </w:rPr>
      </w:pPr>
      <w:r>
        <w:rPr>
          <w:rFonts w:hint="eastAsia"/>
          <w:lang w:eastAsia="ja-JP"/>
        </w:rPr>
        <w:t>フィードバック電圧のLSBを測定し、回帰検証を行うことで、フィードバックロジックのパラメータをチューニングした。</w:t>
      </w:r>
    </w:p>
    <w:p w14:paraId="6FC12BB9" w14:textId="77777777" w:rsidR="00624635" w:rsidRDefault="00000000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ボディ：</w:t>
      </w:r>
    </w:p>
    <w:p w14:paraId="7215A4ED" w14:textId="4886BEE7" w:rsidR="00624635" w:rsidRDefault="00000000" w:rsidP="003A126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・1 LSB（≈305 µV）ずつ階段状に電圧を変え、各段の FRFR 傾きを電圧増分に直線回帰</w:t>
      </w:r>
      <w:r w:rsidR="003A1260">
        <w:rPr>
          <w:rFonts w:hint="eastAsia"/>
          <w:lang w:eastAsia="ja-JP"/>
        </w:rPr>
        <w:t>した結果、</w:t>
      </w:r>
      <w:r>
        <w:rPr>
          <w:sz w:val="20"/>
          <w:lang w:eastAsia="ja-JP"/>
        </w:rPr>
        <w:t>K≈860 ns/(V·s)</w:t>
      </w:r>
      <w:r w:rsidR="003A1260">
        <w:rPr>
          <w:rFonts w:hint="eastAsia"/>
          <w:sz w:val="20"/>
          <w:lang w:eastAsia="ja-JP"/>
        </w:rPr>
        <w:t>が得られた。</w:t>
      </w:r>
    </w:p>
    <w:p w14:paraId="181A3708" w14:textId="74568E8A" w:rsidR="00624635" w:rsidRDefault="00000000">
      <w:pPr>
        <w:spacing w:before="40" w:after="0"/>
      </w:pPr>
      <w:r>
        <w:rPr>
          <w:b/>
          <w:color w:val="1B2A5A"/>
        </w:rPr>
        <w:t>チャート：</w:t>
      </w:r>
      <w:r>
        <w:rPr>
          <w:color w:val="595959"/>
          <w:sz w:val="18"/>
        </w:rPr>
        <w:t xml:space="preserve"> </w:t>
      </w:r>
    </w:p>
    <w:p w14:paraId="40BDE2CE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160766ED" wp14:editId="35045409">
            <wp:extent cx="4846320" cy="26861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pl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68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F7FE" w14:textId="0F13DE72" w:rsidR="003A1260" w:rsidRDefault="003A126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rFonts w:hint="eastAsia"/>
          <w:b/>
          <w:color w:val="1B2A5A"/>
          <w:sz w:val="24"/>
          <w:lang w:eastAsia="ja-JP"/>
        </w:rPr>
        <w:t>04. 研究手法</w:t>
      </w:r>
    </w:p>
    <w:p w14:paraId="1BA7B8BF" w14:textId="7DC25C45" w:rsidR="00624635" w:rsidRPr="003A1260" w:rsidRDefault="00000000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 w:rsidRPr="003A1260">
        <w:rPr>
          <w:b/>
          <w:color w:val="1B2A5A"/>
          <w:sz w:val="18"/>
          <w:szCs w:val="16"/>
          <w:lang w:eastAsia="ja-JP"/>
        </w:rPr>
        <w:t>4-5</w:t>
      </w:r>
      <w:r w:rsidR="003A1260" w:rsidRPr="003A1260">
        <w:rPr>
          <w:rFonts w:hint="eastAsia"/>
          <w:b/>
          <w:color w:val="1B2A5A"/>
          <w:sz w:val="18"/>
          <w:szCs w:val="16"/>
          <w:lang w:eastAsia="ja-JP"/>
        </w:rPr>
        <w:t>.</w:t>
      </w:r>
      <w:r w:rsidRPr="003A1260">
        <w:rPr>
          <w:b/>
          <w:color w:val="1B2A5A"/>
          <w:sz w:val="18"/>
          <w:szCs w:val="16"/>
          <w:lang w:eastAsia="ja-JP"/>
        </w:rPr>
        <w:t xml:space="preserve"> </w:t>
      </w:r>
      <w:r w:rsidR="003A1260">
        <w:rPr>
          <w:rFonts w:hint="eastAsia"/>
          <w:b/>
          <w:color w:val="1B2A5A"/>
          <w:sz w:val="18"/>
          <w:szCs w:val="16"/>
          <w:lang w:eastAsia="ja-JP"/>
        </w:rPr>
        <w:t>フィードバック</w:t>
      </w:r>
      <w:r w:rsidRPr="003A1260">
        <w:rPr>
          <w:b/>
          <w:color w:val="1B2A5A"/>
          <w:sz w:val="18"/>
          <w:szCs w:val="16"/>
          <w:lang w:eastAsia="ja-JP"/>
        </w:rPr>
        <w:t>ロジック</w:t>
      </w:r>
    </w:p>
    <w:p w14:paraId="0C67265F" w14:textId="68EC50DB" w:rsidR="00624635" w:rsidRDefault="00000000">
      <w:pPr>
        <w:spacing w:before="20" w:after="20"/>
        <w:rPr>
          <w:lang w:eastAsia="ja-JP"/>
        </w:rPr>
      </w:pPr>
      <w:r>
        <w:rPr>
          <w:rFonts w:eastAsia="游ゴシック" w:ascii="游ゴシック" w:hAnsi="游ゴシック"/>
          <w:b/>
          <w:color w:val="B03010"/>
        </w:rPr>
        <w:t>キーメッセージ：</w:t>
      </w:r>
      <w:r>
        <w:rPr>
          <w:rFonts w:eastAsia="游ゴシック" w:ascii="游ゴシック" w:hAnsi="游ゴシック"/>
        </w:rPr>
        <w:t>位相のズレ e と周波数のズレ Δf を使う2状態フィードバックで、必要な分だけ電圧を動かす（1 LSB 未満は動かさない＝不感帯）。これにより同期動作そのものが位相雑音を持ち込まない。</w:t>
      </w:r>
    </w:p>
    <w:p w14:paraId="6C37B9B7" w14:textId="77777777" w:rsidR="00624635" w:rsidRDefault="00000000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lastRenderedPageBreak/>
        <w:t>ボディ：</w:t>
      </w:r>
    </w:p>
    <w:p w14:paraId="30DC8BF4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・出自：ACC（車両追従制御）の状態方程式を波動系へ置き換え</w:t>
      </w:r>
    </w:p>
    <w:p w14:paraId="17F1EDD4" w14:textId="77777777" w:rsidR="00624635" w:rsidRDefault="00000000">
      <w:pPr>
        <w:spacing w:after="40"/>
        <w:ind w:left="240"/>
      </w:pPr>
      <w:r>
        <w:rPr>
          <w:sz w:val="20"/>
        </w:rPr>
        <w:t>・更新：Δf_des=clamp(Kp_e·e) → 必要段数 dN=round(...) → 電圧更新</w:t>
      </w:r>
    </w:p>
    <w:p w14:paraId="373D9DDB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・不感帯で静かに同期。比例・微分（PID）制御は過剰動作で短期雑音を生む（対比）</w:t>
      </w:r>
    </w:p>
    <w:p w14:paraId="3FFA0EC3" w14:textId="77777777" w:rsidR="00624635" w:rsidRDefault="00000000">
      <w:pPr>
        <w:spacing w:before="40" w:after="0"/>
      </w:pPr>
      <w:r>
        <w:rPr>
          <w:rFonts w:eastAsia="游ゴシック" w:ascii="游ゴシック" w:hAnsi="游ゴシック"/>
          <w:b/>
          <w:color w:val="1B2A5A"/>
        </w:rPr>
        <w:t>チャート：</w:t>
      </w:r>
    </w:p>
    <w:p w14:paraId="77153484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0218B11E" wp14:editId="084F8932">
            <wp:extent cx="4937760" cy="18896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b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8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9874" w14:textId="77777777" w:rsidR="00624635" w:rsidRDefault="00000000">
      <w:pPr>
        <w:spacing w:after="80"/>
        <w:jc w:val="center"/>
        <w:rPr>
          <w:lang w:eastAsia="ja-JP"/>
        </w:rPr>
      </w:pPr>
      <w:r>
        <w:rPr>
          <w:color w:val="595959"/>
          <w:sz w:val="17"/>
          <w:lang w:eastAsia="ja-JP"/>
        </w:rPr>
        <w:t>フィードバック制御ループの構成</w:t>
      </w:r>
    </w:p>
    <w:p w14:paraId="43C14E37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6E4EE69B" wp14:editId="63F1B5EB">
            <wp:extent cx="4480560" cy="25338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tr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715F" w14:textId="77777777" w:rsidR="003A1260" w:rsidRDefault="0000000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b/>
          <w:color w:val="1B2A5A"/>
          <w:sz w:val="24"/>
          <w:lang w:eastAsia="ja-JP"/>
        </w:rPr>
        <w:t>05</w:t>
      </w:r>
      <w:r w:rsidR="003A1260">
        <w:rPr>
          <w:rFonts w:hint="eastAsia"/>
          <w:b/>
          <w:color w:val="1B2A5A"/>
          <w:sz w:val="24"/>
          <w:lang w:eastAsia="ja-JP"/>
        </w:rPr>
        <w:t>.</w:t>
      </w:r>
      <w:r>
        <w:rPr>
          <w:b/>
          <w:color w:val="1B2A5A"/>
          <w:sz w:val="24"/>
          <w:lang w:eastAsia="ja-JP"/>
        </w:rPr>
        <w:t xml:space="preserve"> 実験と結果</w:t>
      </w:r>
    </w:p>
    <w:p w14:paraId="2933B14F" w14:textId="4F75B2C3" w:rsidR="00624635" w:rsidRDefault="00000000">
      <w:pPr>
        <w:spacing w:before="20" w:after="20"/>
        <w:rPr>
          <w:lang w:eastAsia="ja-JP"/>
        </w:rPr>
      </w:pPr>
      <w:r>
        <w:rPr>
          <w:rFonts w:eastAsia="游ゴシック" w:ascii="游ゴシック" w:hAnsi="游ゴシック"/>
          <w:b/>
          <w:color w:val="B03010"/>
        </w:rPr>
        <w:t>キーメッセージ：</w:t>
      </w:r>
      <w:r>
        <w:rPr>
          <w:rFonts w:eastAsia="游ゴシック" w:ascii="游ゴシック" w:hAnsi="游ゴシック"/>
        </w:rPr>
        <w:t>実測モデルに基づくモデルFB（Kp_e=0.08）は、無制御HOLDと同等の近傍位相雑音のまま同期できる（差≈0 dB）＝同期時に位相雑音を持ち込まない。比例・微分（PID）制御は短期雑音を生む（対比）。</w:t>
      </w:r>
    </w:p>
    <w:p w14:paraId="3F25F9A4" w14:textId="77777777" w:rsidR="00624635" w:rsidRDefault="00000000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ボディ：</w:t>
      </w:r>
    </w:p>
    <w:p w14:paraId="2EE6EF88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・モデルFB と HOLD の近傍位相雑音がほぼ一致（差≈0 dB）</w:t>
      </w:r>
    </w:p>
    <w:p w14:paraId="6C7FFDE9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lastRenderedPageBreak/>
        <w:t>・比例・微分（PID）制御は過剰動作で短期ジッタを注入</w:t>
      </w:r>
    </w:p>
    <w:p w14:paraId="04EF132E" w14:textId="6EDEE2DE" w:rsidR="00624635" w:rsidRDefault="00000000" w:rsidP="00BE0EF4">
      <w:pPr>
        <w:spacing w:after="40"/>
        <w:ind w:left="240"/>
      </w:pPr>
      <w:r>
        <w:rPr>
          <w:b/>
          <w:color w:val="1B2A5A"/>
          <w:lang w:eastAsia="ja-JP"/>
        </w:rPr>
        <w:t>チャート：</w:t>
      </w:r>
      <w:r w:rsidR="003A1260" w:rsidRPr="003A1260">
        <w:rPr>
          <w:rFonts w:hint="eastAsia"/>
          <w:color w:val="EE0000"/>
          <w:sz w:val="18"/>
          <w:lang w:eastAsia="ja-JP"/>
        </w:rPr>
        <w:t>ここはいったんこのままでよい。後で差し替える。</w:t>
      </w:r>
    </w:p>
    <w:p w14:paraId="62BF6EA0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4ADCDF66" wp14:editId="16731C88">
            <wp:extent cx="4480560" cy="31185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kpe0.08_P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11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E2B0" w14:textId="77777777" w:rsidR="00624635" w:rsidRDefault="00000000">
      <w:pPr>
        <w:spacing w:after="80"/>
        <w:jc w:val="center"/>
        <w:rPr>
          <w:lang w:eastAsia="ja-JP"/>
        </w:rPr>
      </w:pPr>
      <w:r>
        <w:rPr>
          <w:color w:val="595959"/>
          <w:sz w:val="17"/>
          <w:lang w:eastAsia="ja-JP"/>
        </w:rPr>
        <w:t>モデルFB（Kp_e=0.08）の位相雑音 L(f)</w:t>
      </w:r>
    </w:p>
    <w:p w14:paraId="611C6FB9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591A4407" wp14:editId="5FB0AA57">
            <wp:extent cx="4480560" cy="31185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HOLD_P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11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FABB" w14:textId="77777777" w:rsidR="00624635" w:rsidRDefault="00000000">
      <w:pPr>
        <w:spacing w:after="80"/>
        <w:jc w:val="center"/>
        <w:rPr>
          <w:lang w:eastAsia="ja-JP"/>
        </w:rPr>
      </w:pPr>
      <w:r>
        <w:rPr>
          <w:color w:val="595959"/>
          <w:sz w:val="17"/>
          <w:lang w:eastAsia="ja-JP"/>
        </w:rPr>
        <w:t>無制御 HOLD の位相雑音 L(f)</w:t>
      </w:r>
    </w:p>
    <w:p w14:paraId="52F97FA5" w14:textId="77777777" w:rsidR="00624635" w:rsidRDefault="00624635">
      <w:pPr>
        <w:spacing w:after="40"/>
        <w:rPr>
          <w:lang w:eastAsia="ja-JP"/>
        </w:rPr>
      </w:pPr>
    </w:p>
    <w:p w14:paraId="48A2CD1C" w14:textId="0ACB68D5" w:rsidR="00624635" w:rsidRDefault="00000000">
      <w:pPr>
        <w:shd w:val="clear" w:color="auto" w:fill="EAEFF7"/>
        <w:spacing w:before="220" w:after="40"/>
        <w:rPr>
          <w:lang w:eastAsia="ja-JP"/>
        </w:rPr>
      </w:pPr>
      <w:r>
        <w:rPr>
          <w:b/>
          <w:color w:val="1B2A5A"/>
          <w:sz w:val="24"/>
          <w:lang w:eastAsia="ja-JP"/>
        </w:rPr>
        <w:t>06</w:t>
      </w:r>
      <w:r w:rsidR="003A1260">
        <w:rPr>
          <w:rFonts w:hint="eastAsia"/>
          <w:b/>
          <w:color w:val="1B2A5A"/>
          <w:sz w:val="24"/>
          <w:lang w:eastAsia="ja-JP"/>
        </w:rPr>
        <w:t>.</w:t>
      </w:r>
      <w:r>
        <w:rPr>
          <w:b/>
          <w:color w:val="1B2A5A"/>
          <w:sz w:val="24"/>
          <w:lang w:eastAsia="ja-JP"/>
        </w:rPr>
        <w:t xml:space="preserve"> 考察と今後の展望</w:t>
      </w:r>
    </w:p>
    <w:p w14:paraId="28A381CA" w14:textId="764A5661" w:rsidR="00624635" w:rsidRDefault="00000000">
      <w:pPr>
        <w:spacing w:before="20" w:after="20"/>
        <w:rPr>
          <w:lang w:eastAsia="ja-JP"/>
        </w:rPr>
      </w:pPr>
      <w:r>
        <w:rPr>
          <w:b/>
          <w:color w:val="B03010"/>
          <w:lang w:eastAsia="ja-JP"/>
        </w:rPr>
        <w:lastRenderedPageBreak/>
        <w:t>キーメッセージ：</w:t>
      </w:r>
      <w:r w:rsidR="003A1260">
        <w:rPr>
          <w:rFonts w:hint="eastAsia"/>
          <w:lang w:eastAsia="ja-JP"/>
        </w:rPr>
        <w:t>フィードバック</w:t>
      </w:r>
      <w:r>
        <w:rPr>
          <w:lang w:eastAsia="ja-JP"/>
        </w:rPr>
        <w:t>制御</w:t>
      </w:r>
      <w:r w:rsidR="003A1260">
        <w:rPr>
          <w:rFonts w:hint="eastAsia"/>
          <w:lang w:eastAsia="ja-JP"/>
        </w:rPr>
        <w:t>により、</w:t>
      </w:r>
      <w:commentRangeStart w:id="0"/>
      <w:r>
        <w:rPr>
          <w:lang w:eastAsia="ja-JP"/>
        </w:rPr>
        <w:t>雑音を持ち込まず</w:t>
      </w:r>
      <w:commentRangeEnd w:id="0"/>
      <w:r w:rsidR="003A1260">
        <w:rPr>
          <w:rStyle w:val="aff"/>
          <w:sz w:val="21"/>
          <w:szCs w:val="22"/>
          <w:lang w:eastAsia="ja-JP"/>
        </w:rPr>
        <w:commentReference w:id="0"/>
      </w:r>
      <w:r>
        <w:rPr>
          <w:lang w:eastAsia="ja-JP"/>
        </w:rPr>
        <w:t>に同期</w:t>
      </w:r>
      <w:r w:rsidR="003A1260">
        <w:rPr>
          <w:rFonts w:hint="eastAsia"/>
          <w:lang w:eastAsia="ja-JP"/>
        </w:rPr>
        <w:t>させることに成功した</w:t>
      </w:r>
      <w:r>
        <w:rPr>
          <w:lang w:eastAsia="ja-JP"/>
        </w:rPr>
        <w:t>。今後は</w:t>
      </w:r>
      <w:r w:rsidR="003A1260">
        <w:rPr>
          <w:rFonts w:hint="eastAsia"/>
          <w:lang w:eastAsia="ja-JP"/>
        </w:rPr>
        <w:t>二つのOCXOを同時に制御し</w:t>
      </w:r>
      <w:r>
        <w:rPr>
          <w:lang w:eastAsia="ja-JP"/>
        </w:rPr>
        <w:t>合成器で2台を平均</w:t>
      </w:r>
      <w:r w:rsidR="003A1260">
        <w:rPr>
          <w:rFonts w:hint="eastAsia"/>
          <w:lang w:eastAsia="ja-JP"/>
        </w:rPr>
        <w:t>することで、-</w:t>
      </w:r>
      <w:r>
        <w:rPr>
          <w:lang w:eastAsia="ja-JP"/>
        </w:rPr>
        <w:t>3 dB</w:t>
      </w:r>
      <w:r w:rsidR="003A1260">
        <w:rPr>
          <w:rFonts w:hint="eastAsia"/>
          <w:lang w:eastAsia="ja-JP"/>
        </w:rPr>
        <w:t>の精度向上</w:t>
      </w:r>
      <w:r>
        <w:rPr>
          <w:lang w:eastAsia="ja-JP"/>
        </w:rPr>
        <w:t>を実証し、N台へ</w:t>
      </w:r>
      <w:r w:rsidR="003A1260">
        <w:rPr>
          <w:rFonts w:hint="eastAsia"/>
          <w:lang w:eastAsia="ja-JP"/>
        </w:rPr>
        <w:t>拡張</w:t>
      </w:r>
      <w:r>
        <w:rPr>
          <w:lang w:eastAsia="ja-JP"/>
        </w:rPr>
        <w:t>させる。</w:t>
      </w:r>
    </w:p>
    <w:p w14:paraId="23B6FB53" w14:textId="77777777" w:rsidR="00624635" w:rsidRDefault="00000000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ボディ：</w:t>
      </w:r>
    </w:p>
    <w:p w14:paraId="3DD469EE" w14:textId="7CAFEB19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</w:t>
      </w:r>
      <w:r w:rsidR="003A1260">
        <w:rPr>
          <w:rFonts w:hint="eastAsia"/>
          <w:sz w:val="20"/>
          <w:lang w:eastAsia="ja-JP"/>
        </w:rPr>
        <w:t>現状</w:t>
      </w:r>
      <w:r>
        <w:rPr>
          <w:sz w:val="20"/>
          <w:lang w:eastAsia="ja-JP"/>
        </w:rPr>
        <w:t>：実測モデルに基づくFBで雑音を注入せず同期</w:t>
      </w:r>
      <w:r w:rsidR="003A1260">
        <w:rPr>
          <w:rFonts w:hint="eastAsia"/>
          <w:sz w:val="20"/>
          <w:lang w:eastAsia="ja-JP"/>
        </w:rPr>
        <w:t>を実現</w:t>
      </w:r>
    </w:p>
    <w:p w14:paraId="0FA16BA8" w14:textId="68A577D9" w:rsidR="003A1260" w:rsidRDefault="00000000">
      <w:pPr>
        <w:spacing w:after="40"/>
        <w:ind w:left="240"/>
        <w:rPr>
          <w:sz w:val="20"/>
          <w:lang w:eastAsia="ja-JP"/>
        </w:rPr>
      </w:pPr>
      <w:r>
        <w:rPr>
          <w:sz w:val="20"/>
          <w:lang w:eastAsia="ja-JP"/>
        </w:rPr>
        <w:t>・</w:t>
      </w:r>
      <w:r w:rsidR="003A1260">
        <w:rPr>
          <w:rFonts w:hint="eastAsia"/>
          <w:sz w:val="20"/>
          <w:lang w:eastAsia="ja-JP"/>
        </w:rPr>
        <w:t>Step1</w:t>
      </w:r>
      <w:r>
        <w:rPr>
          <w:sz w:val="20"/>
          <w:lang w:eastAsia="ja-JP"/>
        </w:rPr>
        <w:t>：</w:t>
      </w:r>
      <w:r w:rsidR="003A1260">
        <w:rPr>
          <w:rFonts w:hint="eastAsia"/>
          <w:sz w:val="20"/>
          <w:lang w:eastAsia="ja-JP"/>
        </w:rPr>
        <w:t>二つのOCXOの平均に対して同期させる</w:t>
      </w:r>
    </w:p>
    <w:p w14:paraId="18F0B3F1" w14:textId="6B23AAA9" w:rsidR="00624635" w:rsidRDefault="003A1260">
      <w:pPr>
        <w:spacing w:after="40"/>
        <w:ind w:left="240"/>
        <w:rPr>
          <w:lang w:eastAsia="ja-JP"/>
        </w:rPr>
      </w:pPr>
      <w:r>
        <w:rPr>
          <w:rFonts w:hint="eastAsia"/>
          <w:sz w:val="20"/>
          <w:lang w:eastAsia="ja-JP"/>
        </w:rPr>
        <w:t>・Step2：1で同期したOCXOを合成器で平均し測定を行う</w:t>
      </w:r>
    </w:p>
    <w:p w14:paraId="14490FCF" w14:textId="06DC6AD6" w:rsidR="00624635" w:rsidRDefault="00000000" w:rsidP="003A126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</w:t>
      </w:r>
      <w:r w:rsidR="003A1260">
        <w:rPr>
          <w:rFonts w:hint="eastAsia"/>
          <w:sz w:val="20"/>
          <w:lang w:eastAsia="ja-JP"/>
        </w:rPr>
        <w:t>Step3</w:t>
      </w:r>
      <w:r>
        <w:rPr>
          <w:sz w:val="20"/>
          <w:lang w:eastAsia="ja-JP"/>
        </w:rPr>
        <w:t>：</w:t>
      </w:r>
      <w:r w:rsidR="003A1260">
        <w:rPr>
          <w:rFonts w:hint="eastAsia"/>
          <w:sz w:val="20"/>
          <w:lang w:eastAsia="ja-JP"/>
        </w:rPr>
        <w:t>２を</w:t>
      </w:r>
      <w:r>
        <w:rPr>
          <w:sz w:val="20"/>
          <w:lang w:eastAsia="ja-JP"/>
        </w:rPr>
        <w:t>N台へ拡張</w:t>
      </w:r>
    </w:p>
    <w:p w14:paraId="3B3D05DB" w14:textId="77777777" w:rsidR="003A1260" w:rsidRDefault="00000000">
      <w:pPr>
        <w:spacing w:before="40" w:after="0"/>
        <w:rPr>
          <w:color w:val="595959"/>
          <w:sz w:val="18"/>
          <w:lang w:eastAsia="ja-JP"/>
        </w:rPr>
      </w:pPr>
      <w:r>
        <w:rPr>
          <w:b/>
          <w:color w:val="1B2A5A"/>
          <w:lang w:eastAsia="ja-JP"/>
        </w:rPr>
        <w:t>チャート：</w:t>
      </w:r>
    </w:p>
    <w:p w14:paraId="51F02EE5" w14:textId="2F167009" w:rsidR="00624635" w:rsidRDefault="003A1260">
      <w:pPr>
        <w:spacing w:before="40" w:after="0"/>
        <w:rPr>
          <w:lang w:eastAsia="ja-JP"/>
        </w:rPr>
      </w:pPr>
      <w:r>
        <w:rPr>
          <w:noProof/>
        </w:rPr>
        <w:drawing>
          <wp:inline distT="0" distB="0" distL="0" distR="0" wp14:anchorId="0AD4DC12" wp14:editId="230B4701">
            <wp:extent cx="4754880" cy="2769389"/>
            <wp:effectExtent l="0" t="0" r="0" b="0"/>
            <wp:docPr id="737419761" name="Picture 3" descr="The diagram illustrates that as the number of devices (N) increases, the average near-end cross-talk noise decreases, with a -3dB improvement for two devices, and the decibel reduction is logarithmically proportional to the number of devices.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he diagram illustrates that as the number of devices (N) increases, the average near-end cross-talk noise decreases, with a -3dB improvement for two devices, and the decibel reduction is logarithmically proportional to the number of devices.&#10;&#10;AI 生成コンテンツは誤りを含む可能性があります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6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ja-JP"/>
        </w:rPr>
        <w:t xml:space="preserve"> </w:t>
      </w:r>
    </w:p>
    <w:sectPr w:rsidR="00624635" w:rsidSect="00034616">
      <w:pgSz w:w="12240" w:h="15840"/>
      <w:pgMar w:top="1293" w:right="1680" w:bottom="1293" w:left="16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福井　晴士郎" w:date="2026-06-23T19:16:00Z" w:initials="晴福">
    <w:p w14:paraId="2398547C" w14:textId="77777777" w:rsidR="003A1260" w:rsidRDefault="003A1260" w:rsidP="003A1260">
      <w:pPr>
        <w:pStyle w:val="aff0"/>
      </w:pPr>
      <w:r>
        <w:rPr>
          <w:rStyle w:val="aff"/>
        </w:rPr>
        <w:annotationRef/>
      </w:r>
      <w:r>
        <w:t>これはなんの雑音？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9854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2D91FF" w16cex:dateUtc="2026-06-23T1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98547C" w16cid:durableId="072D91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92904">
    <w:abstractNumId w:val="8"/>
  </w:num>
  <w:num w:numId="2" w16cid:durableId="461390616">
    <w:abstractNumId w:val="6"/>
  </w:num>
  <w:num w:numId="3" w16cid:durableId="586227599">
    <w:abstractNumId w:val="5"/>
  </w:num>
  <w:num w:numId="4" w16cid:durableId="1461798930">
    <w:abstractNumId w:val="4"/>
  </w:num>
  <w:num w:numId="5" w16cid:durableId="1274440298">
    <w:abstractNumId w:val="7"/>
  </w:num>
  <w:num w:numId="6" w16cid:durableId="1068841209">
    <w:abstractNumId w:val="3"/>
  </w:num>
  <w:num w:numId="7" w16cid:durableId="2075156692">
    <w:abstractNumId w:val="2"/>
  </w:num>
  <w:num w:numId="8" w16cid:durableId="1081636740">
    <w:abstractNumId w:val="1"/>
  </w:num>
  <w:num w:numId="9" w16cid:durableId="8277197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福井　晴士郎">
    <w15:presenceInfo w15:providerId="AD" w15:userId="S::9209790505@utac.u-tokyo.ac.jp::c862c106-44b5-40b1-8b55-3249c1e646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BD"/>
    <w:rsid w:val="00034616"/>
    <w:rsid w:val="0006063C"/>
    <w:rsid w:val="000E35C3"/>
    <w:rsid w:val="0015074B"/>
    <w:rsid w:val="00217AF1"/>
    <w:rsid w:val="0029639D"/>
    <w:rsid w:val="00326F90"/>
    <w:rsid w:val="003A1260"/>
    <w:rsid w:val="00624635"/>
    <w:rsid w:val="00697209"/>
    <w:rsid w:val="00AA1D8D"/>
    <w:rsid w:val="00B47730"/>
    <w:rsid w:val="00BE0EF4"/>
    <w:rsid w:val="00C82CDA"/>
    <w:rsid w:val="00CB0664"/>
    <w:rsid w:val="00D36F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B2F84C"/>
  <w14:defaultImageDpi w14:val="300"/>
  <w15:docId w15:val="{194DE21D-984E-47DC-A3B1-F0CB37B5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annotation reference"/>
    <w:basedOn w:val="a2"/>
    <w:uiPriority w:val="99"/>
    <w:semiHidden/>
    <w:unhideWhenUsed/>
    <w:rsid w:val="003A1260"/>
    <w:rPr>
      <w:sz w:val="18"/>
      <w:szCs w:val="18"/>
    </w:rPr>
  </w:style>
  <w:style w:type="paragraph" w:styleId="aff0">
    <w:name w:val="annotation text"/>
    <w:basedOn w:val="a1"/>
    <w:link w:val="aff1"/>
    <w:uiPriority w:val="99"/>
    <w:unhideWhenUsed/>
    <w:rsid w:val="003A1260"/>
  </w:style>
  <w:style w:type="character" w:customStyle="1" w:styleId="aff1">
    <w:name w:val="コメント文字列 (文字)"/>
    <w:basedOn w:val="a2"/>
    <w:link w:val="aff0"/>
    <w:uiPriority w:val="99"/>
    <w:rsid w:val="003A1260"/>
    <w:rPr>
      <w:rFonts w:ascii="Yu Gothic" w:eastAsia="Yu Gothic" w:hAnsi="Yu Gothic"/>
      <w:sz w:val="21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3A1260"/>
    <w:rPr>
      <w:b/>
      <w:bCs/>
    </w:rPr>
  </w:style>
  <w:style w:type="character" w:customStyle="1" w:styleId="aff3">
    <w:name w:val="コメント内容 (文字)"/>
    <w:basedOn w:val="aff1"/>
    <w:link w:val="aff2"/>
    <w:uiPriority w:val="99"/>
    <w:semiHidden/>
    <w:rsid w:val="003A1260"/>
    <w:rPr>
      <w:rFonts w:ascii="Yu Gothic" w:eastAsia="Yu Gothic" w:hAnsi="Yu Gothic"/>
      <w:b/>
      <w:bCs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357</Words>
  <Characters>2039</Characters>
  <Application>Microsoft Office Word</Application>
  <DocSecurity>0</DocSecurity>
  <Lines>16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福井　晴士郎</cp:lastModifiedBy>
  <cp:revision>3</cp:revision>
  <dcterms:created xsi:type="dcterms:W3CDTF">2026-06-23T10:23:00Z</dcterms:created>
  <dcterms:modified xsi:type="dcterms:W3CDTF">2026-06-23T10:25:00Z</dcterms:modified>
  <cp:category/>
</cp:coreProperties>
</file>