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Yu Gothic" w:hAnsi="Yu Gothic" w:eastAsia="Yu Gothic"/>
          <w:b/>
          <w:i w:val="0"/>
          <w:sz w:val="32"/>
        </w:rPr>
        <w:t>中間発表 スライド設計書</w:t>
      </w:r>
    </w:p>
    <w:p>
      <w:pPr>
        <w:spacing w:before="0" w:after="80"/>
        <w:jc w:val="center"/>
      </w:pPr>
      <w:r>
        <w:rPr>
          <w:rFonts w:ascii="Yu Gothic" w:hAnsi="Yu Gothic" w:eastAsia="Yu Gothic"/>
          <w:b w:val="0"/>
          <w:i w:val="0"/>
          <w:sz w:val="22"/>
        </w:rPr>
        <w:t>論文題目：水晶振動発振器の位相同期制御による高純度信号作成</w:t>
      </w:r>
    </w:p>
    <w:p>
      <w:pPr>
        <w:spacing w:before="0" w:after="80"/>
        <w:jc w:val="center"/>
      </w:pPr>
      <w:r>
        <w:rPr>
          <w:rFonts w:ascii="Yu Gothic" w:hAnsi="Yu Gothic" w:eastAsia="Yu Gothic"/>
          <w:b w:val="0"/>
          <w:i w:val="0"/>
          <w:sz w:val="22"/>
        </w:rPr>
        <w:t>福井晴士郎 ／ 指導教員：齋藤 晴雄</w:t>
      </w:r>
    </w:p>
    <w:p>
      <w:pPr>
        <w:spacing w:before="0" w:after="200"/>
      </w:pPr>
      <w:r>
        <w:rPr>
          <w:rFonts w:ascii="Yu Gothic" w:hAnsi="Yu Gothic" w:eastAsia="Yu Gothic"/>
          <w:b w:val="0"/>
          <w:i w:val="0"/>
          <w:color w:val="595959"/>
          <w:sz w:val="18"/>
        </w:rPr>
        <w:t>※ たたき台v5＋赤字方針に基づくスライド設計。各スライドの「内容／使用図／決めること（悩み）」を記載。図は現時点の候補を埋め込み。</w:t>
      </w:r>
    </w:p>
    <w:p>
      <w:pPr>
        <w:spacing w:before="80" w:after="80"/>
      </w:pPr>
      <w:r>
        <w:rPr>
          <w:rFonts w:ascii="Yu Gothic" w:hAnsi="Yu Gothic" w:eastAsia="Yu Gothic"/>
          <w:b/>
          <w:i w:val="0"/>
          <w:sz w:val="24"/>
        </w:rPr>
        <w:t>■ 全体構成（11枚＋Q&amp;Aはメモ）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・1 タイトル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・2 背景・目的・究極のゴール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・3 現状と課題（dBc/Hz図）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・4 先行研究（4件に絞り込み）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・5 アプローチ：同期して平均する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・6 実験系（＋録音を使う理由＝旧7を統合）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・7（廃止→6へ統合）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・8 予備実験：感応度同定（K≈860）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・9 ロジック（制御則）★最重要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・10 実験結果：モデルFB vs HOLD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・11 今後の予定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・Q&amp;A（スライド化しない・メモ）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1. タイトル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・論文題目「水晶振動発振器の位相同期制御による高純度信号作成」、氏名 福井晴士郎、指導教員 齋藤晴雄、所属、発表日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・サブタイトル（一言）は v5 で削除済み。入れ直すか要判断。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2. 背景・目的・究極のゴール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・背景：通信・測位・計測といった技術は、基準となる正弦波信号の純度に支えられている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・目的：安価な水晶発振器（OCXO）を用いて、可能な限り高純度な基準信号源をつくる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・究極のゴール：位相雑音のない理想的な正弦波（純度が高いほど各応用の性能が上がる）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・図を入れるか（応用例の概念図など）。現状は文字のみ想定。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3. 現状と課題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・最高純度は原子時計・水素メーザーだが大型・高価で外部基準に依存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・GPSDO：毎秒パルスは大気・電離層で数nsのずれ（ホワイトノイズ）。1日以上で相殺・純度向上だが10秒〜1分では精度が出ない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・OCXO単体には限界。近傍（0.01–0.1 Hz）の純度向上が論点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・市販各機の位相雑音を10MHz換算で比較（excelyomi / bench_pX）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6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p2_cu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図：候補A＝パターン2（既存14＋各カテゴリ代表, 10MHz換算）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70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p3_oc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図：候補B＝パターン3（OCXOのみ全部）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・【図の選択】P2（俯瞰）／P3（OCXO比較）／P4（全部）のどれを本図にするか。推奨は P2。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・【0.01–0.1 Hz の扱い】市販データは概ね1 Hz以上しかない。横軸を1 Hz〜にするか、0.01–0.1 Hzまで広げ『本研究のみ測定値がある』ことを示すか（教授コメントと関連）。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・【本研究データの重畳】モデルFB/HOLD を本図に重ねるか（overlay_benchmark で可能）。重ねる場合『2台相対差→単体換算 約−3 dB』の注記が必要。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4. 先行研究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・4件に絞り込み済み：Chang–York 1997（結合発振器の1/N理論・原典）／Rubiola 教科書（位相雑音計測の基盤）／Rubiola–Giordano 2010（相互相関＝f&lt;1 Hz計測）／Zhang 2015（1/Nの実験的実証）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・本研究の位置づけ：10 MHz 水晶OCXOを能動FBで複数同期し位相雑音を下げた報告は確認されていない（実証はマイクロ波VCO・光機械・原子時計のソフト合成に限られる）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・詳細は先行研究フォルダのまとめを参照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・4件を表で出すか文章か。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・新規性の言い回し（『未報告の領域』等、学術表現で。比喩は使わない）。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5. アプローチ：同期して平均する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・互いに無相関な雑音は平均で打ち消し合い、N台で1/N（2台で約3 dB改善）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・国際原子時(TAI)の発想を小規模・実時間でOCXOに適用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・平均には位相が揃う必要 →（i）雑音を加えない同期制御 （ii）近傍位相雑音の高分解能測定 が前提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・平均→1/N の概念図を作るか（未作成）。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6. 実験系（＋オーディオレコーダを使う理由）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・OCXO 2台、SIGLENTオシロでFRFR観測、NI DAQで制御電圧を一方へ印加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・PICで10 MHz→48 kHzにダウンコンバートし、TASCAMでステレオ録音→ヒルベルト解析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・【旧スライド7を統合：録音を使う理由】オシロのFRFRは精度が出にくい／録音＋ヒルベルトは高精度（10秒でstd 20–30 ps）／ステレオは同時測定で相対測定が高精度／長時間測定が可能で0.01–0.1 Hzに向く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47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47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図：実験系ブロック図（現状は手書き）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・【清書】手書き図を清書する必要。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・【追記】FB→OCXO の帰還矢印と『PC（MATLAB）』ラベルを足し、閉ループを明示。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・録音優位の説明をどこまで詳しく入れるか（1枚に収まる範囲で）。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7.（廃止）位相差・位相雑音の測り方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・赤字指示により独立スライドにせず、スライド6（実験系）の中で『録音を使う理由』として統合。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8. 予備実験：FBのための感応度同定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・FB設計に必要な感応度（プラントゲイン）を、最小電圧ステップ応答から同定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・結果：K ≈ 860 ns/(V·s)（当初想定の約10倍）。積分器的な振る舞い G(s)=K/s として扱える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・実験は 260605（最小電圧ステップ）。数値・条件は過去フォルダで確定する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22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fr_gainsweep_20260608_183932_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図：（代替候補）260608 ゲインスイープのFRFR（上）と制御電圧（下）時系列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・【図が未作成】K≈860 を示す最小ステップ応答図が 260605 に PNG として無い。260605 データから図を作る必要。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・代替として 260608 gainsweep 時系列を使うか、専用の同定図を作るか。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・実験日（260605で正しいか）と K の数値・条件をフォルダで裏取り。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9. ロジック（制御則）★最重要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・最新実験で用いたFBロジックを丁寧に解説（最新コードを参照して記述）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・制御ループ：目標FRFR→誤差→制御則(PC/MATLAB)→制御電圧→OCXO→FRFR→オシロ観測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・更新式：積分型 u[k]=u[k−1]−Kp·freq_err（Phase 1）、Ki·e_phase を足して指定値追従（Phase 2）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・実測モデルに基づき『必要な分だけ電圧を動かす』設計（PIDは過剰動作で短期雑音を生む）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・状態方程式（状態空間）を用いた点も明記（2状態 [FRFR, dFRFR/dt] 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07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0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図：制御ループ図（フィードバック制御, 新規作成）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・【最新FBコードの参照】260608/260610 の frfr_model 系コードを確認し、更新式・状態空間の定式化を正確に記述する必要。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・状態空間をどこまで数式で出すか（聴衆向けに簡潔に）。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10. 実験結果：モデルFB vs HOLD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・実測モデルに基づくFBで追従ゲインを適切に選ぶ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・無制御（HOLD）と同等の近傍位相雑音のまま同期できることを実測で確認（モデルFBとHOLDの差≈0 dB）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・PIDは制御電圧の過剰動作で短期位相雑音を注入（対比）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・『同期する際に雑音を持ち込まない』段階に到達（今回の主張）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11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610_compare_P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Yu Gothic" w:hAnsi="Yu Gothic" w:eastAsia="Yu Gothic"/>
          <w:b w:val="0"/>
          <w:i/>
          <w:color w:val="595959"/>
          <w:sz w:val="18"/>
        </w:rPr>
        <w:t>図：制御方式×区間 位相雑音 L(f) 比較（PID / モデルFB(kpe) / HOLD）。HOLD=点線、低周波が低いほど良い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・【図の選択】比較図(compare_PN) をそのまま使うか、モデルFB(kpe0.08)とHOLDの2枚を並べるか。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・代表する kpe（0.08?）を決める。jitter時系列（model_kpe0.08_jitter / model_HOLD_jitter）も併載するか。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11. 今後の予定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・同期した2台を合成器で平均し、単体比3 dBの改善を実証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・N台へ拡張、さらに双方向（相互）結合へ発展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・アラン分散・GPSDOベンチ（−100 dBc/Hz級）を今後に含めるか（v4で一旦削除）。</w:t>
      </w:r>
    </w:p>
    <w:p>
      <w:pPr>
        <w:spacing w:before="240" w:after="80"/>
      </w:pPr>
      <w:r>
        <w:rPr>
          <w:rFonts w:ascii="Yu Gothic" w:hAnsi="Yu Gothic" w:eastAsia="Yu Gothic"/>
          <w:b/>
          <w:i w:val="0"/>
          <w:color w:val="1F3A5F"/>
          <w:sz w:val="26"/>
        </w:rPr>
        <w:t>Q&amp;A（スライドにしない・メモ）</w:t>
      </w:r>
    </w:p>
    <w:p>
      <w:pPr>
        <w:spacing w:before="0" w:after="40"/>
      </w:pPr>
      <w:r>
        <w:rPr>
          <w:rFonts w:ascii="Yu Gothic" w:hAnsi="Yu Gothic" w:eastAsia="Yu Gothic"/>
          <w:b/>
          <w:i w:val="0"/>
          <w:sz w:val="21"/>
        </w:rPr>
        <w:t>内容：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・赤字指示により以下はスライド化せず、想定問答メモとして保持：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・GPSの扱い／−100 dBc/Hz は何秒か・20–30 ps は dBc/Hz か（単位換算）／市販品の有無・新規性／用途＝時間ずれのないオーディオ再生／高い1台 vs 安い複数</w:t>
      </w:r>
    </w:p>
    <w:p>
      <w:pPr>
        <w:spacing w:before="80" w:after="40"/>
      </w:pPr>
      <w:r>
        <w:rPr>
          <w:rFonts w:ascii="Yu Gothic" w:hAnsi="Yu Gothic" w:eastAsia="Yu Gothic"/>
          <w:b/>
          <w:i w:val="0"/>
          <w:color w:val="B03010"/>
          <w:sz w:val="21"/>
        </w:rPr>
        <w:t>▼ 決めること／悩み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・単位換算（dBc/Hz↔秒・ps）は別途計算して用意。</w:t>
      </w:r>
    </w:p>
    <w:p>
      <w:pPr>
        <w:spacing w:before="280" w:after="80"/>
      </w:pPr>
      <w:r>
        <w:rPr>
          <w:rFonts w:ascii="Yu Gothic" w:hAnsi="Yu Gothic" w:eastAsia="Yu Gothic"/>
          <w:b/>
          <w:i w:val="0"/>
          <w:color w:val="B03010"/>
          <w:sz w:val="24"/>
        </w:rPr>
        <w:t>■ 決めること・悩み（総まとめ）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・スライド3：dBc/Hz図のパターン選択（P2推奨）＋0.01–0.1 Hzの扱い＋本研究データ重畳の有無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・スライド6：実験系図の清書＋FB閉ループ矢印・PC(MATLAB)ラベル追記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・スライド8：K≈860 の同定図が未作成（260605データから作る or 260608で代用）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・スライド9：最新FBコード（260608/260610）を参照し更新式・状態空間を正確に記述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・スライド10：比較図(compare_PN) か モデルFB/HOLD 2枚並べ か。代表kpe・jitter併載の判断</w:t>
      </w:r>
    </w:p>
    <w:p>
      <w:pPr>
        <w:spacing w:before="0" w:after="40"/>
        <w:ind w:left="360"/>
      </w:pPr>
      <w:r>
        <w:rPr>
          <w:rFonts w:ascii="Yu Gothic" w:hAnsi="Yu Gothic" w:eastAsia="Yu Gothic"/>
          <w:b w:val="0"/>
          <w:i w:val="0"/>
          <w:sz w:val="21"/>
        </w:rPr>
        <w:t>・全体：本研究データ（モデルFB/HOLD）を10 MHz換算ベンチに重ねるか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