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游ゴシック" w:hAnsi="游ゴシック" w:eastAsia="游ゴシック"/>
          <w:b/>
          <w:sz w:val="32"/>
        </w:rPr>
        <w:t>中間発表 スライド設計書 v6（スライド別 構成書）</w:t>
      </w:r>
    </w:p>
    <w:p>
      <w:pPr>
        <w:spacing w:before="0" w:after="20"/>
      </w:pPr>
      <w:r>
        <w:rPr>
          <w:rFonts w:ascii="游ゴシック" w:hAnsi="游ゴシック" w:eastAsia="游ゴシック"/>
          <w:b w:val="0"/>
          <w:sz w:val="22"/>
        </w:rPr>
        <w:t>論文題目：水晶振動発振器の位相同期制御による高純度信号作成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2"/>
        </w:rPr>
        <w:t>福井晴士郎 ／ 指導教員：齋藤 晴雄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※ v6：章ごとの覚書から「スライド1枚＝1ブロック」の構成書へ再編。各スライドに【キーメッセージ】【ボディ（書く内容）】【チャート（貼る実物の図）】を明示。図は実物を埋め込み、未生成・流用のものは出所を明記。卒論本編13枚に合わせ全11枚＋Index＋Appendix。</w:t>
      </w:r>
    </w:p>
    <w:p>
      <w:pPr>
        <w:spacing w:before="160" w:after="60"/>
      </w:pPr>
      <w:r>
        <w:rPr>
          <w:rFonts w:ascii="游ゴシック" w:hAnsi="游ゴシック" w:eastAsia="游ゴシック"/>
          <w:b/>
          <w:color w:val="1B2A5A"/>
          <w:sz w:val="24"/>
        </w:rPr>
        <w:t>■ 読み方（このページの体裁）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・キーメッセージ＝そのスライドで言い切る1文（発表者が口頭でも言う結論）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・ボディ＝スライド本文に書く箇条書きの内容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・チャート＝そのスライドに貼る図。実物を下に埋め込み、出所/生成法を併記（未生成は『要作成/流用』と明記）</w:t>
      </w:r>
    </w:p>
    <w:p>
      <w:pPr>
        <w:spacing w:before="160" w:after="60"/>
      </w:pPr>
      <w:r>
        <w:rPr>
          <w:rFonts w:ascii="游ゴシック" w:hAnsi="游ゴシック" w:eastAsia="游ゴシック"/>
          <w:b/>
          <w:color w:val="1B2A5A"/>
          <w:sz w:val="24"/>
        </w:rPr>
        <w:t>■ 00. Index（スライド構成）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・S1–S2  01 研究背景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・S3  02 本研究の目標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・S4  03 先行研究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・S5–S9  04 研究方法（4-1〜4-5）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・S10  05 実験と結果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・S11  06 考察と今後の展望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・S12  Appendix（任意）</w:t>
      </w:r>
    </w:p>
    <w:p>
      <w:pPr>
        <w:spacing w:before="220" w:after="40"/>
        <w:shd w:val="clear" w:color="auto" w:fill="EAEFF7"/>
      </w:pPr>
      <w:r>
        <w:rPr>
          <w:rFonts w:ascii="游ゴシック" w:hAnsi="游ゴシック" w:eastAsia="游ゴシック"/>
          <w:b/>
          <w:color w:val="1B2A5A"/>
          <w:sz w:val="24"/>
        </w:rPr>
        <w:t>S1｜01 研究背景：基準信号の純度と現状</w:t>
      </w:r>
    </w:p>
    <w:p>
      <w:pPr>
        <w:spacing w:before="20" w:after="20"/>
      </w:pPr>
      <w:r>
        <w:rPr>
          <w:rFonts w:ascii="游ゴシック" w:hAnsi="游ゴシック" w:eastAsia="游ゴシック"/>
          <w:b/>
          <w:color w:val="B03010"/>
          <w:sz w:val="21"/>
        </w:rPr>
        <w:t>キーメッセージ：</w:t>
      </w:r>
      <w:r>
        <w:rPr>
          <w:rFonts w:ascii="游ゴシック" w:hAnsi="游ゴシック" w:eastAsia="游ゴシック"/>
          <w:b w:val="0"/>
          <w:sz w:val="21"/>
        </w:rPr>
        <w:t>通信・測位・計測は基準正弦波の純度（位相雑音）に支えられる。最高純度の原子時計・水素メーザーは大型・高価で、安価なOCXOは短期安定に優れるが単体には限界がある。</w:t>
      </w:r>
    </w:p>
    <w:p>
      <w:pPr>
        <w:spacing w:before="20" w:after="0"/>
      </w:pPr>
      <w:r>
        <w:rPr>
          <w:rFonts w:ascii="游ゴシック" w:hAnsi="游ゴシック" w:eastAsia="游ゴシック"/>
          <w:b/>
          <w:color w:val="1B2A5A"/>
          <w:sz w:val="21"/>
        </w:rPr>
        <w:t>ボディ：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・位相雑音＝位相のゆらぎ。純度が高いほど各応用の性能が向上する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・原子時計／水素メーザー：最高純度だが大型・高価・外部基準に依存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・GPS規律発振器（GPSDO）：長時間は高安定だが、10秒〜1分では精度が要る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・OCXO：短時間の安定度に優れるが、単体には限界</w:t>
      </w:r>
    </w:p>
    <w:p>
      <w:pPr>
        <w:spacing w:before="40" w:after="0"/>
      </w:pPr>
      <w:r>
        <w:rPr>
          <w:rFonts w:ascii="游ゴシック" w:hAnsi="游ゴシック" w:eastAsia="游ゴシック"/>
          <w:b/>
          <w:color w:val="1B2A5A"/>
          <w:sz w:val="21"/>
        </w:rPr>
        <w:t>チャート：</w:t>
      </w:r>
      <w:r>
        <w:rPr>
          <w:rFonts w:ascii="游ゴシック" w:hAnsi="游ゴシック" w:eastAsia="游ゴシック"/>
          <w:b w:val="0"/>
          <w:color w:val="595959"/>
          <w:sz w:val="18"/>
        </w:rPr>
        <w:t xml:space="preserve"> 出所：05_benchmark_data/bench_p2_curated.png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180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_p2_cur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1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游ゴシック" w:hAnsi="游ゴシック" w:eastAsia="游ゴシック"/>
          <w:b w:val="0"/>
          <w:color w:val="595959"/>
          <w:sz w:val="17"/>
        </w:rPr>
        <w:t>市販各機の位相雑音 L(f)（10 MHz 換算）</w:t>
      </w:r>
    </w:p>
    <w:p>
      <w:pPr>
        <w:spacing w:before="220" w:after="40"/>
        <w:shd w:val="clear" w:color="auto" w:fill="EAEFF7"/>
      </w:pPr>
      <w:r>
        <w:rPr>
          <w:rFonts w:ascii="游ゴシック" w:hAnsi="游ゴシック" w:eastAsia="游ゴシック"/>
          <w:b/>
          <w:color w:val="1B2A5A"/>
          <w:sz w:val="24"/>
        </w:rPr>
        <w:t>S2｜01 研究背景：課題＝近傍 0.01–0.1 Hz の純度</w:t>
      </w:r>
    </w:p>
    <w:p>
      <w:pPr>
        <w:spacing w:before="20" w:after="20"/>
      </w:pPr>
      <w:r>
        <w:rPr>
          <w:rFonts w:ascii="游ゴシック" w:hAnsi="游ゴシック" w:eastAsia="游ゴシック"/>
          <w:b/>
          <w:color w:val="B03010"/>
          <w:sz w:val="21"/>
        </w:rPr>
        <w:t>キーメッセージ：</w:t>
      </w:r>
      <w:r>
        <w:rPr>
          <w:rFonts w:ascii="游ゴシック" w:hAnsi="游ゴシック" w:eastAsia="游ゴシック"/>
          <w:b w:val="0"/>
          <w:sz w:val="21"/>
        </w:rPr>
        <w:t>高純度基準信号の鍵は近傍 0.01–0.1 Hz の純度向上にあり、これは卒論の『0.1 Hz への帯域拡張』と地続きの課題である。</w:t>
      </w:r>
    </w:p>
    <w:p>
      <w:pPr>
        <w:spacing w:before="20" w:after="0"/>
      </w:pPr>
      <w:r>
        <w:rPr>
          <w:rFonts w:ascii="游ゴシック" w:hAnsi="游ゴシック" w:eastAsia="游ゴシック"/>
          <w:b/>
          <w:color w:val="1B2A5A"/>
          <w:sz w:val="21"/>
        </w:rPr>
        <w:t>ボディ：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・市販データは概ね 1 Hz 止まり。近傍（0.01–0.1 Hz）は本研究の高分解能測定で補う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・近傍の純度をどう高めるかが本研究の論点</w:t>
      </w:r>
    </w:p>
    <w:p>
      <w:pPr>
        <w:spacing w:before="40" w:after="0"/>
      </w:pPr>
      <w:r>
        <w:rPr>
          <w:rFonts w:ascii="游ゴシック" w:hAnsi="游ゴシック" w:eastAsia="游ゴシック"/>
          <w:b/>
          <w:color w:val="1B2A5A"/>
          <w:sz w:val="21"/>
        </w:rPr>
        <w:t>チャート：</w:t>
      </w:r>
      <w:r>
        <w:rPr>
          <w:rFonts w:ascii="游ゴシック" w:hAnsi="游ゴシック" w:eastAsia="游ゴシック"/>
          <w:b w:val="0"/>
          <w:color w:val="595959"/>
          <w:sz w:val="18"/>
        </w:rPr>
        <w:t xml:space="preserve"> 出所：bench_p2_curated.png（近傍領域を矢印等で強調して再掲）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180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_p2_cur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1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游ゴシック" w:hAnsi="游ゴシック" w:eastAsia="游ゴシック"/>
          <w:b w:val="0"/>
          <w:color w:val="595959"/>
          <w:sz w:val="17"/>
        </w:rPr>
        <w:t>同 dBc/Hz 図。近傍 0.01–0.1 Hz を強調</w:t>
      </w:r>
    </w:p>
    <w:p>
      <w:pPr>
        <w:spacing w:before="220" w:after="40"/>
        <w:shd w:val="clear" w:color="auto" w:fill="EAEFF7"/>
      </w:pPr>
      <w:r>
        <w:rPr>
          <w:rFonts w:ascii="游ゴシック" w:hAnsi="游ゴシック" w:eastAsia="游ゴシック"/>
          <w:b/>
          <w:color w:val="1B2A5A"/>
          <w:sz w:val="24"/>
        </w:rPr>
        <w:t>S3｜02 本研究の目標（課題1・課題2）</w:t>
      </w:r>
    </w:p>
    <w:p>
      <w:pPr>
        <w:spacing w:before="20" w:after="20"/>
      </w:pPr>
      <w:r>
        <w:rPr>
          <w:rFonts w:ascii="游ゴシック" w:hAnsi="游ゴシック" w:eastAsia="游ゴシック"/>
          <w:b/>
          <w:color w:val="B03010"/>
          <w:sz w:val="21"/>
        </w:rPr>
        <w:t>キーメッセージ：</w:t>
      </w:r>
      <w:r>
        <w:rPr>
          <w:rFonts w:ascii="游ゴシック" w:hAnsi="游ゴシック" w:eastAsia="游ゴシック"/>
          <w:b w:val="0"/>
          <w:sz w:val="21"/>
        </w:rPr>
        <w:t>課題1＝安価なOCXOで可能な限り高純度な基準信号源を実現する。課題2＝複数のOCXOを同期・平均して単体を超える純度を実現する。</w:t>
      </w:r>
    </w:p>
    <w:p>
      <w:pPr>
        <w:spacing w:before="20" w:after="0"/>
      </w:pPr>
      <w:r>
        <w:rPr>
          <w:rFonts w:ascii="游ゴシック" w:hAnsi="游ゴシック" w:eastAsia="游ゴシック"/>
          <w:b/>
          <w:color w:val="1B2A5A"/>
          <w:sz w:val="21"/>
        </w:rPr>
        <w:t>ボディ：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・課題1：安価な水晶発振器（OCXO）で高純度な基準信号源を実現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・課題2：複数同期・平均で単体超え（無相関雑音は平均で N台→1/N、2台で約3 dB＝先行研究で既知の原理）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・そのため ①雑音を加えずに同期する制御 ②近傍位相雑音の高分解能測定 が必要</w:t>
      </w:r>
    </w:p>
    <w:p>
      <w:pPr>
        <w:spacing w:before="40" w:after="0"/>
      </w:pPr>
      <w:r>
        <w:rPr>
          <w:rFonts w:ascii="游ゴシック" w:hAnsi="游ゴシック" w:eastAsia="游ゴシック"/>
          <w:b/>
          <w:color w:val="1B2A5A"/>
          <w:sz w:val="21"/>
        </w:rPr>
        <w:t>チャート：</w:t>
      </w:r>
      <w:r>
        <w:rPr>
          <w:rFonts w:ascii="游ゴシック" w:hAnsi="游ゴシック" w:eastAsia="游ゴシック"/>
          <w:b w:val="0"/>
          <w:color w:val="595959"/>
          <w:sz w:val="18"/>
        </w:rPr>
        <w:t xml:space="preserve"> 生成：gen_priorwork_assets.py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754880" cy="27693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w_1over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6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游ゴシック" w:hAnsi="游ゴシック" w:eastAsia="游ゴシック"/>
          <w:b w:val="0"/>
          <w:color w:val="595959"/>
          <w:sz w:val="17"/>
        </w:rPr>
        <w:t>1/N 平均の概念：N台で近傍位相雑音が 1/N（2台で約3 dB）</w:t>
      </w:r>
    </w:p>
    <w:p>
      <w:pPr>
        <w:spacing w:before="220" w:after="40"/>
        <w:shd w:val="clear" w:color="auto" w:fill="EAEFF7"/>
      </w:pPr>
      <w:r>
        <w:rPr>
          <w:rFonts w:ascii="游ゴシック" w:hAnsi="游ゴシック" w:eastAsia="游ゴシック"/>
          <w:b/>
          <w:color w:val="1B2A5A"/>
          <w:sz w:val="24"/>
        </w:rPr>
        <w:t>S4｜03 先行研究（4件と本研究の位置）</w:t>
      </w:r>
    </w:p>
    <w:p>
      <w:pPr>
        <w:spacing w:before="20" w:after="20"/>
      </w:pPr>
      <w:r>
        <w:rPr>
          <w:rFonts w:ascii="游ゴシック" w:hAnsi="游ゴシック" w:eastAsia="游ゴシック"/>
          <w:b/>
          <w:color w:val="B03010"/>
          <w:sz w:val="21"/>
        </w:rPr>
        <w:t>キーメッセージ：</w:t>
      </w:r>
      <w:r>
        <w:rPr>
          <w:rFonts w:ascii="游ゴシック" w:hAnsi="游ゴシック" w:eastAsia="游ゴシック"/>
          <w:b w:val="0"/>
          <w:sz w:val="21"/>
        </w:rPr>
        <w:t>理論(Chang 1997)→計測の基盤(Rubiola 2008)→近傍計測(相互相関法)→実証(Zhang 2015)と続く系譜の上で、水晶OCXOを能動FBで同期する『空白地帯』に本研究が位置する。</w:t>
      </w:r>
    </w:p>
    <w:p>
      <w:pPr>
        <w:spacing w:before="20" w:after="0"/>
      </w:pPr>
      <w:r>
        <w:rPr>
          <w:rFonts w:ascii="游ゴシック" w:hAnsi="游ゴシック" w:eastAsia="游ゴシック"/>
          <w:b/>
          <w:color w:val="1B2A5A"/>
          <w:sz w:val="21"/>
        </w:rPr>
        <w:t>ボディ：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・4件を論理の連鎖で提示（各文献の詳説は別紙『先行研究メモ v2』）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・新規性：10 MHz 水晶OCXOを能動FBで複数同期し位相雑音を改善した報告は確認されていない（既往はマイクロ波VCO・光機械・原子時計）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・本番は各文献を1〜2枚で個別に図解説明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・※ Rubiola–Giordano(2010) の文献特定は要確認（候補 2000/2002/Vernotte2010、別紙参照）</w:t>
      </w:r>
    </w:p>
    <w:p>
      <w:pPr>
        <w:spacing w:before="40" w:after="0"/>
      </w:pPr>
      <w:r>
        <w:rPr>
          <w:rFonts w:ascii="游ゴシック" w:hAnsi="游ゴシック" w:eastAsia="游ゴシック"/>
          <w:b/>
          <w:color w:val="1B2A5A"/>
          <w:sz w:val="21"/>
        </w:rPr>
        <w:t>チャート：</w:t>
      </w:r>
      <w:r>
        <w:rPr>
          <w:rFonts w:ascii="游ゴシック" w:hAnsi="游ゴシック" w:eastAsia="游ゴシック"/>
          <w:b w:val="0"/>
          <w:color w:val="595959"/>
          <w:sz w:val="18"/>
        </w:rPr>
        <w:t xml:space="preserve"> 生成：gen_priorwork_assets.py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937760" cy="26311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w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3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游ゴシック" w:hAnsi="游ゴシック" w:eastAsia="游ゴシック"/>
          <w:b w:val="0"/>
          <w:color w:val="595959"/>
          <w:sz w:val="17"/>
        </w:rPr>
        <w:t>配置（対象 × 手法）：本研究が空白地帯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120640" cy="19115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w_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1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游ゴシック" w:hAnsi="游ゴシック" w:eastAsia="游ゴシック"/>
          <w:b w:val="0"/>
          <w:color w:val="595959"/>
          <w:sz w:val="17"/>
        </w:rPr>
        <w:t>論理の連鎖：理論→計測→近傍計測→実証→本研究</w:t>
      </w:r>
    </w:p>
    <w:p>
      <w:pPr>
        <w:spacing w:before="220" w:after="40"/>
        <w:shd w:val="clear" w:color="auto" w:fill="EAEFF7"/>
      </w:pPr>
      <w:r>
        <w:rPr>
          <w:rFonts w:ascii="游ゴシック" w:hAnsi="游ゴシック" w:eastAsia="游ゴシック"/>
          <w:b/>
          <w:color w:val="1B2A5A"/>
          <w:sz w:val="24"/>
        </w:rPr>
        <w:t>S5｜04-1 アプローチ：同期して平均する</w:t>
      </w:r>
    </w:p>
    <w:p>
      <w:pPr>
        <w:spacing w:before="20" w:after="20"/>
      </w:pPr>
      <w:r>
        <w:rPr>
          <w:rFonts w:ascii="游ゴシック" w:hAnsi="游ゴシック" w:eastAsia="游ゴシック"/>
          <w:b/>
          <w:color w:val="B03010"/>
          <w:sz w:val="21"/>
        </w:rPr>
        <w:t>キーメッセージ：</w:t>
      </w:r>
      <w:r>
        <w:rPr>
          <w:rFonts w:ascii="游ゴシック" w:hAnsi="游ゴシック" w:eastAsia="游ゴシック"/>
          <w:b w:val="0"/>
          <w:sz w:val="21"/>
        </w:rPr>
        <w:t>互いに無相関な雑音は平均で打ち消し合うため、位相を揃えた複数OCXOの出力を平均すると単体を超える純度になる（国際原子時のクロックアンサンブルを小規模・実時間で適用）。</w:t>
      </w:r>
    </w:p>
    <w:p>
      <w:pPr>
        <w:spacing w:before="20" w:after="0"/>
      </w:pPr>
      <w:r>
        <w:rPr>
          <w:rFonts w:ascii="游ゴシック" w:hAnsi="游ゴシック" w:eastAsia="游ゴシック"/>
          <w:b/>
          <w:color w:val="1B2A5A"/>
          <w:sz w:val="21"/>
        </w:rPr>
        <w:t>ボディ：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・平均には各発振器の位相が揃うことが前提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・本研究の方式：能動的フィードバックで実時間同期し、出力を平均する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・同期を『雑音を加えずに』行うことが中核課題</w:t>
      </w:r>
    </w:p>
    <w:p>
      <w:pPr>
        <w:spacing w:before="40" w:after="0"/>
      </w:pPr>
      <w:r>
        <w:rPr>
          <w:rFonts w:ascii="游ゴシック" w:hAnsi="游ゴシック" w:eastAsia="游ゴシック"/>
          <w:b/>
          <w:color w:val="1B2A5A"/>
          <w:sz w:val="21"/>
        </w:rPr>
        <w:t>チャート：</w:t>
      </w:r>
      <w:r>
        <w:rPr>
          <w:rFonts w:ascii="游ゴシック" w:hAnsi="游ゴシック" w:eastAsia="游ゴシック"/>
          <w:b w:val="0"/>
          <w:color w:val="595959"/>
          <w:sz w:val="18"/>
        </w:rPr>
        <w:t xml:space="preserve"> 生成：gen_control_assets.py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937760" cy="25006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nalo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00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游ゴシック" w:hAnsi="游ゴシック" w:eastAsia="游ゴシック"/>
          <w:b w:val="0"/>
          <w:color w:val="595959"/>
          <w:sz w:val="17"/>
        </w:rPr>
        <w:t>同期の発想：車両追従制御（ACC）↔ 波動系（2台の発振器）の対応</w:t>
      </w:r>
    </w:p>
    <w:p>
      <w:pPr>
        <w:spacing w:before="220" w:after="40"/>
        <w:shd w:val="clear" w:color="auto" w:fill="EAEFF7"/>
      </w:pPr>
      <w:r>
        <w:rPr>
          <w:rFonts w:ascii="游ゴシック" w:hAnsi="游ゴシック" w:eastAsia="游ゴシック"/>
          <w:b/>
          <w:color w:val="1B2A5A"/>
          <w:sz w:val="24"/>
        </w:rPr>
        <w:t>S6｜04-2 実験系</w:t>
      </w:r>
    </w:p>
    <w:p>
      <w:pPr>
        <w:spacing w:before="20" w:after="20"/>
      </w:pPr>
      <w:r>
        <w:rPr>
          <w:rFonts w:ascii="游ゴシック" w:hAnsi="游ゴシック" w:eastAsia="游ゴシック"/>
          <w:b/>
          <w:color w:val="B03010"/>
          <w:sz w:val="21"/>
        </w:rPr>
        <w:t>キーメッセージ：</w:t>
      </w:r>
      <w:r>
        <w:rPr>
          <w:rFonts w:ascii="游ゴシック" w:hAnsi="游ゴシック" w:eastAsia="游ゴシック"/>
          <w:b w:val="0"/>
          <w:sz w:val="21"/>
        </w:rPr>
        <w:t>OCXO2台をオシロ(SIGLENT)で位相差FRFRとして観測し、NI DAQで制御電圧を一方へ印加。別系統でPIC分周＋TASCAM録音→ヒルベルト変換により近傍位相雑音をps級で評価する。</w:t>
      </w:r>
    </w:p>
    <w:p>
      <w:pPr>
        <w:spacing w:before="20" w:after="0"/>
      </w:pPr>
      <w:r>
        <w:rPr>
          <w:rFonts w:ascii="游ゴシック" w:hAnsi="游ゴシック" w:eastAsia="游ゴシック"/>
          <w:b/>
          <w:color w:val="1B2A5A"/>
          <w:sz w:val="21"/>
        </w:rPr>
        <w:t>ボディ：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・制御系統（オシロ FRFR、リアルタイム）と 精度評価系統（録音＋ヒルベルト、後処理）の二系統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・FB→OCXO の帰還、PC（MATLAB）で制御</w:t>
      </w:r>
    </w:p>
    <w:p>
      <w:pPr>
        <w:spacing w:before="40" w:after="0"/>
      </w:pPr>
      <w:r>
        <w:rPr>
          <w:rFonts w:ascii="游ゴシック" w:hAnsi="游ゴシック" w:eastAsia="游ゴシック"/>
          <w:b/>
          <w:color w:val="1B2A5A"/>
          <w:sz w:val="21"/>
        </w:rPr>
        <w:t>チャート：</w:t>
      </w:r>
      <w:r>
        <w:rPr>
          <w:rFonts w:ascii="游ゴシック" w:hAnsi="游ゴシック" w:eastAsia="游ゴシック"/>
          <w:b w:val="0"/>
          <w:color w:val="595959"/>
          <w:sz w:val="18"/>
        </w:rPr>
        <w:t xml:space="preserve"> 要清書：image1.png（手書き）を白黒で清書して貼る。FB→OCXO 帰還矢印・PC(MATLAB)ラベルを追記。pptx作成段階で実施</w:t>
      </w:r>
    </w:p>
    <w:p>
      <w:pPr>
        <w:spacing w:before="220" w:after="40"/>
        <w:shd w:val="clear" w:color="auto" w:fill="EAEFF7"/>
      </w:pPr>
      <w:r>
        <w:rPr>
          <w:rFonts w:ascii="游ゴシック" w:hAnsi="游ゴシック" w:eastAsia="游ゴシック"/>
          <w:b/>
          <w:color w:val="1B2A5A"/>
          <w:sz w:val="24"/>
        </w:rPr>
        <w:t>S7｜04-3 測定法：オーディオレコーダを使う理由</w:t>
      </w:r>
    </w:p>
    <w:p>
      <w:pPr>
        <w:spacing w:before="20" w:after="20"/>
      </w:pPr>
      <w:r>
        <w:rPr>
          <w:rFonts w:ascii="游ゴシック" w:hAnsi="游ゴシック" w:eastAsia="游ゴシック"/>
          <w:b/>
          <w:color w:val="B03010"/>
          <w:sz w:val="21"/>
        </w:rPr>
        <w:t>キーメッセージ：</w:t>
      </w:r>
      <w:r>
        <w:rPr>
          <w:rFonts w:ascii="游ゴシック" w:hAnsi="游ゴシック" w:eastAsia="游ゴシック"/>
          <w:b w:val="0"/>
          <w:sz w:val="21"/>
        </w:rPr>
        <w:t>録音＋ヒルベルト変換は高分解能（10秒測定で std 20–30 ps）かつ長時間測定が可能で、近傍 0.01–0.1 Hz の評価に向く。卒論で確立した手法を用いる。</w:t>
      </w:r>
    </w:p>
    <w:p>
      <w:pPr>
        <w:spacing w:before="20" w:after="0"/>
      </w:pPr>
      <w:r>
        <w:rPr>
          <w:rFonts w:ascii="游ゴシック" w:hAnsi="游ゴシック" w:eastAsia="游ゴシック"/>
          <w:b/>
          <w:color w:val="1B2A5A"/>
          <w:sz w:val="21"/>
        </w:rPr>
        <w:t>ボディ：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・オシロの FRFR は精度が要る／録音は高精度・長時間測定が可能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・DFT の最小周波数 Δf=0.1 Hz には10秒測定が必要。オシロは25Gサンプルで非現実的、レコーダは1.92Mサンプルで実現（サンプル数比較表）</w:t>
      </w:r>
    </w:p>
    <w:p>
      <w:pPr>
        <w:spacing w:before="40" w:after="0"/>
      </w:pPr>
      <w:r>
        <w:rPr>
          <w:rFonts w:ascii="游ゴシック" w:hAnsi="游ゴシック" w:eastAsia="游ゴシック"/>
          <w:b/>
          <w:color w:val="1B2A5A"/>
          <w:sz w:val="21"/>
        </w:rPr>
        <w:t>チャート：</w:t>
      </w:r>
      <w:r>
        <w:rPr>
          <w:rFonts w:ascii="游ゴシック" w:hAnsi="游ゴシック" w:eastAsia="游ゴシック"/>
          <w:b w:val="0"/>
          <w:color w:val="595959"/>
          <w:sz w:val="18"/>
        </w:rPr>
        <w:t xml:space="preserve"> 流用：卒論PPTXの該当図（録音系統図・分周・サンプル数比較表）をそのまま使用（『卒論からの引用』等の注記は付けない）</w:t>
      </w:r>
    </w:p>
    <w:p>
      <w:pPr>
        <w:spacing w:before="220" w:after="40"/>
        <w:shd w:val="clear" w:color="auto" w:fill="EAEFF7"/>
      </w:pPr>
      <w:r>
        <w:rPr>
          <w:rFonts w:ascii="游ゴシック" w:hAnsi="游ゴシック" w:eastAsia="游ゴシック"/>
          <w:b/>
          <w:color w:val="1B2A5A"/>
          <w:sz w:val="24"/>
        </w:rPr>
        <w:t>S8｜04-4 予備実験：感応度（プラントゲイン K）同定</w:t>
      </w:r>
    </w:p>
    <w:p>
      <w:pPr>
        <w:spacing w:before="20" w:after="20"/>
      </w:pPr>
      <w:r>
        <w:rPr>
          <w:rFonts w:ascii="游ゴシック" w:hAnsi="游ゴシック" w:eastAsia="游ゴシック"/>
          <w:b/>
          <w:color w:val="B03010"/>
          <w:sz w:val="21"/>
        </w:rPr>
        <w:t>キーメッセージ：</w:t>
      </w:r>
      <w:r>
        <w:rPr>
          <w:rFonts w:ascii="游ゴシック" w:hAnsi="游ゴシック" w:eastAsia="游ゴシック"/>
          <w:b w:val="0"/>
          <w:sz w:val="21"/>
        </w:rPr>
        <w:t>最小ステップ応答から電圧→FRFR傾きの感応度 K≈860 ns/(V·s) を同定した（当初想定 81 の約10倍）。これがフィードバック設計の基礎となる。</w:t>
      </w:r>
    </w:p>
    <w:p>
      <w:pPr>
        <w:spacing w:before="20" w:after="0"/>
      </w:pPr>
      <w:r>
        <w:rPr>
          <w:rFonts w:ascii="游ゴシック" w:hAnsi="游ゴシック" w:eastAsia="游ゴシック"/>
          <w:b/>
          <w:color w:val="1B2A5A"/>
          <w:sz w:val="21"/>
        </w:rPr>
        <w:t>ボディ：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・1 LSB（≈305 µV）ずつ階段状に電圧を変え、各段の FRFR 傾きを電圧増分に直線回帰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・K≈860 ns/(V·s)（再現性 1% 以内）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・決定論シミュ（sim_frfr_model_260610_v0）で実測から K を回帰検証＋電圧・FRFR波形を実測と比較</w:t>
      </w:r>
    </w:p>
    <w:p>
      <w:pPr>
        <w:spacing w:before="40" w:after="0"/>
      </w:pPr>
      <w:r>
        <w:rPr>
          <w:rFonts w:ascii="游ゴシック" w:hAnsi="游ゴシック" w:eastAsia="游ゴシック"/>
          <w:b/>
          <w:color w:val="1B2A5A"/>
          <w:sz w:val="21"/>
        </w:rPr>
        <w:t>チャート：</w:t>
      </w:r>
      <w:r>
        <w:rPr>
          <w:rFonts w:ascii="游ゴシック" w:hAnsi="游ゴシック" w:eastAsia="游ゴシック"/>
          <w:b w:val="0"/>
          <w:color w:val="595959"/>
          <w:sz w:val="18"/>
        </w:rPr>
        <w:t xml:space="preserve"> 概念図 生成：gen_control_assets.py／実データ回帰図：analyze_lsb_step_260605.m・sim_frfr_model_260610_v0.m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846320" cy="26861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la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68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游ゴシック" w:hAnsi="游ゴシック" w:eastAsia="游ゴシック"/>
          <w:b w:val="0"/>
          <w:color w:val="595959"/>
          <w:sz w:val="17"/>
        </w:rPr>
        <w:t>感応度：電圧を一定上げると FRFR は一定の傾きで増える（その傾きが K）</w:t>
      </w:r>
    </w:p>
    <w:p>
      <w:pPr>
        <w:spacing w:before="220" w:after="40"/>
        <w:shd w:val="clear" w:color="auto" w:fill="EAEFF7"/>
      </w:pPr>
      <w:r>
        <w:rPr>
          <w:rFonts w:ascii="游ゴシック" w:hAnsi="游ゴシック" w:eastAsia="游ゴシック"/>
          <w:b/>
          <w:color w:val="1B2A5A"/>
          <w:sz w:val="24"/>
        </w:rPr>
        <w:t>S9｜04-5 制御ロジック</w:t>
      </w:r>
    </w:p>
    <w:p>
      <w:pPr>
        <w:spacing w:before="20" w:after="20"/>
      </w:pPr>
      <w:r>
        <w:rPr>
          <w:rFonts w:ascii="游ゴシック" w:hAnsi="游ゴシック" w:eastAsia="游ゴシック"/>
          <w:b/>
          <w:color w:val="B03010"/>
          <w:sz w:val="21"/>
        </w:rPr>
        <w:t>キーメッセージ：</w:t>
      </w:r>
      <w:r>
        <w:rPr>
          <w:rFonts w:ascii="游ゴシック" w:hAnsi="游ゴシック" w:eastAsia="游ゴシック"/>
          <w:b w:val="0"/>
          <w:sz w:val="21"/>
        </w:rPr>
        <w:t>位相のズレ e と周波数のズレ Δf を使う2状態フィードバックで、望ましい周波数補正を必要電圧へ逆算し、1段（1 LSB）未満は動かさない（不感帯）。これにより同期動作そのものが位相雑音を持ち込まない。</w:t>
      </w:r>
    </w:p>
    <w:p>
      <w:pPr>
        <w:spacing w:before="20" w:after="0"/>
      </w:pPr>
      <w:r>
        <w:rPr>
          <w:rFonts w:ascii="游ゴシック" w:hAnsi="游ゴシック" w:eastAsia="游ゴシック"/>
          <w:b/>
          <w:color w:val="1B2A5A"/>
          <w:sz w:val="21"/>
        </w:rPr>
        <w:t>ボディ：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・出自：ACC（車両追従制御）の状態方程式を波動系へ置き換え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・更新：Δf_des=clamp(Kp_e·e) → 必要段数 dN=round(...) → 電圧更新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・不感帯で静かに同期。比例・微分（PID）制御は過剰動作で短期雑音を生む（対比）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・詳説は別紙『制御則メモ v4』。実装は frfr_model_260610_v1.m</w:t>
      </w:r>
    </w:p>
    <w:p>
      <w:pPr>
        <w:spacing w:before="40" w:after="0"/>
      </w:pPr>
      <w:r>
        <w:rPr>
          <w:rFonts w:ascii="游ゴシック" w:hAnsi="游ゴシック" w:eastAsia="游ゴシック"/>
          <w:b/>
          <w:color w:val="1B2A5A"/>
          <w:sz w:val="21"/>
        </w:rPr>
        <w:t>チャート：</w:t>
      </w:r>
      <w:r>
        <w:rPr>
          <w:rFonts w:ascii="游ゴシック" w:hAnsi="游ゴシック" w:eastAsia="游ゴシック"/>
          <w:b w:val="0"/>
          <w:color w:val="595959"/>
          <w:sz w:val="18"/>
        </w:rPr>
        <w:t xml:space="preserve"> 生成：gen_control_assets.py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937760" cy="18896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l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89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游ゴシック" w:hAnsi="游ゴシック" w:eastAsia="游ゴシック"/>
          <w:b w:val="0"/>
          <w:color w:val="595959"/>
          <w:sz w:val="17"/>
        </w:rPr>
        <w:t>フィードバック制御ループの構成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480560" cy="25338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tr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533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游ゴシック" w:hAnsi="游ゴシック" w:eastAsia="游ゴシック"/>
          <w:b w:val="0"/>
          <w:color w:val="595959"/>
          <w:sz w:val="17"/>
        </w:rPr>
        <w:t>制御ロジックの入出力：位相誤差→動かす段数（不感帯・量子化・頭打ち）</w:t>
      </w:r>
    </w:p>
    <w:p>
      <w:pPr>
        <w:spacing w:before="220" w:after="40"/>
        <w:shd w:val="clear" w:color="auto" w:fill="EAEFF7"/>
      </w:pPr>
      <w:r>
        <w:rPr>
          <w:rFonts w:ascii="游ゴシック" w:hAnsi="游ゴシック" w:eastAsia="游ゴシック"/>
          <w:b/>
          <w:color w:val="1B2A5A"/>
          <w:sz w:val="24"/>
        </w:rPr>
        <w:t>S10｜05 実験と結果：モデルFB vs 無制御HOLD</w:t>
      </w:r>
    </w:p>
    <w:p>
      <w:pPr>
        <w:spacing w:before="20" w:after="20"/>
      </w:pPr>
      <w:r>
        <w:rPr>
          <w:rFonts w:ascii="游ゴシック" w:hAnsi="游ゴシック" w:eastAsia="游ゴシック"/>
          <w:b/>
          <w:color w:val="B03010"/>
          <w:sz w:val="21"/>
        </w:rPr>
        <w:t>キーメッセージ：</w:t>
      </w:r>
      <w:r>
        <w:rPr>
          <w:rFonts w:ascii="游ゴシック" w:hAnsi="游ゴシック" w:eastAsia="游ゴシック"/>
          <w:b w:val="0"/>
          <w:sz w:val="21"/>
        </w:rPr>
        <w:t>実測モデルに基づくモデルFB（Kp_e=0.08）は、無制御HOLDと同等の近傍位相雑音のまま同期できる（差≈0 dB）＝同期時に位相雑音を持ち込まない段階に到達。PID制御は短期雑音を生む（対比）。</w:t>
      </w:r>
    </w:p>
    <w:p>
      <w:pPr>
        <w:spacing w:before="20" w:after="0"/>
      </w:pPr>
      <w:r>
        <w:rPr>
          <w:rFonts w:ascii="游ゴシック" w:hAnsi="游ゴシック" w:eastAsia="游ゴシック"/>
          <w:b/>
          <w:color w:val="1B2A5A"/>
          <w:sz w:val="21"/>
        </w:rPr>
        <w:t>ボディ：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・モデルFB と HOLD の近傍位相雑音がほぼ一致（差≈0 dB）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・比例・微分（PID）制御は過剰動作で短期ジッタを注入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・実行手順（どのフォルダ／どの .m を回すか）は下の実行手順表を参照</w:t>
      </w:r>
    </w:p>
    <w:p>
      <w:pPr>
        <w:spacing w:before="40" w:after="0"/>
      </w:pPr>
      <w:r>
        <w:rPr>
          <w:rFonts w:ascii="游ゴシック" w:hAnsi="游ゴシック" w:eastAsia="游ゴシック"/>
          <w:b/>
          <w:color w:val="1B2A5A"/>
          <w:sz w:val="21"/>
        </w:rPr>
        <w:t>チャート：</w:t>
      </w:r>
      <w:r>
        <w:rPr>
          <w:rFonts w:ascii="游ゴシック" w:hAnsi="游ゴシック" w:eastAsia="游ゴシック"/>
          <w:b w:val="0"/>
          <w:color w:val="595959"/>
          <w:sz w:val="18"/>
        </w:rPr>
        <w:t xml:space="preserve"> 出所：worklog/2026_semester_S/260610/。2条件重ね描き版は compare_kpe08_hold_260610.m → 260610_kpe08_vs_hold.png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480560" cy="31185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kpe0.08_P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11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游ゴシック" w:hAnsi="游ゴシック" w:eastAsia="游ゴシック"/>
          <w:b w:val="0"/>
          <w:color w:val="595959"/>
          <w:sz w:val="17"/>
        </w:rPr>
        <w:t>モデルFB（Kp_e=0.08）の位相雑音 L(f)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480560" cy="31185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HOLD_P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11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游ゴシック" w:hAnsi="游ゴシック" w:eastAsia="游ゴシック"/>
          <w:b w:val="0"/>
          <w:color w:val="595959"/>
          <w:sz w:val="17"/>
        </w:rPr>
        <w:t>無制御 HOLD の位相雑音 L(f)</w:t>
      </w:r>
    </w:p>
    <w:p>
      <w:pPr>
        <w:spacing w:before="160" w:after="60"/>
      </w:pPr>
      <w:r>
        <w:rPr>
          <w:rFonts w:ascii="游ゴシック" w:hAnsi="游ゴシック" w:eastAsia="游ゴシック"/>
          <w:b/>
          <w:color w:val="1B2A5A"/>
          <w:sz w:val="24"/>
        </w:rPr>
        <w:t>■ S10 付：実行手順（どのフォルダの どの .m を実行するか。実行はユーザー側）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60"/>
        <w:gridCol w:w="2960"/>
        <w:gridCol w:w="2960"/>
      </w:tblGrid>
      <w:tr>
        <w:tc>
          <w:tcPr>
            <w:tcW w:type="dxa" w:w="3858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目的</w:t>
            </w:r>
          </w:p>
        </w:tc>
        <w:tc>
          <w:tcPr>
            <w:tcW w:type="dxa" w:w="141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フォルダ</w:t>
            </w:r>
          </w:p>
        </w:tc>
        <w:tc>
          <w:tcPr>
            <w:tcW w:type="dxa" w:w="3622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20"/>
              </w:rPr>
              <w:t>実行する .m ファイル</w:t>
            </w:r>
          </w:p>
        </w:tc>
      </w:tr>
      <w:tr>
        <w:tc>
          <w:tcPr>
            <w:tcW w:type="dxa" w:w="385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録音WAV→ジッタ解析（model/PID）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260610</w:t>
            </w:r>
          </w:p>
        </w:tc>
        <w:tc>
          <w:tcPr>
            <w:tcW w:type="dxa" w:w="362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analyze_jitter_260610.m</w:t>
            </w:r>
          </w:p>
        </w:tc>
      </w:tr>
      <w:tr>
        <w:tc>
          <w:tcPr>
            <w:tcW w:type="dxa" w:w="385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主結果図：モデルFB(Kp_e=0.08) vs HOLD の2条件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260610</w:t>
            </w:r>
          </w:p>
        </w:tc>
        <w:tc>
          <w:tcPr>
            <w:tcW w:type="dxa" w:w="3622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compare_kpe08_hold_260610.m</w:t>
            </w:r>
          </w:p>
        </w:tc>
      </w:tr>
      <w:tr>
        <w:tc>
          <w:tcPr>
            <w:tcW w:type="dxa" w:w="385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3条件比較（PID / モデルFB / HOLD）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260610</w:t>
            </w:r>
          </w:p>
        </w:tc>
        <w:tc>
          <w:tcPr>
            <w:tcW w:type="dxa" w:w="362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compare_jitter_260610.m</w:t>
            </w:r>
          </w:p>
        </w:tc>
      </w:tr>
      <w:tr>
        <w:tc>
          <w:tcPr>
            <w:tcW w:type="dxa" w:w="385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（取得）モデルFB録音・Kp_e掃引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260610</w:t>
            </w:r>
          </w:p>
        </w:tc>
        <w:tc>
          <w:tcPr>
            <w:tcW w:type="dxa" w:w="3622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frfr_model_260610_v1.m</w:t>
            </w:r>
          </w:p>
        </w:tc>
      </w:tr>
      <w:tr>
        <w:tc>
          <w:tcPr>
            <w:tcW w:type="dxa" w:w="385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（取得）低ゲインPID録音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260610</w:t>
            </w:r>
          </w:p>
        </w:tc>
        <w:tc>
          <w:tcPr>
            <w:tcW w:type="dxa" w:w="362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frfr_pid_lowgain_260610_v1.m</w:t>
            </w:r>
          </w:p>
        </w:tc>
      </w:tr>
      <w:tr>
        <w:tc>
          <w:tcPr>
            <w:tcW w:type="dxa" w:w="385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（新規）決定論シミュ vs 実測の比較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260610</w:t>
            </w:r>
          </w:p>
        </w:tc>
        <w:tc>
          <w:tcPr>
            <w:tcW w:type="dxa" w:w="3622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sim_frfr_model_260610_v0.m</w:t>
            </w:r>
          </w:p>
        </w:tc>
      </w:tr>
    </w:tbl>
    <w:p>
      <w:pPr>
        <w:spacing w:before="0" w:after="40"/>
      </w:pPr>
    </w:p>
    <w:p>
      <w:pPr>
        <w:spacing w:before="220" w:after="40"/>
        <w:shd w:val="clear" w:color="auto" w:fill="EAEFF7"/>
      </w:pPr>
      <w:r>
        <w:rPr>
          <w:rFonts w:ascii="游ゴシック" w:hAnsi="游ゴシック" w:eastAsia="游ゴシック"/>
          <w:b/>
          <w:color w:val="1B2A5A"/>
          <w:sz w:val="24"/>
        </w:rPr>
        <w:t>S11｜06 考察と今後の展望</w:t>
      </w:r>
    </w:p>
    <w:p>
      <w:pPr>
        <w:spacing w:before="20" w:after="20"/>
      </w:pPr>
      <w:r>
        <w:rPr>
          <w:rFonts w:ascii="游ゴシック" w:hAnsi="游ゴシック" w:eastAsia="游ゴシック"/>
          <w:b/>
          <w:color w:val="B03010"/>
          <w:sz w:val="21"/>
        </w:rPr>
        <w:t>キーメッセージ：</w:t>
      </w:r>
      <w:r>
        <w:rPr>
          <w:rFonts w:ascii="游ゴシック" w:hAnsi="游ゴシック" w:eastAsia="游ゴシック"/>
          <w:b w:val="0"/>
          <w:sz w:val="21"/>
        </w:rPr>
        <w:t>実測モデルに基づく制御で『雑音を持ち込まずに同期する』段階に到達した。今後は合成器で2台を平均して単体比約3 dBを実証し、N台へ拡張、さらに双方向（相互）結合へ発展させる。</w:t>
      </w:r>
    </w:p>
    <w:p>
      <w:pPr>
        <w:spacing w:before="20" w:after="0"/>
      </w:pPr>
      <w:r>
        <w:rPr>
          <w:rFonts w:ascii="游ゴシック" w:hAnsi="游ゴシック" w:eastAsia="游ゴシック"/>
          <w:b/>
          <w:color w:val="1B2A5A"/>
          <w:sz w:val="21"/>
        </w:rPr>
        <w:t>ボディ：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・考察：実測モデルに基づくFBで雑音を注入せず同期できることを示した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・今後①：同期した2台を合成器で平均し、単体比 約3 dB の改善を実機で実証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・今後②：N台へ拡張（1/N の純度向上）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・今後③：片方向同期から双方向（相互）結合へ発展（1/N には相反結合が前提）</w:t>
      </w:r>
    </w:p>
    <w:p>
      <w:pPr>
        <w:spacing w:before="40" w:after="0"/>
      </w:pPr>
      <w:r>
        <w:rPr>
          <w:rFonts w:ascii="游ゴシック" w:hAnsi="游ゴシック" w:eastAsia="游ゴシック"/>
          <w:b/>
          <w:color w:val="1B2A5A"/>
          <w:sz w:val="21"/>
        </w:rPr>
        <w:t>チャート：</w:t>
      </w:r>
      <w:r>
        <w:rPr>
          <w:rFonts w:ascii="游ゴシック" w:hAnsi="游ゴシック" w:eastAsia="游ゴシック"/>
          <w:b w:val="0"/>
          <w:color w:val="595959"/>
          <w:sz w:val="18"/>
        </w:rPr>
        <w:t xml:space="preserve"> 図なし（箇条書きで提示）。必要なら『片方向→平均→N台→双方向』の簡易ロードマップ図を作成</w:t>
      </w:r>
    </w:p>
    <w:p>
      <w:pPr>
        <w:spacing w:before="220" w:after="40"/>
        <w:shd w:val="clear" w:color="auto" w:fill="EAEFF7"/>
      </w:pPr>
      <w:r>
        <w:rPr>
          <w:rFonts w:ascii="游ゴシック" w:hAnsi="游ゴシック" w:eastAsia="游ゴシック"/>
          <w:b/>
          <w:color w:val="1B2A5A"/>
          <w:sz w:val="24"/>
        </w:rPr>
        <w:t>S12｜Appendix（任意）</w:t>
      </w:r>
    </w:p>
    <w:p>
      <w:pPr>
        <w:spacing w:before="20" w:after="20"/>
      </w:pPr>
      <w:r>
        <w:rPr>
          <w:rFonts w:ascii="游ゴシック" w:hAnsi="游ゴシック" w:eastAsia="游ゴシック"/>
          <w:b/>
          <w:color w:val="B03010"/>
          <w:sz w:val="21"/>
        </w:rPr>
        <w:t>キーメッセージ：</w:t>
      </w:r>
      <w:r>
        <w:rPr>
          <w:rFonts w:ascii="游ゴシック" w:hAnsi="游ゴシック" w:eastAsia="游ゴシック"/>
          <w:b w:val="0"/>
          <w:sz w:val="21"/>
        </w:rPr>
        <w:t>単位換算（dBc/Hz ↔ 秒・ps）と Rubiola の power laws／Allan 分散を補遺に置く。</w:t>
      </w:r>
    </w:p>
    <w:p>
      <w:pPr>
        <w:spacing w:before="20" w:after="0"/>
      </w:pPr>
      <w:r>
        <w:rPr>
          <w:rFonts w:ascii="游ゴシック" w:hAnsi="游ゴシック" w:eastAsia="游ゴシック"/>
          <w:b/>
          <w:color w:val="1B2A5A"/>
          <w:sz w:val="21"/>
        </w:rPr>
        <w:t>ボディ：</w:t>
      </w:r>
    </w:p>
    <w:p>
      <w:pPr>
        <w:spacing w:before="0" w:after="40"/>
        <w:ind w:left="240"/>
      </w:pPr>
      <w:r>
        <w:rPr>
          <w:rFonts w:ascii="游ゴシック" w:hAnsi="游ゴシック" w:eastAsia="游ゴシック"/>
          <w:b w:val="0"/>
          <w:sz w:val="20"/>
        </w:rPr>
        <w:t>・卒論 Appendix をそのまま使用</w:t>
      </w:r>
    </w:p>
    <w:p>
      <w:pPr>
        <w:spacing w:before="40" w:after="0"/>
      </w:pPr>
      <w:r>
        <w:rPr>
          <w:rFonts w:ascii="游ゴシック" w:hAnsi="游ゴシック" w:eastAsia="游ゴシック"/>
          <w:b/>
          <w:color w:val="1B2A5A"/>
          <w:sz w:val="21"/>
        </w:rPr>
        <w:t>チャート：</w:t>
      </w:r>
      <w:r>
        <w:rPr>
          <w:rFonts w:ascii="游ゴシック" w:hAnsi="游ゴシック" w:eastAsia="游ゴシック"/>
          <w:b w:val="0"/>
          <w:color w:val="595959"/>
          <w:sz w:val="18"/>
        </w:rPr>
        <w:t xml:space="preserve"> 流用：卒論PPTX Appendix の該当図</w:t>
      </w:r>
    </w:p>
    <w:p>
      <w:pPr>
        <w:spacing w:before="160" w:after="60"/>
      </w:pPr>
      <w:r>
        <w:rPr>
          <w:rFonts w:ascii="游ゴシック" w:hAnsi="游ゴシック" w:eastAsia="游ゴシック"/>
          <w:b/>
          <w:color w:val="1B2A5A"/>
          <w:sz w:val="24"/>
        </w:rPr>
        <w:t>■ 残タスク（v6時点）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・実験系ブロック図（S6）：image1.png の白黒清書（FB帰還・PC(MATLAB)ラベル追記）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・4-4 実データのK回帰図（S8）：260605 CSV で analyze_lsb_step_260605、または 260610 実測CSVで sim_frfr_model_260610_v0 を実行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・05 主結果の2条件重ね描き（S10）：analyze_jitter_260610 → compare_kpe08_hold_260610 を実行（→ 260610_kpe08_vs_hold.png）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・先行研究：Rubiola–Giordano(2010) の文献を原典照合して確定（別紙に候補併記）</w:t>
      </w:r>
    </w:p>
    <w:p>
      <w:pPr>
        <w:spacing w:before="0" w:after="40"/>
        <w:ind w:left="0"/>
      </w:pPr>
      <w:r>
        <w:rPr>
          <w:rFonts w:ascii="游ゴシック" w:hAnsi="游ゴシック" w:eastAsia="游ゴシック"/>
          <w:b w:val="0"/>
          <w:sz w:val="21"/>
        </w:rPr>
        <w:t>・S1/S2 の dBc/Hz 図：近傍 0.01–0.1 Hz を強調した版を用意するか検討</w:t>
      </w:r>
    </w:p>
    <w:sectPr w:rsidR="00FC693F" w:rsidRPr="0006063C" w:rsidSect="00034616">
      <w:pgSz w:w="12240" w:h="15840"/>
      <w:pgMar w:top="1293" w:right="1680" w:bottom="1293" w:left="1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