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764F2" w14:textId="3DB22FAA" w:rsidR="007A7EE8" w:rsidRDefault="00E93F6C" w:rsidP="009A4219">
      <w:pPr>
        <w:pStyle w:val="Heading1"/>
        <w:rPr>
          <w:lang w:val="nl-NL"/>
        </w:rPr>
      </w:pPr>
      <w:r>
        <w:rPr>
          <w:lang w:val="nl-NL"/>
        </w:rPr>
        <w:t>Frank Energie Smart Asset Developer Test</w:t>
      </w:r>
    </w:p>
    <w:p w14:paraId="3466AB00" w14:textId="77777777" w:rsidR="00E93F6C" w:rsidRDefault="00E93F6C">
      <w:pPr>
        <w:rPr>
          <w:lang w:val="nl-NL"/>
        </w:rPr>
      </w:pPr>
    </w:p>
    <w:p w14:paraId="7FA4BD12" w14:textId="59F62F3F" w:rsidR="00E93F6C" w:rsidRDefault="00E93F6C">
      <w:pPr>
        <w:rPr>
          <w:lang w:val="en-US"/>
        </w:rPr>
      </w:pPr>
      <w:r w:rsidRPr="00E93F6C">
        <w:rPr>
          <w:lang w:val="en-US"/>
        </w:rPr>
        <w:t>In the intr</w:t>
      </w:r>
      <w:r>
        <w:rPr>
          <w:lang w:val="en-US"/>
        </w:rPr>
        <w:t>aday electricity market energy is traded per delivery quarter. The quantity is typically given in MWh and the price in EUR/MWh. In this test we want you to receive order updates from the market and use those to maintain an order book. Then, from that order book, an optimal strategy should</w:t>
      </w:r>
      <w:r w:rsidR="009A4219">
        <w:rPr>
          <w:lang w:val="en-US"/>
        </w:rPr>
        <w:t xml:space="preserve"> be</w:t>
      </w:r>
      <w:r>
        <w:rPr>
          <w:lang w:val="en-US"/>
        </w:rPr>
        <w:t xml:space="preserve"> determined to charge the EVs of your clients.</w:t>
      </w:r>
    </w:p>
    <w:p w14:paraId="037257D1" w14:textId="77777777" w:rsidR="00E93F6C" w:rsidRPr="00E93F6C" w:rsidRDefault="00E93F6C">
      <w:pPr>
        <w:rPr>
          <w:lang w:val="en-US"/>
        </w:rPr>
      </w:pPr>
    </w:p>
    <w:p w14:paraId="32460DFE" w14:textId="4C6D00E8" w:rsidR="00DC348D" w:rsidRDefault="00DC348D">
      <w:pPr>
        <w:rPr>
          <w:lang w:val="en-US"/>
        </w:rPr>
      </w:pPr>
      <w:r>
        <w:rPr>
          <w:lang w:val="en-US"/>
        </w:rPr>
        <w:t xml:space="preserve">We start the day at 00:00 and assume that we </w:t>
      </w:r>
      <w:proofErr w:type="gramStart"/>
      <w:r>
        <w:rPr>
          <w:lang w:val="en-US"/>
        </w:rPr>
        <w:t>have to</w:t>
      </w:r>
      <w:proofErr w:type="gramEnd"/>
      <w:r>
        <w:rPr>
          <w:lang w:val="en-US"/>
        </w:rPr>
        <w:t xml:space="preserve"> complete the following charging plan for our EV fleet:</w:t>
      </w:r>
    </w:p>
    <w:p w14:paraId="0738DF02" w14:textId="77777777" w:rsidR="00DC348D" w:rsidRDefault="00DC348D">
      <w:pPr>
        <w:rPr>
          <w:lang w:val="en-US"/>
        </w:rPr>
      </w:pPr>
    </w:p>
    <w:tbl>
      <w:tblPr>
        <w:tblStyle w:val="TableGrid"/>
        <w:tblW w:w="0" w:type="auto"/>
        <w:jc w:val="center"/>
        <w:tblLook w:val="04A0" w:firstRow="1" w:lastRow="0" w:firstColumn="1" w:lastColumn="0" w:noHBand="0" w:noVBand="1"/>
      </w:tblPr>
      <w:tblGrid>
        <w:gridCol w:w="1291"/>
        <w:gridCol w:w="1110"/>
        <w:gridCol w:w="1105"/>
        <w:gridCol w:w="1106"/>
        <w:gridCol w:w="1106"/>
        <w:gridCol w:w="1106"/>
        <w:gridCol w:w="1106"/>
      </w:tblGrid>
      <w:tr w:rsidR="009A4219" w14:paraId="21A1452A" w14:textId="77777777" w:rsidTr="00DC348D">
        <w:trPr>
          <w:jc w:val="center"/>
        </w:trPr>
        <w:tc>
          <w:tcPr>
            <w:tcW w:w="1291" w:type="dxa"/>
          </w:tcPr>
          <w:p w14:paraId="45998C58" w14:textId="22ACB5D5" w:rsidR="009A4219" w:rsidRDefault="009A4219">
            <w:pPr>
              <w:rPr>
                <w:lang w:val="en-US"/>
              </w:rPr>
            </w:pPr>
            <w:r>
              <w:rPr>
                <w:lang w:val="en-US"/>
              </w:rPr>
              <w:t>Group</w:t>
            </w:r>
          </w:p>
        </w:tc>
        <w:tc>
          <w:tcPr>
            <w:tcW w:w="1110" w:type="dxa"/>
          </w:tcPr>
          <w:p w14:paraId="2EA9D433" w14:textId="56C87CED" w:rsidR="009A4219" w:rsidRDefault="009A4219">
            <w:pPr>
              <w:rPr>
                <w:lang w:val="en-US"/>
              </w:rPr>
            </w:pPr>
            <w:r>
              <w:rPr>
                <w:lang w:val="en-US"/>
              </w:rPr>
              <w:t>A</w:t>
            </w:r>
          </w:p>
        </w:tc>
        <w:tc>
          <w:tcPr>
            <w:tcW w:w="1105" w:type="dxa"/>
          </w:tcPr>
          <w:p w14:paraId="443E8643" w14:textId="646D740D" w:rsidR="009A4219" w:rsidRDefault="009A4219">
            <w:pPr>
              <w:rPr>
                <w:lang w:val="en-US"/>
              </w:rPr>
            </w:pPr>
            <w:r>
              <w:rPr>
                <w:lang w:val="en-US"/>
              </w:rPr>
              <w:t>B</w:t>
            </w:r>
          </w:p>
        </w:tc>
        <w:tc>
          <w:tcPr>
            <w:tcW w:w="1106" w:type="dxa"/>
          </w:tcPr>
          <w:p w14:paraId="2DB19B19" w14:textId="5609FC66" w:rsidR="009A4219" w:rsidRDefault="009A4219">
            <w:pPr>
              <w:rPr>
                <w:lang w:val="en-US"/>
              </w:rPr>
            </w:pPr>
            <w:r>
              <w:rPr>
                <w:lang w:val="en-US"/>
              </w:rPr>
              <w:t>C</w:t>
            </w:r>
          </w:p>
        </w:tc>
        <w:tc>
          <w:tcPr>
            <w:tcW w:w="1106" w:type="dxa"/>
          </w:tcPr>
          <w:p w14:paraId="1197D0FF" w14:textId="5824C18D" w:rsidR="009A4219" w:rsidRDefault="009A4219">
            <w:pPr>
              <w:rPr>
                <w:lang w:val="en-US"/>
              </w:rPr>
            </w:pPr>
            <w:r>
              <w:rPr>
                <w:lang w:val="en-US"/>
              </w:rPr>
              <w:t>D</w:t>
            </w:r>
          </w:p>
        </w:tc>
        <w:tc>
          <w:tcPr>
            <w:tcW w:w="1106" w:type="dxa"/>
          </w:tcPr>
          <w:p w14:paraId="083981FC" w14:textId="152218AA" w:rsidR="009A4219" w:rsidRDefault="009A4219">
            <w:pPr>
              <w:rPr>
                <w:lang w:val="en-US"/>
              </w:rPr>
            </w:pPr>
            <w:r>
              <w:rPr>
                <w:lang w:val="en-US"/>
              </w:rPr>
              <w:t>E</w:t>
            </w:r>
          </w:p>
        </w:tc>
        <w:tc>
          <w:tcPr>
            <w:tcW w:w="1106" w:type="dxa"/>
          </w:tcPr>
          <w:p w14:paraId="213C4EA1" w14:textId="5818EE73" w:rsidR="009A4219" w:rsidRDefault="009A4219">
            <w:pPr>
              <w:rPr>
                <w:lang w:val="en-US"/>
              </w:rPr>
            </w:pPr>
            <w:r>
              <w:rPr>
                <w:lang w:val="en-US"/>
              </w:rPr>
              <w:t>F</w:t>
            </w:r>
          </w:p>
        </w:tc>
      </w:tr>
      <w:tr w:rsidR="00DC348D" w14:paraId="6C5DAEAA" w14:textId="77777777" w:rsidTr="00DC348D">
        <w:trPr>
          <w:jc w:val="center"/>
        </w:trPr>
        <w:tc>
          <w:tcPr>
            <w:tcW w:w="1291" w:type="dxa"/>
          </w:tcPr>
          <w:p w14:paraId="26916573" w14:textId="4CF6730A" w:rsidR="00DC348D" w:rsidRDefault="00DC348D">
            <w:pPr>
              <w:rPr>
                <w:lang w:val="en-US"/>
              </w:rPr>
            </w:pPr>
            <w:proofErr w:type="spellStart"/>
            <w:r>
              <w:rPr>
                <w:lang w:val="en-US"/>
              </w:rPr>
              <w:t>Start_time</w:t>
            </w:r>
            <w:proofErr w:type="spellEnd"/>
          </w:p>
        </w:tc>
        <w:tc>
          <w:tcPr>
            <w:tcW w:w="1110" w:type="dxa"/>
          </w:tcPr>
          <w:p w14:paraId="32EDB3CF" w14:textId="23E51A4A" w:rsidR="00DC348D" w:rsidRDefault="00DC348D">
            <w:pPr>
              <w:rPr>
                <w:lang w:val="en-US"/>
              </w:rPr>
            </w:pPr>
            <w:r>
              <w:rPr>
                <w:lang w:val="en-US"/>
              </w:rPr>
              <w:t>00:00</w:t>
            </w:r>
          </w:p>
        </w:tc>
        <w:tc>
          <w:tcPr>
            <w:tcW w:w="1105" w:type="dxa"/>
          </w:tcPr>
          <w:p w14:paraId="6417ED87" w14:textId="5F5C3A11" w:rsidR="00DC348D" w:rsidRDefault="00DC348D">
            <w:pPr>
              <w:rPr>
                <w:lang w:val="en-US"/>
              </w:rPr>
            </w:pPr>
            <w:r>
              <w:rPr>
                <w:lang w:val="en-US"/>
              </w:rPr>
              <w:t>00:00</w:t>
            </w:r>
          </w:p>
        </w:tc>
        <w:tc>
          <w:tcPr>
            <w:tcW w:w="1106" w:type="dxa"/>
          </w:tcPr>
          <w:p w14:paraId="05005260" w14:textId="033C5F29" w:rsidR="00DC348D" w:rsidRDefault="00DC348D">
            <w:pPr>
              <w:rPr>
                <w:lang w:val="en-US"/>
              </w:rPr>
            </w:pPr>
            <w:r>
              <w:rPr>
                <w:lang w:val="en-US"/>
              </w:rPr>
              <w:t>13:00</w:t>
            </w:r>
          </w:p>
        </w:tc>
        <w:tc>
          <w:tcPr>
            <w:tcW w:w="1106" w:type="dxa"/>
          </w:tcPr>
          <w:p w14:paraId="7864E9CA" w14:textId="6BA33A0E" w:rsidR="00DC348D" w:rsidRDefault="00DC348D">
            <w:pPr>
              <w:rPr>
                <w:lang w:val="en-US"/>
              </w:rPr>
            </w:pPr>
            <w:r>
              <w:rPr>
                <w:lang w:val="en-US"/>
              </w:rPr>
              <w:t>13:00</w:t>
            </w:r>
          </w:p>
        </w:tc>
        <w:tc>
          <w:tcPr>
            <w:tcW w:w="1106" w:type="dxa"/>
          </w:tcPr>
          <w:p w14:paraId="5269DE12" w14:textId="07820398" w:rsidR="00DC348D" w:rsidRDefault="00DC348D">
            <w:pPr>
              <w:rPr>
                <w:lang w:val="en-US"/>
              </w:rPr>
            </w:pPr>
            <w:r>
              <w:rPr>
                <w:lang w:val="en-US"/>
              </w:rPr>
              <w:t>17:30</w:t>
            </w:r>
          </w:p>
        </w:tc>
        <w:tc>
          <w:tcPr>
            <w:tcW w:w="1106" w:type="dxa"/>
          </w:tcPr>
          <w:p w14:paraId="427943C3" w14:textId="1A4A1BDD" w:rsidR="00DC348D" w:rsidRDefault="00DC348D">
            <w:pPr>
              <w:rPr>
                <w:lang w:val="en-US"/>
              </w:rPr>
            </w:pPr>
            <w:r>
              <w:rPr>
                <w:lang w:val="en-US"/>
              </w:rPr>
              <w:t>17:30</w:t>
            </w:r>
          </w:p>
        </w:tc>
      </w:tr>
      <w:tr w:rsidR="00DC348D" w14:paraId="5FCEED69" w14:textId="77777777" w:rsidTr="00DC348D">
        <w:trPr>
          <w:jc w:val="center"/>
        </w:trPr>
        <w:tc>
          <w:tcPr>
            <w:tcW w:w="1291" w:type="dxa"/>
          </w:tcPr>
          <w:p w14:paraId="7CB339A7" w14:textId="04755202" w:rsidR="00DC348D" w:rsidRDefault="00DC348D">
            <w:pPr>
              <w:rPr>
                <w:lang w:val="en-US"/>
              </w:rPr>
            </w:pPr>
            <w:proofErr w:type="spellStart"/>
            <w:r>
              <w:rPr>
                <w:lang w:val="en-US"/>
              </w:rPr>
              <w:t>End_time</w:t>
            </w:r>
            <w:proofErr w:type="spellEnd"/>
          </w:p>
        </w:tc>
        <w:tc>
          <w:tcPr>
            <w:tcW w:w="1110" w:type="dxa"/>
          </w:tcPr>
          <w:p w14:paraId="02B7BD4C" w14:textId="314673E8" w:rsidR="00DC348D" w:rsidRDefault="00DC348D">
            <w:pPr>
              <w:rPr>
                <w:lang w:val="en-US"/>
              </w:rPr>
            </w:pPr>
            <w:r>
              <w:rPr>
                <w:lang w:val="en-US"/>
              </w:rPr>
              <w:t>08:30</w:t>
            </w:r>
          </w:p>
        </w:tc>
        <w:tc>
          <w:tcPr>
            <w:tcW w:w="1105" w:type="dxa"/>
          </w:tcPr>
          <w:p w14:paraId="5DE5C93A" w14:textId="6A49F038" w:rsidR="00DC348D" w:rsidRDefault="00DC348D">
            <w:pPr>
              <w:rPr>
                <w:lang w:val="en-US"/>
              </w:rPr>
            </w:pPr>
            <w:r>
              <w:rPr>
                <w:lang w:val="en-US"/>
              </w:rPr>
              <w:t>11:00</w:t>
            </w:r>
          </w:p>
        </w:tc>
        <w:tc>
          <w:tcPr>
            <w:tcW w:w="1106" w:type="dxa"/>
          </w:tcPr>
          <w:p w14:paraId="53658DE3" w14:textId="1DB086E0" w:rsidR="00DC348D" w:rsidRDefault="00DC348D">
            <w:pPr>
              <w:rPr>
                <w:lang w:val="en-US"/>
              </w:rPr>
            </w:pPr>
            <w:r>
              <w:rPr>
                <w:lang w:val="en-US"/>
              </w:rPr>
              <w:t>18:00</w:t>
            </w:r>
          </w:p>
        </w:tc>
        <w:tc>
          <w:tcPr>
            <w:tcW w:w="1106" w:type="dxa"/>
          </w:tcPr>
          <w:p w14:paraId="7A0129CF" w14:textId="5B1DDD97" w:rsidR="00DC348D" w:rsidRDefault="00DC348D">
            <w:pPr>
              <w:rPr>
                <w:lang w:val="en-US"/>
              </w:rPr>
            </w:pPr>
            <w:r>
              <w:rPr>
                <w:lang w:val="en-US"/>
              </w:rPr>
              <w:t>21:00</w:t>
            </w:r>
          </w:p>
        </w:tc>
        <w:tc>
          <w:tcPr>
            <w:tcW w:w="1106" w:type="dxa"/>
          </w:tcPr>
          <w:p w14:paraId="19ADDD11" w14:textId="36B5B69D" w:rsidR="00DC348D" w:rsidRDefault="00DC348D">
            <w:pPr>
              <w:rPr>
                <w:lang w:val="en-US"/>
              </w:rPr>
            </w:pPr>
            <w:r>
              <w:rPr>
                <w:lang w:val="en-US"/>
              </w:rPr>
              <w:t>22:00</w:t>
            </w:r>
          </w:p>
        </w:tc>
        <w:tc>
          <w:tcPr>
            <w:tcW w:w="1106" w:type="dxa"/>
          </w:tcPr>
          <w:p w14:paraId="3E069A2F" w14:textId="15C9F660" w:rsidR="00DC348D" w:rsidRDefault="00DC348D">
            <w:pPr>
              <w:rPr>
                <w:lang w:val="en-US"/>
              </w:rPr>
            </w:pPr>
            <w:r>
              <w:rPr>
                <w:lang w:val="en-US"/>
              </w:rPr>
              <w:t>23:59</w:t>
            </w:r>
          </w:p>
        </w:tc>
      </w:tr>
      <w:tr w:rsidR="00DC348D" w14:paraId="7AAB5CBA" w14:textId="77777777" w:rsidTr="00DC348D">
        <w:trPr>
          <w:jc w:val="center"/>
        </w:trPr>
        <w:tc>
          <w:tcPr>
            <w:tcW w:w="1291" w:type="dxa"/>
          </w:tcPr>
          <w:p w14:paraId="2076AE50" w14:textId="044A7181" w:rsidR="00DC348D" w:rsidRDefault="00DC348D">
            <w:pPr>
              <w:rPr>
                <w:lang w:val="en-US"/>
              </w:rPr>
            </w:pPr>
            <w:r>
              <w:rPr>
                <w:lang w:val="en-US"/>
              </w:rPr>
              <w:t>Needed Charge (MWh)</w:t>
            </w:r>
          </w:p>
        </w:tc>
        <w:tc>
          <w:tcPr>
            <w:tcW w:w="1110" w:type="dxa"/>
          </w:tcPr>
          <w:p w14:paraId="0409EC63" w14:textId="0FB85383" w:rsidR="00DC348D" w:rsidRDefault="00DC348D">
            <w:pPr>
              <w:rPr>
                <w:lang w:val="en-US"/>
              </w:rPr>
            </w:pPr>
            <w:r>
              <w:rPr>
                <w:lang w:val="en-US"/>
              </w:rPr>
              <w:t>5</w:t>
            </w:r>
          </w:p>
        </w:tc>
        <w:tc>
          <w:tcPr>
            <w:tcW w:w="1105" w:type="dxa"/>
          </w:tcPr>
          <w:p w14:paraId="0BBE43B9" w14:textId="1B6115E1" w:rsidR="00DC348D" w:rsidRDefault="00DC348D">
            <w:pPr>
              <w:rPr>
                <w:lang w:val="en-US"/>
              </w:rPr>
            </w:pPr>
            <w:r>
              <w:rPr>
                <w:lang w:val="en-US"/>
              </w:rPr>
              <w:t>10</w:t>
            </w:r>
          </w:p>
        </w:tc>
        <w:tc>
          <w:tcPr>
            <w:tcW w:w="1106" w:type="dxa"/>
          </w:tcPr>
          <w:p w14:paraId="1D38B4B3" w14:textId="7FFD7C84" w:rsidR="00DC348D" w:rsidRDefault="00DC348D">
            <w:pPr>
              <w:rPr>
                <w:lang w:val="en-US"/>
              </w:rPr>
            </w:pPr>
            <w:r>
              <w:rPr>
                <w:lang w:val="en-US"/>
              </w:rPr>
              <w:t>4</w:t>
            </w:r>
          </w:p>
        </w:tc>
        <w:tc>
          <w:tcPr>
            <w:tcW w:w="1106" w:type="dxa"/>
          </w:tcPr>
          <w:p w14:paraId="2378FC1D" w14:textId="5EB5D754" w:rsidR="00DC348D" w:rsidRDefault="00DC348D">
            <w:pPr>
              <w:rPr>
                <w:lang w:val="en-US"/>
              </w:rPr>
            </w:pPr>
            <w:r>
              <w:rPr>
                <w:lang w:val="en-US"/>
              </w:rPr>
              <w:t>20</w:t>
            </w:r>
          </w:p>
        </w:tc>
        <w:tc>
          <w:tcPr>
            <w:tcW w:w="1106" w:type="dxa"/>
          </w:tcPr>
          <w:p w14:paraId="736CAA24" w14:textId="01129F4A" w:rsidR="00DC348D" w:rsidRDefault="00DC348D">
            <w:pPr>
              <w:rPr>
                <w:lang w:val="en-US"/>
              </w:rPr>
            </w:pPr>
            <w:r>
              <w:rPr>
                <w:lang w:val="en-US"/>
              </w:rPr>
              <w:t>5</w:t>
            </w:r>
          </w:p>
        </w:tc>
        <w:tc>
          <w:tcPr>
            <w:tcW w:w="1106" w:type="dxa"/>
          </w:tcPr>
          <w:p w14:paraId="2AC81D77" w14:textId="33552D3E" w:rsidR="00DC348D" w:rsidRDefault="00DC348D">
            <w:pPr>
              <w:rPr>
                <w:lang w:val="en-US"/>
              </w:rPr>
            </w:pPr>
            <w:r>
              <w:rPr>
                <w:lang w:val="en-US"/>
              </w:rPr>
              <w:t>15</w:t>
            </w:r>
          </w:p>
        </w:tc>
      </w:tr>
      <w:tr w:rsidR="00DC348D" w14:paraId="4C9CA91E" w14:textId="77777777" w:rsidTr="00DC348D">
        <w:trPr>
          <w:jc w:val="center"/>
        </w:trPr>
        <w:tc>
          <w:tcPr>
            <w:tcW w:w="1291" w:type="dxa"/>
          </w:tcPr>
          <w:p w14:paraId="1B113572" w14:textId="430E1E97" w:rsidR="00DC348D" w:rsidRDefault="00DC348D">
            <w:pPr>
              <w:rPr>
                <w:lang w:val="en-US"/>
              </w:rPr>
            </w:pPr>
            <w:r>
              <w:rPr>
                <w:lang w:val="en-US"/>
              </w:rPr>
              <w:t>Max Power (MW)</w:t>
            </w:r>
          </w:p>
        </w:tc>
        <w:tc>
          <w:tcPr>
            <w:tcW w:w="1110" w:type="dxa"/>
          </w:tcPr>
          <w:p w14:paraId="7E3C2336" w14:textId="3713A17E" w:rsidR="00DC348D" w:rsidRDefault="00DC348D">
            <w:pPr>
              <w:rPr>
                <w:lang w:val="en-US"/>
              </w:rPr>
            </w:pPr>
            <w:r>
              <w:rPr>
                <w:lang w:val="en-US"/>
              </w:rPr>
              <w:t>2</w:t>
            </w:r>
          </w:p>
        </w:tc>
        <w:tc>
          <w:tcPr>
            <w:tcW w:w="1105" w:type="dxa"/>
          </w:tcPr>
          <w:p w14:paraId="641FD5C9" w14:textId="6A96D76B" w:rsidR="00DC348D" w:rsidRDefault="00DC348D">
            <w:pPr>
              <w:rPr>
                <w:lang w:val="en-US"/>
              </w:rPr>
            </w:pPr>
            <w:r>
              <w:rPr>
                <w:lang w:val="en-US"/>
              </w:rPr>
              <w:t>3</w:t>
            </w:r>
          </w:p>
        </w:tc>
        <w:tc>
          <w:tcPr>
            <w:tcW w:w="1106" w:type="dxa"/>
          </w:tcPr>
          <w:p w14:paraId="345973EF" w14:textId="3A9EC445" w:rsidR="00DC348D" w:rsidRDefault="00DC348D">
            <w:pPr>
              <w:rPr>
                <w:lang w:val="en-US"/>
              </w:rPr>
            </w:pPr>
            <w:r>
              <w:rPr>
                <w:lang w:val="en-US"/>
              </w:rPr>
              <w:t>1</w:t>
            </w:r>
          </w:p>
        </w:tc>
        <w:tc>
          <w:tcPr>
            <w:tcW w:w="1106" w:type="dxa"/>
          </w:tcPr>
          <w:p w14:paraId="66C17196" w14:textId="5E0DC00E" w:rsidR="00DC348D" w:rsidRDefault="00DC348D">
            <w:pPr>
              <w:rPr>
                <w:lang w:val="en-US"/>
              </w:rPr>
            </w:pPr>
            <w:r>
              <w:rPr>
                <w:lang w:val="en-US"/>
              </w:rPr>
              <w:t>6</w:t>
            </w:r>
          </w:p>
        </w:tc>
        <w:tc>
          <w:tcPr>
            <w:tcW w:w="1106" w:type="dxa"/>
          </w:tcPr>
          <w:p w14:paraId="262F7890" w14:textId="107EA76F" w:rsidR="00DC348D" w:rsidRDefault="00DC348D">
            <w:pPr>
              <w:rPr>
                <w:lang w:val="en-US"/>
              </w:rPr>
            </w:pPr>
            <w:r>
              <w:rPr>
                <w:lang w:val="en-US"/>
              </w:rPr>
              <w:t>2</w:t>
            </w:r>
          </w:p>
        </w:tc>
        <w:tc>
          <w:tcPr>
            <w:tcW w:w="1106" w:type="dxa"/>
          </w:tcPr>
          <w:p w14:paraId="0630E377" w14:textId="51E935BB" w:rsidR="00DC348D" w:rsidRDefault="00DC348D">
            <w:pPr>
              <w:rPr>
                <w:lang w:val="en-US"/>
              </w:rPr>
            </w:pPr>
            <w:r>
              <w:rPr>
                <w:lang w:val="en-US"/>
              </w:rPr>
              <w:t>5</w:t>
            </w:r>
          </w:p>
        </w:tc>
      </w:tr>
    </w:tbl>
    <w:p w14:paraId="58E2ED33" w14:textId="77777777" w:rsidR="00DC348D" w:rsidRDefault="00DC348D">
      <w:pPr>
        <w:rPr>
          <w:lang w:val="en-US"/>
        </w:rPr>
      </w:pPr>
    </w:p>
    <w:p w14:paraId="646886F6" w14:textId="77777777" w:rsidR="00DC348D" w:rsidRDefault="00DC348D">
      <w:pPr>
        <w:rPr>
          <w:lang w:val="en-US"/>
        </w:rPr>
      </w:pPr>
    </w:p>
    <w:p w14:paraId="5B28B5F3" w14:textId="1F8AFE2F" w:rsidR="00E93F6C" w:rsidRDefault="00E93F6C">
      <w:pPr>
        <w:rPr>
          <w:lang w:val="en-US"/>
        </w:rPr>
      </w:pPr>
      <w:r w:rsidRPr="00E93F6C">
        <w:rPr>
          <w:lang w:val="en-US"/>
        </w:rPr>
        <w:t xml:space="preserve">In the enclosed .zip file you </w:t>
      </w:r>
      <w:r>
        <w:rPr>
          <w:lang w:val="en-US"/>
        </w:rPr>
        <w:t xml:space="preserve">find a skeleton Kotlin Spring application. </w:t>
      </w:r>
      <w:r w:rsidR="00DC348D">
        <w:rPr>
          <w:lang w:val="en-US"/>
        </w:rPr>
        <w:t>Please extend it with:</w:t>
      </w:r>
    </w:p>
    <w:p w14:paraId="31FA90F9" w14:textId="7F306C13" w:rsidR="00DC348D" w:rsidRDefault="00DC348D" w:rsidP="00DC348D">
      <w:pPr>
        <w:pStyle w:val="ListParagraph"/>
        <w:numPr>
          <w:ilvl w:val="0"/>
          <w:numId w:val="1"/>
        </w:numPr>
        <w:rPr>
          <w:lang w:val="en-US"/>
        </w:rPr>
      </w:pPr>
      <w:r>
        <w:rPr>
          <w:lang w:val="en-US"/>
        </w:rPr>
        <w:t>Logic to maintain an order book from the posted order updates, where the core idea is that for every order you check if there is an opposite order in the book. If so, the quantities of the matching orders cancel out and remaining quantity is added to the book, if not, the entire order is added to the book.</w:t>
      </w:r>
    </w:p>
    <w:p w14:paraId="7C7080CD" w14:textId="5BF2B905" w:rsidR="00DC348D" w:rsidRDefault="00DC348D" w:rsidP="00DC348D">
      <w:pPr>
        <w:pStyle w:val="ListParagraph"/>
        <w:numPr>
          <w:ilvl w:val="0"/>
          <w:numId w:val="1"/>
        </w:numPr>
        <w:rPr>
          <w:lang w:val="en-US"/>
        </w:rPr>
      </w:pPr>
      <w:r>
        <w:rPr>
          <w:lang w:val="en-US"/>
        </w:rPr>
        <w:t>An endpoint to receive an overview of all quarters with the highest buy prices and the lowest sell prices.</w:t>
      </w:r>
    </w:p>
    <w:p w14:paraId="7A312555" w14:textId="5124327C" w:rsidR="00DC348D" w:rsidRDefault="009A4219" w:rsidP="00DC348D">
      <w:pPr>
        <w:pStyle w:val="ListParagraph"/>
        <w:numPr>
          <w:ilvl w:val="0"/>
          <w:numId w:val="1"/>
        </w:numPr>
        <w:rPr>
          <w:lang w:val="en-US"/>
        </w:rPr>
      </w:pPr>
      <w:r>
        <w:rPr>
          <w:lang w:val="en-US"/>
        </w:rPr>
        <w:t xml:space="preserve">Optimization logic to optimize the car charging plan above given the current state of the market. </w:t>
      </w:r>
      <w:proofErr w:type="gramStart"/>
      <w:r>
        <w:rPr>
          <w:lang w:val="en-US"/>
        </w:rPr>
        <w:t>So</w:t>
      </w:r>
      <w:proofErr w:type="gramEnd"/>
      <w:r>
        <w:rPr>
          <w:lang w:val="en-US"/>
        </w:rPr>
        <w:t xml:space="preserve"> every time a new market price comes in, you decide again how and when to charge your cars where you </w:t>
      </w:r>
      <w:proofErr w:type="gramStart"/>
      <w:r>
        <w:rPr>
          <w:lang w:val="en-US"/>
        </w:rPr>
        <w:t>take into account</w:t>
      </w:r>
      <w:proofErr w:type="gramEnd"/>
      <w:r>
        <w:rPr>
          <w:lang w:val="en-US"/>
        </w:rPr>
        <w:t xml:space="preserve"> what you already have charged.</w:t>
      </w:r>
    </w:p>
    <w:p w14:paraId="5FAFC6B1" w14:textId="65ADF2DD" w:rsidR="009A4219" w:rsidRDefault="009A4219" w:rsidP="00DC348D">
      <w:pPr>
        <w:pStyle w:val="ListParagraph"/>
        <w:numPr>
          <w:ilvl w:val="0"/>
          <w:numId w:val="1"/>
        </w:numPr>
        <w:rPr>
          <w:lang w:val="en-US"/>
        </w:rPr>
      </w:pPr>
      <w:r>
        <w:rPr>
          <w:lang w:val="en-US"/>
        </w:rPr>
        <w:t>Create a client where you keep track of the steering signals you are sending to the different groups of cars at different time points (you can mock it writing to a file or database).</w:t>
      </w:r>
    </w:p>
    <w:p w14:paraId="1C456B41" w14:textId="2E3060F3" w:rsidR="009A4219" w:rsidRDefault="009A4219" w:rsidP="00DC348D">
      <w:pPr>
        <w:pStyle w:val="ListParagraph"/>
        <w:numPr>
          <w:ilvl w:val="0"/>
          <w:numId w:val="1"/>
        </w:numPr>
        <w:rPr>
          <w:lang w:val="en-US"/>
        </w:rPr>
      </w:pPr>
      <w:r>
        <w:rPr>
          <w:lang w:val="en-US"/>
        </w:rPr>
        <w:t xml:space="preserve">Create a client to keep track of the orders you are sending to the market to actually purchase the energy you need to charge your cars or to sell the energy for a given future quarter if your new optimization decides not to charge your cars in that quarter </w:t>
      </w:r>
      <w:r>
        <w:rPr>
          <w:lang w:val="en-US"/>
        </w:rPr>
        <w:t>(you can mock it writing to a file or database).</w:t>
      </w:r>
    </w:p>
    <w:p w14:paraId="1F895801" w14:textId="6C8CC349" w:rsidR="009A4219" w:rsidRPr="00DC348D" w:rsidRDefault="009A4219" w:rsidP="00DC348D">
      <w:pPr>
        <w:pStyle w:val="ListParagraph"/>
        <w:numPr>
          <w:ilvl w:val="0"/>
          <w:numId w:val="1"/>
        </w:numPr>
        <w:rPr>
          <w:lang w:val="en-US"/>
        </w:rPr>
      </w:pPr>
      <w:r>
        <w:rPr>
          <w:lang w:val="en-US"/>
        </w:rPr>
        <w:t>Calculate what your average price per MWh is that you had to pay for sourcing the energy for your client’s EVs.</w:t>
      </w:r>
    </w:p>
    <w:sectPr w:rsidR="009A4219" w:rsidRPr="00DC34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CD0907"/>
    <w:multiLevelType w:val="hybridMultilevel"/>
    <w:tmpl w:val="0186DF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5605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6C"/>
    <w:rsid w:val="00194042"/>
    <w:rsid w:val="003F45D4"/>
    <w:rsid w:val="005C36CA"/>
    <w:rsid w:val="0078611D"/>
    <w:rsid w:val="007A7EE8"/>
    <w:rsid w:val="009A4219"/>
    <w:rsid w:val="00B152B7"/>
    <w:rsid w:val="00DC348D"/>
    <w:rsid w:val="00E93F6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15DA57E9"/>
  <w15:chartTrackingRefBased/>
  <w15:docId w15:val="{84724496-C983-D545-AD54-D63B2B068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F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F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F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F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F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F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F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F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F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F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F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F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F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F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F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F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F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F6C"/>
    <w:rPr>
      <w:rFonts w:eastAsiaTheme="majorEastAsia" w:cstheme="majorBidi"/>
      <w:color w:val="272727" w:themeColor="text1" w:themeTint="D8"/>
    </w:rPr>
  </w:style>
  <w:style w:type="paragraph" w:styleId="Title">
    <w:name w:val="Title"/>
    <w:basedOn w:val="Normal"/>
    <w:next w:val="Normal"/>
    <w:link w:val="TitleChar"/>
    <w:uiPriority w:val="10"/>
    <w:qFormat/>
    <w:rsid w:val="00E93F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F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F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F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F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93F6C"/>
    <w:rPr>
      <w:i/>
      <w:iCs/>
      <w:color w:val="404040" w:themeColor="text1" w:themeTint="BF"/>
    </w:rPr>
  </w:style>
  <w:style w:type="paragraph" w:styleId="ListParagraph">
    <w:name w:val="List Paragraph"/>
    <w:basedOn w:val="Normal"/>
    <w:uiPriority w:val="34"/>
    <w:qFormat/>
    <w:rsid w:val="00E93F6C"/>
    <w:pPr>
      <w:ind w:left="720"/>
      <w:contextualSpacing/>
    </w:pPr>
  </w:style>
  <w:style w:type="character" w:styleId="IntenseEmphasis">
    <w:name w:val="Intense Emphasis"/>
    <w:basedOn w:val="DefaultParagraphFont"/>
    <w:uiPriority w:val="21"/>
    <w:qFormat/>
    <w:rsid w:val="00E93F6C"/>
    <w:rPr>
      <w:i/>
      <w:iCs/>
      <w:color w:val="0F4761" w:themeColor="accent1" w:themeShade="BF"/>
    </w:rPr>
  </w:style>
  <w:style w:type="paragraph" w:styleId="IntenseQuote">
    <w:name w:val="Intense Quote"/>
    <w:basedOn w:val="Normal"/>
    <w:next w:val="Normal"/>
    <w:link w:val="IntenseQuoteChar"/>
    <w:uiPriority w:val="30"/>
    <w:qFormat/>
    <w:rsid w:val="00E93F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F6C"/>
    <w:rPr>
      <w:i/>
      <w:iCs/>
      <w:color w:val="0F4761" w:themeColor="accent1" w:themeShade="BF"/>
    </w:rPr>
  </w:style>
  <w:style w:type="character" w:styleId="IntenseReference">
    <w:name w:val="Intense Reference"/>
    <w:basedOn w:val="DefaultParagraphFont"/>
    <w:uiPriority w:val="32"/>
    <w:qFormat/>
    <w:rsid w:val="00E93F6C"/>
    <w:rPr>
      <w:b/>
      <w:bCs/>
      <w:smallCaps/>
      <w:color w:val="0F4761" w:themeColor="accent1" w:themeShade="BF"/>
      <w:spacing w:val="5"/>
    </w:rPr>
  </w:style>
  <w:style w:type="table" w:styleId="TableGrid">
    <w:name w:val="Table Grid"/>
    <w:basedOn w:val="TableNormal"/>
    <w:uiPriority w:val="39"/>
    <w:rsid w:val="00DC34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Jasper Anderluh</dc:creator>
  <cp:keywords/>
  <dc:description/>
  <cp:lastModifiedBy>Jasper Anderluh</cp:lastModifiedBy>
  <cp:revision>1</cp:revision>
  <dcterms:created xsi:type="dcterms:W3CDTF">2026-06-05T13:37:00Z</dcterms:created>
  <dcterms:modified xsi:type="dcterms:W3CDTF">2026-06-05T14:05:00Z</dcterms:modified>
</cp:coreProperties>
</file>