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3926B5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R</w:t>
      </w:r>
      <w:r w:rsidR="007E3BE5">
        <w:rPr>
          <w:rFonts w:ascii="Times New Roman" w:eastAsia="宋体" w:hAnsi="Times New Roman" w:hint="eastAsia"/>
          <w:sz w:val="32"/>
          <w:szCs w:val="32"/>
        </w:rPr>
        <w:t>b</w:t>
      </w:r>
      <w:r>
        <w:rPr>
          <w:rFonts w:ascii="Times New Roman" w:eastAsia="宋体" w:hAnsi="Times New Roman"/>
          <w:sz w:val="32"/>
          <w:szCs w:val="32"/>
        </w:rPr>
        <w:t>reak</w:t>
      </w:r>
      <w:r w:rsidR="007E3BE5">
        <w:rPr>
          <w:rFonts w:ascii="Times New Roman" w:eastAsia="宋体" w:hAnsi="Times New Roman"/>
          <w:sz w:val="32"/>
          <w:szCs w:val="32"/>
        </w:rPr>
        <w:t>er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成分股的分钟线数据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的仓位作为底仓，以便变相实现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 w:rsidR="000B5017">
        <w:rPr>
          <w:rFonts w:ascii="Times New Roman" w:eastAsia="宋体" w:hAnsi="Times New Roman" w:hint="eastAsia"/>
        </w:rPr>
        <w:t>首先</w:t>
      </w:r>
      <w:r w:rsidR="00305C93">
        <w:rPr>
          <w:rFonts w:ascii="Times New Roman" w:eastAsia="宋体" w:hAnsi="Times New Roman" w:hint="eastAsia"/>
        </w:rPr>
        <w:t>根据昨日</w:t>
      </w:r>
      <w:r w:rsidR="002B6961">
        <w:rPr>
          <w:rFonts w:ascii="Times New Roman" w:eastAsia="宋体" w:hAnsi="Times New Roman" w:hint="eastAsia"/>
        </w:rPr>
        <w:t>的最高价、最低价、收盘价，计算出</w:t>
      </w:r>
      <w:r w:rsidR="002B6961">
        <w:rPr>
          <w:rFonts w:ascii="Times New Roman" w:eastAsia="宋体" w:hAnsi="Times New Roman" w:hint="eastAsia"/>
        </w:rPr>
        <w:t>6</w:t>
      </w:r>
      <w:r w:rsidR="002B6961">
        <w:rPr>
          <w:rFonts w:ascii="Times New Roman" w:eastAsia="宋体" w:hAnsi="Times New Roman" w:hint="eastAsia"/>
        </w:rPr>
        <w:t>条信号轨道</w:t>
      </w:r>
      <w:r w:rsidR="002B6961">
        <w:rPr>
          <w:rFonts w:ascii="Times New Roman" w:eastAsia="宋体" w:hAnsi="Times New Roman" w:hint="eastAsia"/>
        </w:rPr>
        <w:t>Bbreak,</w:t>
      </w:r>
      <w:r w:rsidR="002B6961">
        <w:rPr>
          <w:rFonts w:ascii="Times New Roman" w:eastAsia="宋体" w:hAnsi="Times New Roman"/>
        </w:rPr>
        <w:t xml:space="preserve"> </w:t>
      </w:r>
      <w:r w:rsidR="002B6961">
        <w:rPr>
          <w:rFonts w:ascii="Times New Roman" w:eastAsia="宋体" w:hAnsi="Times New Roman" w:hint="eastAsia"/>
        </w:rPr>
        <w:t>Ssetup,</w:t>
      </w:r>
      <w:r w:rsidR="002B6961">
        <w:rPr>
          <w:rFonts w:ascii="Times New Roman" w:eastAsia="宋体" w:hAnsi="Times New Roman"/>
        </w:rPr>
        <w:t xml:space="preserve"> Senter, Benter, Bsetup, Sbreak</w:t>
      </w:r>
      <w:r w:rsidR="002B6961">
        <w:rPr>
          <w:rFonts w:ascii="Times New Roman" w:eastAsia="宋体" w:hAnsi="Times New Roman" w:hint="eastAsia"/>
        </w:rPr>
        <w:t>。开盘后，根据当日的最高点和最低点对</w:t>
      </w:r>
      <w:r w:rsidR="00816AA6">
        <w:rPr>
          <w:rFonts w:ascii="Times New Roman" w:eastAsia="宋体" w:hAnsi="Times New Roman" w:hint="eastAsia"/>
        </w:rPr>
        <w:t>Senter</w:t>
      </w:r>
      <w:r w:rsidR="00816AA6">
        <w:rPr>
          <w:rFonts w:ascii="Times New Roman" w:eastAsia="宋体" w:hAnsi="Times New Roman" w:hint="eastAsia"/>
        </w:rPr>
        <w:t>和</w:t>
      </w:r>
      <w:r w:rsidR="00816AA6">
        <w:rPr>
          <w:rFonts w:ascii="Times New Roman" w:eastAsia="宋体" w:hAnsi="Times New Roman" w:hint="eastAsia"/>
        </w:rPr>
        <w:t>Benter</w:t>
      </w:r>
      <w:r w:rsidR="002B6961">
        <w:rPr>
          <w:rFonts w:ascii="Times New Roman" w:eastAsia="宋体" w:hAnsi="Times New Roman" w:hint="eastAsia"/>
        </w:rPr>
        <w:t>进行调整</w:t>
      </w:r>
      <w:r w:rsidR="00816AA6">
        <w:rPr>
          <w:rFonts w:ascii="Times New Roman" w:eastAsia="宋体" w:hAnsi="Times New Roman" w:hint="eastAsia"/>
        </w:rPr>
        <w:t>，调整后为</w:t>
      </w:r>
      <w:r w:rsidR="00816AA6">
        <w:rPr>
          <w:rFonts w:ascii="Times New Roman" w:eastAsia="宋体" w:hAnsi="Times New Roman" w:hint="eastAsia"/>
        </w:rPr>
        <w:t>up</w:t>
      </w:r>
      <w:r w:rsidR="00816AA6">
        <w:rPr>
          <w:rFonts w:ascii="Times New Roman" w:eastAsia="宋体" w:hAnsi="Times New Roman"/>
        </w:rPr>
        <w:t>_line</w:t>
      </w:r>
      <w:r w:rsidR="00816AA6">
        <w:rPr>
          <w:rFonts w:ascii="Times New Roman" w:eastAsia="宋体" w:hAnsi="Times New Roman" w:hint="eastAsia"/>
        </w:rPr>
        <w:t>和</w:t>
      </w:r>
      <w:r w:rsidR="00816AA6">
        <w:rPr>
          <w:rFonts w:ascii="Times New Roman" w:eastAsia="宋体" w:hAnsi="Times New Roman" w:hint="eastAsia"/>
        </w:rPr>
        <w:t>dn_line</w:t>
      </w:r>
      <w:r w:rsidR="002B6961">
        <w:rPr>
          <w:rFonts w:ascii="Times New Roman" w:eastAsia="宋体" w:hAnsi="Times New Roman" w:hint="eastAsia"/>
        </w:rPr>
        <w:t>。当日内最新价突破最上轨</w:t>
      </w:r>
      <w:r w:rsidR="002B6961">
        <w:rPr>
          <w:rFonts w:ascii="Times New Roman" w:eastAsia="宋体" w:hAnsi="Times New Roman" w:hint="eastAsia"/>
        </w:rPr>
        <w:t>Bbreak</w:t>
      </w:r>
      <w:r w:rsidR="002B6961">
        <w:rPr>
          <w:rFonts w:ascii="Times New Roman" w:eastAsia="宋体" w:hAnsi="Times New Roman" w:hint="eastAsia"/>
        </w:rPr>
        <w:t>和最下轨</w:t>
      </w:r>
      <w:r w:rsidR="002B6961">
        <w:rPr>
          <w:rFonts w:ascii="Times New Roman" w:eastAsia="宋体" w:hAnsi="Times New Roman" w:hint="eastAsia"/>
        </w:rPr>
        <w:t>Sbreak</w:t>
      </w:r>
      <w:r w:rsidR="002B6961">
        <w:rPr>
          <w:rFonts w:ascii="Times New Roman" w:eastAsia="宋体" w:hAnsi="Times New Roman" w:hint="eastAsia"/>
        </w:rPr>
        <w:t>时，分别做多和做空；当日内最高价处于</w:t>
      </w:r>
      <w:r w:rsidR="002B6961">
        <w:rPr>
          <w:rFonts w:ascii="Times New Roman" w:eastAsia="宋体" w:hAnsi="Times New Roman" w:hint="eastAsia"/>
        </w:rPr>
        <w:t>Bbreak</w:t>
      </w:r>
      <w:r w:rsidR="002B6961">
        <w:rPr>
          <w:rFonts w:ascii="Times New Roman" w:eastAsia="宋体" w:hAnsi="Times New Roman" w:hint="eastAsia"/>
        </w:rPr>
        <w:t>与</w:t>
      </w:r>
      <w:r w:rsidR="002B6961">
        <w:rPr>
          <w:rFonts w:ascii="Times New Roman" w:eastAsia="宋体" w:hAnsi="Times New Roman" w:hint="eastAsia"/>
        </w:rPr>
        <w:t>Ssetup</w:t>
      </w:r>
      <w:r w:rsidR="002B6961">
        <w:rPr>
          <w:rFonts w:ascii="Times New Roman" w:eastAsia="宋体" w:hAnsi="Times New Roman" w:hint="eastAsia"/>
        </w:rPr>
        <w:t>之间，且最新价跌破</w:t>
      </w:r>
      <w:r w:rsidR="00816AA6">
        <w:rPr>
          <w:rFonts w:ascii="Times New Roman" w:eastAsia="宋体" w:hAnsi="Times New Roman"/>
        </w:rPr>
        <w:t>up_line</w:t>
      </w:r>
      <w:r w:rsidR="002B6961">
        <w:rPr>
          <w:rFonts w:ascii="Times New Roman" w:eastAsia="宋体" w:hAnsi="Times New Roman" w:hint="eastAsia"/>
        </w:rPr>
        <w:t>时，平多或做空；当日内最低价处于</w:t>
      </w:r>
      <w:r w:rsidR="002B6961">
        <w:rPr>
          <w:rFonts w:ascii="Times New Roman" w:eastAsia="宋体" w:hAnsi="Times New Roman" w:hint="eastAsia"/>
        </w:rPr>
        <w:t>Sbreak</w:t>
      </w:r>
      <w:r w:rsidR="002B6961">
        <w:rPr>
          <w:rFonts w:ascii="Times New Roman" w:eastAsia="宋体" w:hAnsi="Times New Roman" w:hint="eastAsia"/>
        </w:rPr>
        <w:t>与</w:t>
      </w:r>
      <w:r w:rsidR="002B6961">
        <w:rPr>
          <w:rFonts w:ascii="Times New Roman" w:eastAsia="宋体" w:hAnsi="Times New Roman" w:hint="eastAsia"/>
        </w:rPr>
        <w:t>Bsetup</w:t>
      </w:r>
      <w:r w:rsidR="002B6961">
        <w:rPr>
          <w:rFonts w:ascii="Times New Roman" w:eastAsia="宋体" w:hAnsi="Times New Roman" w:hint="eastAsia"/>
        </w:rPr>
        <w:t>之间，且最新价突破</w:t>
      </w:r>
      <w:r w:rsidR="00816AA6">
        <w:rPr>
          <w:rFonts w:ascii="Times New Roman" w:eastAsia="宋体" w:hAnsi="Times New Roman"/>
        </w:rPr>
        <w:t>dn_line</w:t>
      </w:r>
      <w:r w:rsidR="002B6961">
        <w:rPr>
          <w:rFonts w:ascii="Times New Roman" w:eastAsia="宋体" w:hAnsi="Times New Roman" w:hint="eastAsia"/>
        </w:rPr>
        <w:t>时，平空或做多。收盘时平仓，恢复底仓。</w:t>
      </w:r>
    </w:p>
    <w:p w:rsidR="002B6961" w:rsidRPr="002B6961" w:rsidRDefault="002B696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该策略的特点在于结合了突破和反转。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每日开盘前：</w:t>
      </w:r>
    </w:p>
    <w:p w:rsidR="00305C93" w:rsidRDefault="00305C93">
      <w:pPr>
        <w:rPr>
          <w:rFonts w:ascii="Times New Roman" w:eastAsia="宋体" w:hAnsi="Times New Roman"/>
        </w:rPr>
      </w:pPr>
    </w:p>
    <w:p w:rsidR="00B4138E" w:rsidRDefault="003E4BC7" w:rsidP="00305C93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 w:rsidRPr="00305C93">
        <w:rPr>
          <w:rFonts w:ascii="Times New Roman" w:eastAsia="宋体" w:hAnsi="Times New Roman" w:hint="eastAsia"/>
        </w:rPr>
        <w:t>获得中证</w:t>
      </w:r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成分股，以及由于成分股更换，一部分被踢出中证</w:t>
      </w:r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成分股的，但之前有持仓的股票；获取当日股票的停牌信息，筛选出中证</w:t>
      </w:r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可交易的股票以及中证</w:t>
      </w:r>
      <w:r w:rsidRPr="00305C93">
        <w:rPr>
          <w:rFonts w:ascii="Times New Roman" w:eastAsia="宋体" w:hAnsi="Times New Roman" w:hint="eastAsia"/>
        </w:rPr>
        <w:t>500</w:t>
      </w:r>
      <w:r w:rsidR="000B5017" w:rsidRPr="00305C93">
        <w:rPr>
          <w:rFonts w:ascii="Times New Roman" w:eastAsia="宋体" w:hAnsi="Times New Roman" w:hint="eastAsia"/>
        </w:rPr>
        <w:t>外的可交易的股票，加总为当日股票池；订阅股票池股票</w:t>
      </w:r>
      <w:r w:rsidR="005828A8">
        <w:rPr>
          <w:rFonts w:ascii="Times New Roman" w:eastAsia="宋体" w:hAnsi="Times New Roman" w:hint="eastAsia"/>
        </w:rPr>
        <w:t>。</w:t>
      </w:r>
      <w:bookmarkStart w:id="0" w:name="_GoBack"/>
      <w:bookmarkEnd w:id="0"/>
    </w:p>
    <w:p w:rsidR="00305C93" w:rsidRDefault="00305C93" w:rsidP="00305C93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获取昨日价格数据</w:t>
      </w:r>
      <w:r>
        <w:rPr>
          <w:rFonts w:ascii="Times New Roman" w:eastAsia="宋体" w:hAnsi="Times New Roman" w:hint="eastAsia"/>
        </w:rPr>
        <w:t>high</w:t>
      </w:r>
      <w:r>
        <w:rPr>
          <w:rFonts w:ascii="Times New Roman" w:eastAsia="宋体" w:hAnsi="Times New Roman"/>
        </w:rPr>
        <w:t>, low, close</w:t>
      </w:r>
      <w:r>
        <w:rPr>
          <w:rFonts w:ascii="Times New Roman" w:eastAsia="宋体" w:hAnsi="Times New Roman" w:hint="eastAsia"/>
        </w:rPr>
        <w:t>，计算轨道线。</w:t>
      </w:r>
      <w:r w:rsidR="00816AA6">
        <w:rPr>
          <w:rFonts w:ascii="Times New Roman" w:eastAsia="宋体" w:hAnsi="Times New Roman" w:hint="eastAsia"/>
        </w:rPr>
        <w:t>其中</w:t>
      </w:r>
      <w:r w:rsidR="00816AA6">
        <w:rPr>
          <w:rFonts w:ascii="Times New Roman" w:eastAsia="宋体" w:hAnsi="Times New Roman" w:hint="eastAsia"/>
        </w:rPr>
        <w:t>k</w:t>
      </w:r>
      <w:r w:rsidR="00816AA6">
        <w:rPr>
          <w:rFonts w:ascii="Times New Roman" w:eastAsia="宋体" w:hAnsi="Times New Roman"/>
        </w:rPr>
        <w:t>1</w:t>
      </w:r>
      <w:r w:rsidR="00816AA6">
        <w:rPr>
          <w:rFonts w:ascii="Times New Roman" w:eastAsia="宋体" w:hAnsi="Times New Roman" w:hint="eastAsia"/>
        </w:rPr>
        <w:t>，</w:t>
      </w:r>
      <w:r w:rsidR="00816AA6">
        <w:rPr>
          <w:rFonts w:ascii="Times New Roman" w:eastAsia="宋体" w:hAnsi="Times New Roman"/>
        </w:rPr>
        <w:t>k2</w:t>
      </w:r>
      <w:r w:rsidR="00816AA6">
        <w:rPr>
          <w:rFonts w:ascii="Times New Roman" w:eastAsia="宋体" w:hAnsi="Times New Roman" w:hint="eastAsia"/>
        </w:rPr>
        <w:t>，</w:t>
      </w:r>
      <w:r w:rsidR="00816AA6">
        <w:rPr>
          <w:rFonts w:ascii="Times New Roman" w:eastAsia="宋体" w:hAnsi="Times New Roman"/>
        </w:rPr>
        <w:t>k3</w:t>
      </w:r>
      <w:r w:rsidR="00816AA6">
        <w:rPr>
          <w:rFonts w:ascii="Times New Roman" w:eastAsia="宋体" w:hAnsi="Times New Roman" w:hint="eastAsia"/>
        </w:rPr>
        <w:t>为三个参数，分别设为</w:t>
      </w:r>
      <w:r w:rsidR="00816AA6">
        <w:rPr>
          <w:rFonts w:ascii="Times New Roman" w:eastAsia="宋体" w:hAnsi="Times New Roman" w:hint="eastAsia"/>
        </w:rPr>
        <w:t>0.35</w:t>
      </w:r>
      <w:r w:rsidR="00816AA6">
        <w:rPr>
          <w:rFonts w:ascii="Times New Roman" w:eastAsia="宋体" w:hAnsi="Times New Roman" w:hint="eastAsia"/>
        </w:rPr>
        <w:t>，</w:t>
      </w:r>
      <w:r w:rsidR="00816AA6">
        <w:rPr>
          <w:rFonts w:ascii="Times New Roman" w:eastAsia="宋体" w:hAnsi="Times New Roman" w:hint="eastAsia"/>
        </w:rPr>
        <w:t>0</w:t>
      </w:r>
      <w:r w:rsidR="00816AA6">
        <w:rPr>
          <w:rFonts w:ascii="Times New Roman" w:eastAsia="宋体" w:hAnsi="Times New Roman"/>
        </w:rPr>
        <w:t>.07</w:t>
      </w:r>
      <w:r w:rsidR="00816AA6">
        <w:rPr>
          <w:rFonts w:ascii="Times New Roman" w:eastAsia="宋体" w:hAnsi="Times New Roman" w:hint="eastAsia"/>
        </w:rPr>
        <w:t>，</w:t>
      </w:r>
      <w:r w:rsidR="00816AA6">
        <w:rPr>
          <w:rFonts w:ascii="Times New Roman" w:eastAsia="宋体" w:hAnsi="Times New Roman" w:hint="eastAsia"/>
        </w:rPr>
        <w:t>0</w:t>
      </w:r>
      <w:r w:rsidR="00816AA6">
        <w:rPr>
          <w:rFonts w:ascii="Times New Roman" w:eastAsia="宋体" w:hAnsi="Times New Roman"/>
        </w:rPr>
        <w:t>.25</w:t>
      </w:r>
      <w:r w:rsidR="00816AA6">
        <w:rPr>
          <w:rFonts w:ascii="Times New Roman" w:eastAsia="宋体" w:hAnsi="Times New Roman" w:hint="eastAsia"/>
        </w:rPr>
        <w:t>。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Ssetup = high + k1 * (close – low)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Senter = (1 + k2) / 2 * (high + low) – k2 * low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Benter = (1 + k2) / 2 * (high + low) – k2 * high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Bsetup = low – k1 * (high – close)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Bbreak = Ssetup + k3 * (Ssetup – Bsetup)</w:t>
      </w:r>
    </w:p>
    <w:p w:rsidR="00305C93" w:rsidRP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Sbreak = Bsetup – k3 * (Ssetup – Bsetup)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开盘后每分钟：</w:t>
      </w:r>
    </w:p>
    <w:p w:rsidR="00305C93" w:rsidRDefault="00B4138E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 w:rsidR="00305C93">
        <w:rPr>
          <w:rFonts w:ascii="Times New Roman" w:eastAsia="宋体" w:hAnsi="Times New Roman" w:hint="eastAsia"/>
        </w:rPr>
        <w:t>分</w:t>
      </w:r>
    </w:p>
    <w:p w:rsidR="00305C93" w:rsidRDefault="00305C93" w:rsidP="00305C93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对于中证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Pr="00294DA5">
        <w:rPr>
          <w:rFonts w:ascii="Times New Roman" w:eastAsia="宋体" w:hAnsi="Times New Roman" w:hint="eastAsia"/>
        </w:rPr>
        <w:t>所有</w:t>
      </w:r>
      <w:r w:rsidRPr="00294DA5">
        <w:rPr>
          <w:rFonts w:ascii="Times New Roman" w:eastAsia="宋体" w:hAnsi="Times New Roman"/>
        </w:rPr>
        <w:t>可用资金</w:t>
      </w:r>
      <w:r w:rsidRPr="00294DA5">
        <w:rPr>
          <w:rFonts w:ascii="Times New Roman" w:eastAsia="宋体" w:hAnsi="Times New Roman"/>
        </w:rPr>
        <w:t>/</w:t>
      </w:r>
      <w:r w:rsidRPr="00294DA5">
        <w:rPr>
          <w:rFonts w:ascii="Times New Roman" w:eastAsia="宋体" w:hAnsi="Times New Roman" w:hint="eastAsia"/>
        </w:rPr>
        <w:t>（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 w:hint="eastAsia"/>
        </w:rPr>
        <w:t>满仓股数量），由于开盘时股票全都只有底仓，所以满仓股数量为全部底仓股票数量的一半）。</w:t>
      </w:r>
      <w:r w:rsidR="00816AA6">
        <w:rPr>
          <w:rFonts w:ascii="Times New Roman" w:eastAsia="宋体" w:hAnsi="Times New Roman" w:hint="eastAsia"/>
        </w:rPr>
        <w:t>用每只股可用资金的</w:t>
      </w:r>
      <w:r w:rsidR="00816AA6">
        <w:rPr>
          <w:rFonts w:ascii="Times New Roman" w:eastAsia="宋体" w:hAnsi="Times New Roman" w:hint="eastAsia"/>
        </w:rPr>
        <w:t>50%</w:t>
      </w:r>
      <w:r w:rsidR="00816AA6">
        <w:rPr>
          <w:rFonts w:ascii="Times New Roman" w:eastAsia="宋体" w:hAnsi="Times New Roman" w:hint="eastAsia"/>
        </w:rPr>
        <w:t>为新纳入中证</w:t>
      </w:r>
      <w:r w:rsidR="00816AA6">
        <w:rPr>
          <w:rFonts w:ascii="Times New Roman" w:eastAsia="宋体" w:hAnsi="Times New Roman" w:hint="eastAsia"/>
        </w:rPr>
        <w:t>500</w:t>
      </w:r>
      <w:r w:rsidR="00816AA6">
        <w:rPr>
          <w:rFonts w:ascii="Times New Roman" w:eastAsia="宋体" w:hAnsi="Times New Roman" w:hint="eastAsia"/>
        </w:rPr>
        <w:t>的股票建立底仓。获取当前最高价</w:t>
      </w:r>
      <w:r w:rsidR="00816AA6">
        <w:rPr>
          <w:rFonts w:ascii="Times New Roman" w:eastAsia="宋体" w:hAnsi="Times New Roman" w:hint="eastAsia"/>
        </w:rPr>
        <w:t>max_high</w:t>
      </w:r>
      <w:r w:rsidR="00816AA6">
        <w:rPr>
          <w:rFonts w:ascii="Times New Roman" w:eastAsia="宋体" w:hAnsi="Times New Roman" w:hint="eastAsia"/>
        </w:rPr>
        <w:t>和最低价</w:t>
      </w:r>
      <w:r w:rsidR="00816AA6">
        <w:rPr>
          <w:rFonts w:ascii="Times New Roman" w:eastAsia="宋体" w:hAnsi="Times New Roman" w:hint="eastAsia"/>
        </w:rPr>
        <w:t>min_low</w:t>
      </w:r>
      <w:r w:rsidR="00816AA6">
        <w:rPr>
          <w:rFonts w:ascii="Times New Roman" w:eastAsia="宋体" w:hAnsi="Times New Roman" w:hint="eastAsia"/>
        </w:rPr>
        <w:t>。</w:t>
      </w:r>
    </w:p>
    <w:p w:rsidR="00305C93" w:rsidRDefault="00816AA6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分到</w:t>
      </w:r>
      <w:r>
        <w:rPr>
          <w:rFonts w:ascii="Times New Roman" w:eastAsia="宋体" w:hAnsi="Times New Roman" w:hint="eastAsia"/>
        </w:rPr>
        <w:t>14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55</w:t>
      </w:r>
      <w:r>
        <w:rPr>
          <w:rFonts w:ascii="Times New Roman" w:eastAsia="宋体" w:hAnsi="Times New Roman" w:hint="eastAsia"/>
        </w:rPr>
        <w:t>分</w:t>
      </w:r>
    </w:p>
    <w:p w:rsidR="00816AA6" w:rsidRDefault="00816AA6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获取当前分钟最高价</w:t>
      </w:r>
      <w:r>
        <w:rPr>
          <w:rFonts w:ascii="Times New Roman" w:eastAsia="宋体" w:hAnsi="Times New Roman" w:hint="eastAsia"/>
        </w:rPr>
        <w:t>high</w:t>
      </w:r>
      <w:r>
        <w:rPr>
          <w:rFonts w:ascii="Times New Roman" w:eastAsia="宋体" w:hAnsi="Times New Roman" w:hint="eastAsia"/>
        </w:rPr>
        <w:t>和最低价</w:t>
      </w:r>
      <w:r>
        <w:rPr>
          <w:rFonts w:ascii="Times New Roman" w:eastAsia="宋体" w:hAnsi="Times New Roman" w:hint="eastAsia"/>
        </w:rPr>
        <w:t>low</w:t>
      </w:r>
      <w:r>
        <w:rPr>
          <w:rFonts w:ascii="Times New Roman" w:eastAsia="宋体" w:hAnsi="Times New Roman" w:hint="eastAsia"/>
        </w:rPr>
        <w:t>，根据上一分钟获得的</w:t>
      </w:r>
      <w:r>
        <w:rPr>
          <w:rFonts w:ascii="Times New Roman" w:eastAsia="宋体" w:hAnsi="Times New Roman" w:hint="eastAsia"/>
        </w:rPr>
        <w:t>max_high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min</w:t>
      </w:r>
      <w:r>
        <w:rPr>
          <w:rFonts w:ascii="Times New Roman" w:eastAsia="宋体" w:hAnsi="Times New Roman"/>
        </w:rPr>
        <w:t>_low</w:t>
      </w:r>
      <w:r>
        <w:rPr>
          <w:rFonts w:ascii="Times New Roman" w:eastAsia="宋体" w:hAnsi="Times New Roman" w:hint="eastAsia"/>
        </w:rPr>
        <w:t>，计算新的</w:t>
      </w:r>
      <w:r>
        <w:rPr>
          <w:rFonts w:ascii="Times New Roman" w:eastAsia="宋体" w:hAnsi="Times New Roman" w:hint="eastAsia"/>
        </w:rPr>
        <w:t>max</w:t>
      </w:r>
      <w:r>
        <w:rPr>
          <w:rFonts w:ascii="Times New Roman" w:eastAsia="宋体" w:hAnsi="Times New Roman"/>
        </w:rPr>
        <w:t>_high = max(high, max_high)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min</w:t>
      </w:r>
      <w:r>
        <w:rPr>
          <w:rFonts w:ascii="Times New Roman" w:eastAsia="宋体" w:hAnsi="Times New Roman"/>
        </w:rPr>
        <w:t>_low = min(low, min_low)</w:t>
      </w:r>
      <w:r>
        <w:rPr>
          <w:rFonts w:ascii="Times New Roman" w:eastAsia="宋体" w:hAnsi="Times New Roman" w:hint="eastAsia"/>
        </w:rPr>
        <w:t>。然后调整</w:t>
      </w:r>
      <w:r>
        <w:rPr>
          <w:rFonts w:ascii="Times New Roman" w:eastAsia="宋体" w:hAnsi="Times New Roman" w:hint="eastAsia"/>
        </w:rPr>
        <w:t>Senter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Benter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 = Senter + (max_high – Ssetup) / div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 xml:space="preserve">dn_line = Benter </w:t>
      </w:r>
      <w:r>
        <w:rPr>
          <w:rFonts w:ascii="Times New Roman" w:eastAsia="宋体" w:hAnsi="Times New Roman"/>
        </w:rPr>
        <w:t>–</w:t>
      </w:r>
      <w:r>
        <w:rPr>
          <w:rFonts w:ascii="Times New Roman" w:eastAsia="宋体" w:hAnsi="Times New Roman" w:hint="eastAsia"/>
        </w:rPr>
        <w:t xml:space="preserve"> (</w:t>
      </w:r>
      <w:r>
        <w:rPr>
          <w:rFonts w:ascii="Times New Roman" w:eastAsia="宋体" w:hAnsi="Times New Roman"/>
        </w:rPr>
        <w:t>Bsetup – min_low) / div</w:t>
      </w:r>
      <w:r>
        <w:rPr>
          <w:rFonts w:ascii="Times New Roman" w:eastAsia="宋体" w:hAnsi="Times New Roman" w:hint="eastAsia"/>
        </w:rPr>
        <w:t>。其中</w:t>
      </w:r>
      <w:r>
        <w:rPr>
          <w:rFonts w:ascii="Times New Roman" w:eastAsia="宋体" w:hAnsi="Times New Roman" w:hint="eastAsia"/>
        </w:rPr>
        <w:t>div</w:t>
      </w:r>
      <w:r>
        <w:rPr>
          <w:rFonts w:ascii="Times New Roman" w:eastAsia="宋体" w:hAnsi="Times New Roman" w:hint="eastAsia"/>
        </w:rPr>
        <w:t>时一个参数，设定为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。</w:t>
      </w:r>
    </w:p>
    <w:p w:rsidR="00816AA6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上突破：最新价大于</w:t>
      </w:r>
      <w:r>
        <w:rPr>
          <w:rFonts w:ascii="Times New Roman" w:eastAsia="宋体" w:hAnsi="Times New Roman" w:hint="eastAsia"/>
        </w:rPr>
        <w:t>Bbreak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下突破：最新价小鱼</w:t>
      </w:r>
      <w:r>
        <w:rPr>
          <w:rFonts w:ascii="Times New Roman" w:eastAsia="宋体" w:hAnsi="Times New Roman" w:hint="eastAsia"/>
        </w:rPr>
        <w:t>Sbreak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向下反转：日内最高价大于</w:t>
      </w:r>
      <w:r>
        <w:rPr>
          <w:rFonts w:ascii="Times New Roman" w:eastAsia="宋体" w:hAnsi="Times New Roman" w:hint="eastAsia"/>
        </w:rPr>
        <w:t>Ssetup</w:t>
      </w:r>
      <w:r>
        <w:rPr>
          <w:rFonts w:ascii="Times New Roman" w:eastAsia="宋体" w:hAnsi="Times New Roman" w:hint="eastAsia"/>
        </w:rPr>
        <w:t>但小于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reak</w:t>
      </w:r>
      <w:r>
        <w:rPr>
          <w:rFonts w:ascii="Times New Roman" w:eastAsia="宋体" w:hAnsi="Times New Roman" w:hint="eastAsia"/>
        </w:rPr>
        <w:t>，最新价小于</w:t>
      </w:r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向上反转：内日最低价小鱼</w:t>
      </w:r>
      <w:r>
        <w:rPr>
          <w:rFonts w:ascii="Times New Roman" w:eastAsia="宋体" w:hAnsi="Times New Roman" w:hint="eastAsia"/>
        </w:rPr>
        <w:t>Bsetup</w:t>
      </w:r>
      <w:r>
        <w:rPr>
          <w:rFonts w:ascii="Times New Roman" w:eastAsia="宋体" w:hAnsi="Times New Roman" w:hint="eastAsia"/>
        </w:rPr>
        <w:t>但大于</w:t>
      </w:r>
      <w:r>
        <w:rPr>
          <w:rFonts w:ascii="Times New Roman" w:eastAsia="宋体" w:hAnsi="Times New Roman" w:hint="eastAsia"/>
        </w:rPr>
        <w:t>Sbreak</w:t>
      </w:r>
      <w:r>
        <w:rPr>
          <w:rFonts w:ascii="Times New Roman" w:eastAsia="宋体" w:hAnsi="Times New Roman" w:hint="eastAsia"/>
        </w:rPr>
        <w:t>，最新价大于</w:t>
      </w:r>
      <w:r>
        <w:rPr>
          <w:rFonts w:ascii="Times New Roman" w:eastAsia="宋体" w:hAnsi="Times New Roman" w:hint="eastAsia"/>
        </w:rPr>
        <w:t>dn</w:t>
      </w:r>
      <w:r>
        <w:rPr>
          <w:rFonts w:ascii="Times New Roman" w:eastAsia="宋体" w:hAnsi="Times New Roman"/>
        </w:rPr>
        <w:t>_line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对于只有底仓且当日未交易过的股票，出现上突破和向上反转信号时，以底仓数量做多；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对于已经做空的股票，出现向上反转信号时，买入底仓数量平空；</w:t>
      </w:r>
    </w:p>
    <w:p w:rsidR="007E2AE1" w:rsidRDefault="007E2AE1" w:rsidP="00816AA6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对于已经做多的股票，出现向下反转信号时，卖出底仓数量平多。</w:t>
      </w:r>
    </w:p>
    <w:p w:rsidR="007E2AE1" w:rsidRDefault="00816AA6" w:rsidP="007E2AE1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14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55</w:t>
      </w:r>
      <w:r>
        <w:rPr>
          <w:rFonts w:ascii="Times New Roman" w:eastAsia="宋体" w:hAnsi="Times New Roman" w:hint="eastAsia"/>
        </w:rPr>
        <w:t>分</w:t>
      </w:r>
    </w:p>
    <w:p w:rsidR="002D7D56" w:rsidRPr="007E2AE1" w:rsidRDefault="000B5017" w:rsidP="007E2AE1">
      <w:pPr>
        <w:pStyle w:val="a3"/>
        <w:rPr>
          <w:rFonts w:ascii="Times New Roman" w:eastAsia="宋体" w:hAnsi="Times New Roman"/>
        </w:rPr>
      </w:pPr>
      <w:r w:rsidRPr="007E2AE1">
        <w:rPr>
          <w:rFonts w:ascii="Times New Roman" w:eastAsia="宋体" w:hAnsi="Times New Roman" w:hint="eastAsia"/>
        </w:rPr>
        <w:t>以股票底仓数量平掉空头和多头仓位，恢复到</w:t>
      </w:r>
      <w:r w:rsidR="002D7D56" w:rsidRPr="007E2AE1">
        <w:rPr>
          <w:rFonts w:ascii="Times New Roman" w:eastAsia="宋体" w:hAnsi="Times New Roman" w:hint="eastAsia"/>
        </w:rPr>
        <w:t>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回测结果截图</w:t>
      </w:r>
    </w:p>
    <w:p w:rsidR="00C01592" w:rsidRDefault="00C01592">
      <w:pPr>
        <w:rPr>
          <w:rFonts w:ascii="Times New Roman" w:eastAsia="宋体" w:hAnsi="Times New Roman"/>
        </w:rPr>
      </w:pPr>
    </w:p>
    <w:p w:rsidR="007E2AE1" w:rsidRDefault="007E2A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33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525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E1" w:rsidRDefault="007E2A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147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89C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E1" w:rsidRDefault="007E2A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423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8DA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E1" w:rsidRPr="00294DA5" w:rsidRDefault="007E2A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818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E1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CE4" w:rsidRDefault="001C2CE4" w:rsidP="005828A8">
      <w:r>
        <w:separator/>
      </w:r>
    </w:p>
  </w:endnote>
  <w:endnote w:type="continuationSeparator" w:id="0">
    <w:p w:rsidR="001C2CE4" w:rsidRDefault="001C2CE4" w:rsidP="005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CE4" w:rsidRDefault="001C2CE4" w:rsidP="005828A8">
      <w:r>
        <w:separator/>
      </w:r>
    </w:p>
  </w:footnote>
  <w:footnote w:type="continuationSeparator" w:id="0">
    <w:p w:rsidR="001C2CE4" w:rsidRDefault="001C2CE4" w:rsidP="0058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3183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562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B5017"/>
    <w:rsid w:val="0019400B"/>
    <w:rsid w:val="001C2CE4"/>
    <w:rsid w:val="001C7DCE"/>
    <w:rsid w:val="00214B59"/>
    <w:rsid w:val="00294DA5"/>
    <w:rsid w:val="002B6961"/>
    <w:rsid w:val="002D7D56"/>
    <w:rsid w:val="00305C93"/>
    <w:rsid w:val="003926B5"/>
    <w:rsid w:val="003E4BC7"/>
    <w:rsid w:val="005828A8"/>
    <w:rsid w:val="006A1956"/>
    <w:rsid w:val="007D3C06"/>
    <w:rsid w:val="007E2AE1"/>
    <w:rsid w:val="007E3BE5"/>
    <w:rsid w:val="00816AA6"/>
    <w:rsid w:val="008604DD"/>
    <w:rsid w:val="00A8172C"/>
    <w:rsid w:val="00A9033B"/>
    <w:rsid w:val="00AB5CE0"/>
    <w:rsid w:val="00B4138E"/>
    <w:rsid w:val="00C01592"/>
    <w:rsid w:val="00C32643"/>
    <w:rsid w:val="00C551E4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56F7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28A8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5828A8"/>
  </w:style>
  <w:style w:type="paragraph" w:styleId="a6">
    <w:name w:val="footer"/>
    <w:basedOn w:val="a"/>
    <w:link w:val="a7"/>
    <w:uiPriority w:val="99"/>
    <w:unhideWhenUsed/>
    <w:rsid w:val="005828A8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58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13</cp:revision>
  <dcterms:created xsi:type="dcterms:W3CDTF">2017-01-26T07:01:00Z</dcterms:created>
  <dcterms:modified xsi:type="dcterms:W3CDTF">2017-02-09T03:29:00Z</dcterms:modified>
</cp:coreProperties>
</file>