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7291" w14:textId="60AE5AD1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69F5" w14:paraId="1E289FBA" w14:textId="77777777" w:rsidTr="006369F5">
        <w:tc>
          <w:tcPr>
            <w:tcW w:w="8296" w:type="dxa"/>
            <w:gridSpan w:val="3"/>
            <w:shd w:val="clear" w:color="auto" w:fill="7B7B7B" w:themeFill="accent3" w:themeFillShade="BF"/>
          </w:tcPr>
          <w:p w14:paraId="51C8C489" w14:textId="18A78160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中國大陸</w:t>
            </w:r>
          </w:p>
        </w:tc>
      </w:tr>
      <w:tr w:rsidR="00E75791" w14:paraId="33F9C9DF" w14:textId="77777777" w:rsidTr="006D3BA8">
        <w:tc>
          <w:tcPr>
            <w:tcW w:w="8296" w:type="dxa"/>
            <w:gridSpan w:val="3"/>
          </w:tcPr>
          <w:p w14:paraId="7EAC5304" w14:textId="16F4C6FF" w:rsidR="00E75791" w:rsidRPr="005F2527" w:rsidRDefault="00E75791" w:rsidP="00E757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滬深300指數</w:t>
            </w:r>
          </w:p>
        </w:tc>
      </w:tr>
      <w:tr w:rsidR="005A2DAB" w14:paraId="56CC3176" w14:textId="77777777" w:rsidTr="005A2DAB">
        <w:tc>
          <w:tcPr>
            <w:tcW w:w="2765" w:type="dxa"/>
          </w:tcPr>
          <w:p w14:paraId="5212F664" w14:textId="77777777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</w:p>
          <w:p w14:paraId="15409B9B" w14:textId="5E0AA753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2010年中國資本緊縮</w:t>
            </w:r>
          </w:p>
        </w:tc>
        <w:tc>
          <w:tcPr>
            <w:tcW w:w="2765" w:type="dxa"/>
          </w:tcPr>
          <w:p w14:paraId="75DBC4B3" w14:textId="77777777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2018年12月，升息與貿易戰</w:t>
            </w:r>
          </w:p>
          <w:p w14:paraId="6A9E4AA5" w14:textId="77777777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55A284C4" w14:textId="5BBC8E0C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2015 年中國股災</w:t>
            </w:r>
          </w:p>
        </w:tc>
      </w:tr>
      <w:tr w:rsidR="005A2DAB" w14:paraId="102C6FA2" w14:textId="77777777" w:rsidTr="005A2DAB">
        <w:tc>
          <w:tcPr>
            <w:tcW w:w="2765" w:type="dxa"/>
          </w:tcPr>
          <w:p w14:paraId="2D5D0601" w14:textId="5733C7C0" w:rsidR="005A2DAB" w:rsidRPr="00023DD4" w:rsidRDefault="00C26224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深滬</w:t>
            </w:r>
            <w:r w:rsidR="00FE261F">
              <w:rPr>
                <w:rFonts w:ascii="標楷體" w:eastAsia="標楷體" w:hAnsi="標楷體" w:hint="eastAsia"/>
              </w:rPr>
              <w:t>與上證指數在這波資金緊縮的風暴裡可謂是難兄難弟，2</w:t>
            </w:r>
            <w:r w:rsidR="00FE261F">
              <w:rPr>
                <w:rFonts w:ascii="標楷體" w:eastAsia="標楷體" w:hAnsi="標楷體"/>
              </w:rPr>
              <w:t>010</w:t>
            </w:r>
            <w:r w:rsidR="00FE261F">
              <w:rPr>
                <w:rFonts w:ascii="標楷體" w:eastAsia="標楷體" w:hAnsi="標楷體" w:hint="eastAsia"/>
              </w:rPr>
              <w:t>全年一起跌了1</w:t>
            </w:r>
            <w:r w:rsidR="00FE261F">
              <w:rPr>
                <w:rFonts w:ascii="標楷體" w:eastAsia="標楷體" w:hAnsi="標楷體"/>
              </w:rPr>
              <w:t>4%</w:t>
            </w:r>
            <w:r w:rsidR="00FE261F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765" w:type="dxa"/>
          </w:tcPr>
          <w:p w14:paraId="64BC1852" w14:textId="3484077C" w:rsidR="005A2DAB" w:rsidRPr="00023DD4" w:rsidRDefault="005A2DAB" w:rsidP="00023DD4">
            <w:pPr>
              <w:pStyle w:val="a6"/>
              <w:rPr>
                <w:rFonts w:ascii="標楷體" w:eastAsia="標楷體" w:hAnsi="標楷體"/>
              </w:rPr>
            </w:pPr>
            <w:r w:rsidRPr="000772F4">
              <w:rPr>
                <w:rFonts w:ascii="標楷體" w:eastAsia="標楷體" w:hAnsi="標楷體" w:hint="eastAsia"/>
                <w:highlight w:val="yellow"/>
              </w:rPr>
              <w:t>深圳地區為中國高科技製造業重鎮</w:t>
            </w:r>
            <w:r>
              <w:rPr>
                <w:rFonts w:ascii="標楷體" w:eastAsia="標楷體" w:hAnsi="標楷體" w:hint="eastAsia"/>
              </w:rPr>
              <w:t>，也是中國科技產品的出口地，受到對美，這個全世界最大的消費市場，</w:t>
            </w:r>
            <w:r w:rsidRPr="000772F4">
              <w:rPr>
                <w:rFonts w:ascii="標楷體" w:eastAsia="標楷體" w:hAnsi="標楷體" w:hint="eastAsia"/>
                <w:highlight w:val="yellow"/>
              </w:rPr>
              <w:t>關稅壁壘影響，滬深指數創近4年新低。</w:t>
            </w:r>
          </w:p>
        </w:tc>
        <w:tc>
          <w:tcPr>
            <w:tcW w:w="2766" w:type="dxa"/>
          </w:tcPr>
          <w:p w14:paraId="1EFDF854" w14:textId="2BD8C2CD" w:rsidR="005A2DAB" w:rsidRPr="000772F4" w:rsidRDefault="000772F4" w:rsidP="000772F4">
            <w:pPr>
              <w:pStyle w:val="a6"/>
              <w:rPr>
                <w:rFonts w:ascii="標楷體" w:eastAsia="標楷體" w:hAnsi="標楷體"/>
              </w:rPr>
            </w:pPr>
            <w:r w:rsidRPr="000772F4">
              <w:rPr>
                <w:rFonts w:ascii="標楷體" w:eastAsia="標楷體" w:hAnsi="標楷體" w:hint="eastAsia"/>
              </w:rPr>
              <w:t>2014年深證成指上升34%，進入2015</w:t>
            </w:r>
            <w:r>
              <w:rPr>
                <w:rFonts w:ascii="標楷體" w:eastAsia="標楷體" w:hAnsi="標楷體" w:hint="eastAsia"/>
              </w:rPr>
              <w:t>的</w:t>
            </w:r>
            <w:r w:rsidRPr="000772F4">
              <w:rPr>
                <w:rFonts w:ascii="標楷體" w:eastAsia="標楷體" w:hAnsi="標楷體" w:hint="eastAsia"/>
              </w:rPr>
              <w:t>五個半月裡，而深證成指更是暴漲122%。滬深300指數亦由6月9日5380.43點高位，下跌至</w:t>
            </w:r>
            <w:proofErr w:type="gramStart"/>
            <w:r w:rsidRPr="000772F4">
              <w:rPr>
                <w:rFonts w:ascii="標楷體" w:eastAsia="標楷體" w:hAnsi="標楷體" w:hint="eastAsia"/>
              </w:rPr>
              <w:t>8月26日低見2952.01點</w:t>
            </w:r>
            <w:proofErr w:type="gramEnd"/>
            <w:r w:rsidRPr="000772F4">
              <w:rPr>
                <w:rFonts w:ascii="標楷體" w:eastAsia="標楷體" w:hAnsi="標楷體" w:hint="eastAsia"/>
              </w:rPr>
              <w:t>，滬深300指數於2015年底回升至3800點。</w:t>
            </w:r>
            <w:r>
              <w:rPr>
                <w:rFonts w:ascii="標楷體" w:eastAsia="標楷體" w:hAnsi="標楷體" w:hint="eastAsia"/>
              </w:rPr>
              <w:t>滬深指數的</w:t>
            </w:r>
            <w:r w:rsidRPr="000772F4">
              <w:rPr>
                <w:rFonts w:ascii="標楷體" w:eastAsia="標楷體" w:hAnsi="標楷體" w:hint="eastAsia"/>
                <w:highlight w:val="yellow"/>
              </w:rPr>
              <w:t>波動原因與上證類似，非常複雜。</w:t>
            </w:r>
            <w:r>
              <w:rPr>
                <w:rFonts w:ascii="標楷體" w:eastAsia="標楷體" w:hAnsi="標楷體" w:hint="eastAsia"/>
              </w:rPr>
              <w:t>有一部分是因為</w:t>
            </w:r>
            <w:r w:rsidRPr="000772F4">
              <w:rPr>
                <w:rFonts w:ascii="標楷體" w:eastAsia="標楷體" w:hAnsi="標楷體" w:hint="eastAsia"/>
                <w:highlight w:val="yellow"/>
              </w:rPr>
              <w:t>製造業</w:t>
            </w:r>
            <w:r>
              <w:rPr>
                <w:rFonts w:ascii="標楷體" w:eastAsia="標楷體" w:hAnsi="標楷體" w:hint="eastAsia"/>
              </w:rPr>
              <w:t>於2014年產能過剩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，營造出口榮景，2</w:t>
            </w:r>
            <w:r>
              <w:rPr>
                <w:rFonts w:ascii="標楷體" w:eastAsia="標楷體" w:hAnsi="標楷體"/>
              </w:rPr>
              <w:t>015</w:t>
            </w:r>
            <w:r>
              <w:rPr>
                <w:rFonts w:ascii="標楷體" w:eastAsia="標楷體" w:hAnsi="標楷體" w:hint="eastAsia"/>
              </w:rPr>
              <w:t>開始疲軟，拖累股市，再加上有</w:t>
            </w:r>
            <w:r w:rsidRPr="000772F4">
              <w:rPr>
                <w:rFonts w:ascii="標楷體" w:eastAsia="標楷體" w:hAnsi="標楷體" w:hint="eastAsia"/>
                <w:highlight w:val="yellow"/>
              </w:rPr>
              <w:t>國際金融機構惡意做空</w:t>
            </w:r>
            <w:r>
              <w:rPr>
                <w:rFonts w:ascii="標楷體" w:eastAsia="標楷體" w:hAnsi="標楷體" w:hint="eastAsia"/>
              </w:rPr>
              <w:t>等。</w:t>
            </w:r>
          </w:p>
        </w:tc>
      </w:tr>
    </w:tbl>
    <w:p w14:paraId="55C5C9B4" w14:textId="77777777" w:rsidR="006369F5" w:rsidRDefault="006369F5" w:rsidP="00F354E6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772F4"/>
    <w:rsid w:val="00096138"/>
    <w:rsid w:val="001142DE"/>
    <w:rsid w:val="00140AF1"/>
    <w:rsid w:val="00272362"/>
    <w:rsid w:val="00380D31"/>
    <w:rsid w:val="003C612D"/>
    <w:rsid w:val="003E2E76"/>
    <w:rsid w:val="004B38BA"/>
    <w:rsid w:val="00594E49"/>
    <w:rsid w:val="005A2DAB"/>
    <w:rsid w:val="005F2527"/>
    <w:rsid w:val="00622CFD"/>
    <w:rsid w:val="006369F5"/>
    <w:rsid w:val="007D3850"/>
    <w:rsid w:val="009D7D03"/>
    <w:rsid w:val="00A4288A"/>
    <w:rsid w:val="00BD092A"/>
    <w:rsid w:val="00C156D0"/>
    <w:rsid w:val="00C26224"/>
    <w:rsid w:val="00D326AD"/>
    <w:rsid w:val="00D872E4"/>
    <w:rsid w:val="00DC3E4A"/>
    <w:rsid w:val="00E75791"/>
    <w:rsid w:val="00F354E6"/>
    <w:rsid w:val="00FE1345"/>
    <w:rsid w:val="00F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9</cp:revision>
  <dcterms:created xsi:type="dcterms:W3CDTF">2022-06-09T14:40:00Z</dcterms:created>
  <dcterms:modified xsi:type="dcterms:W3CDTF">2022-06-10T13:00:00Z</dcterms:modified>
</cp:coreProperties>
</file>