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8"/>
        <w:gridCol w:w="4109"/>
      </w:tblGrid>
      <w:tr w:rsidR="0064478B" w:rsidRPr="00023DD4" w14:paraId="6A8C9D58" w14:textId="77777777" w:rsidTr="0064478B">
        <w:tc>
          <w:tcPr>
            <w:tcW w:w="4108" w:type="dxa"/>
          </w:tcPr>
          <w:p w14:paraId="6312F793" w14:textId="77777777" w:rsidR="0064478B" w:rsidRPr="00023DD4" w:rsidRDefault="0064478B" w:rsidP="00DA56A1">
            <w:pPr>
              <w:jc w:val="center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2016/11/9 川普當選</w:t>
            </w:r>
          </w:p>
        </w:tc>
        <w:tc>
          <w:tcPr>
            <w:tcW w:w="4109" w:type="dxa"/>
          </w:tcPr>
          <w:p w14:paraId="69B0B591" w14:textId="0D24A0DB" w:rsidR="0064478B" w:rsidRPr="00023DD4" w:rsidRDefault="0064478B" w:rsidP="00DA56A1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023DD4">
              <w:rPr>
                <w:rFonts w:ascii="標楷體" w:eastAsia="標楷體" w:hAnsi="標楷體"/>
              </w:rPr>
              <w:t>升息與貿易戰</w:t>
            </w:r>
          </w:p>
          <w:p w14:paraId="3B325C7C" w14:textId="77777777" w:rsidR="0064478B" w:rsidRPr="00023DD4" w:rsidRDefault="0064478B" w:rsidP="00DA56A1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4478B" w:rsidRPr="00023DD4" w14:paraId="76EFF390" w14:textId="77777777" w:rsidTr="0064478B">
        <w:tc>
          <w:tcPr>
            <w:tcW w:w="4108" w:type="dxa"/>
          </w:tcPr>
          <w:p w14:paraId="521CD6EB" w14:textId="504DE8AD" w:rsidR="0064478B" w:rsidRPr="002A0AEE" w:rsidRDefault="0064478B" w:rsidP="006E4C65">
            <w:pPr>
              <w:jc w:val="center"/>
              <w:rPr>
                <w:rFonts w:ascii="標楷體" w:eastAsia="標楷體" w:hAnsi="標楷體"/>
              </w:rPr>
            </w:pPr>
            <w:r w:rsidRPr="00EC5505">
              <w:rPr>
                <w:rFonts w:ascii="標楷體" w:eastAsia="標楷體" w:hAnsi="標楷體" w:hint="eastAsia"/>
              </w:rPr>
              <w:t>川普</w:t>
            </w:r>
            <w:r w:rsidR="008A0DDD">
              <w:rPr>
                <w:rFonts w:ascii="標楷體" w:eastAsia="標楷體" w:hAnsi="標楷體" w:hint="eastAsia"/>
              </w:rPr>
              <w:t>當選這隻黑天鵝，重</w:t>
            </w:r>
            <w:r w:rsidRPr="00EC5505">
              <w:rPr>
                <w:rFonts w:ascii="標楷體" w:eastAsia="標楷體" w:hAnsi="標楷體" w:hint="eastAsia"/>
              </w:rPr>
              <w:t>挫</w:t>
            </w:r>
            <w:r w:rsidR="008A0DDD" w:rsidRPr="00EC5505">
              <w:rPr>
                <w:rFonts w:ascii="標楷體" w:eastAsia="標楷體" w:hAnsi="標楷體" w:hint="eastAsia"/>
              </w:rPr>
              <w:t>台股</w:t>
            </w:r>
            <w:r w:rsidRPr="00EC5505">
              <w:rPr>
                <w:rFonts w:ascii="標楷體" w:eastAsia="標楷體" w:hAnsi="標楷體" w:hint="eastAsia"/>
              </w:rPr>
              <w:t>274.23點</w:t>
            </w:r>
            <w:r>
              <w:rPr>
                <w:rFonts w:ascii="標楷體" w:eastAsia="標楷體" w:hAnsi="標楷體" w:hint="eastAsia"/>
              </w:rPr>
              <w:t>，</w:t>
            </w:r>
            <w:r w:rsidRPr="00EC5505">
              <w:rPr>
                <w:rFonts w:ascii="標楷體" w:eastAsia="標楷體" w:hAnsi="標楷體" w:hint="eastAsia"/>
              </w:rPr>
              <w:t>市值蒸發約新台幣8100億元。</w:t>
            </w:r>
            <w:r w:rsidR="006E4C65">
              <w:rPr>
                <w:rFonts w:ascii="標楷體" w:eastAsia="標楷體" w:hAnsi="標楷體" w:hint="eastAsia"/>
              </w:rPr>
              <w:t>其中打擊最大的是</w:t>
            </w:r>
            <w:r w:rsidRPr="002A0AEE">
              <w:rPr>
                <w:rFonts w:ascii="標楷體" w:eastAsia="標楷體" w:hAnsi="標楷體" w:hint="eastAsia"/>
              </w:rPr>
              <w:t>太陽能、風力發電類股</w:t>
            </w:r>
            <w:r w:rsidR="006E4C65">
              <w:rPr>
                <w:rFonts w:ascii="標楷體" w:eastAsia="標楷體" w:hAnsi="標楷體" w:hint="eastAsia"/>
              </w:rPr>
              <w:t>，以及</w:t>
            </w:r>
            <w:r w:rsidRPr="002A0AEE">
              <w:rPr>
                <w:rFonts w:ascii="標楷體" w:eastAsia="標楷體" w:hAnsi="標楷體" w:hint="eastAsia"/>
              </w:rPr>
              <w:t>外銷概念股</w:t>
            </w:r>
            <w:r>
              <w:rPr>
                <w:rFonts w:ascii="標楷體" w:eastAsia="標楷體" w:hAnsi="標楷體" w:hint="eastAsia"/>
              </w:rPr>
              <w:t>。</w:t>
            </w:r>
            <w:r w:rsidR="006E4C65">
              <w:rPr>
                <w:rFonts w:ascii="標楷體" w:eastAsia="標楷體" w:hAnsi="標楷體" w:hint="eastAsia"/>
              </w:rPr>
              <w:t>但0</w:t>
            </w:r>
            <w:r w:rsidR="006E4C65">
              <w:rPr>
                <w:rFonts w:ascii="標楷體" w:eastAsia="標楷體" w:hAnsi="標楷體"/>
              </w:rPr>
              <w:t>050</w:t>
            </w:r>
            <w:r w:rsidR="006E4C65">
              <w:rPr>
                <w:rFonts w:ascii="標楷體" w:eastAsia="標楷體" w:hAnsi="標楷體" w:hint="eastAsia"/>
              </w:rPr>
              <w:t>卻</w:t>
            </w:r>
            <w:proofErr w:type="gramStart"/>
            <w:r w:rsidR="006E4C65">
              <w:rPr>
                <w:rFonts w:ascii="標楷體" w:eastAsia="標楷體" w:hAnsi="標楷體" w:hint="eastAsia"/>
              </w:rPr>
              <w:t>幾乎為穩在</w:t>
            </w:r>
            <w:proofErr w:type="gramEnd"/>
            <w:r w:rsidR="006E4C65">
              <w:rPr>
                <w:rFonts w:ascii="標楷體" w:eastAsia="標楷體" w:hAnsi="標楷體" w:hint="eastAsia"/>
              </w:rPr>
              <w:t>7</w:t>
            </w:r>
            <w:r w:rsidR="006E4C65">
              <w:rPr>
                <w:rFonts w:ascii="標楷體" w:eastAsia="標楷體" w:hAnsi="標楷體"/>
              </w:rPr>
              <w:t>0</w:t>
            </w:r>
            <w:r w:rsidR="006E4C65">
              <w:rPr>
                <w:rFonts w:ascii="標楷體" w:eastAsia="標楷體" w:hAnsi="標楷體" w:hint="eastAsia"/>
              </w:rPr>
              <w:t>元左右附近，沒有受到太大的波動。0</w:t>
            </w:r>
            <w:r w:rsidR="006E4C65">
              <w:rPr>
                <w:rFonts w:ascii="標楷體" w:eastAsia="標楷體" w:hAnsi="標楷體"/>
              </w:rPr>
              <w:t>050</w:t>
            </w:r>
            <w:r w:rsidR="006E4C65">
              <w:rPr>
                <w:rFonts w:ascii="標楷體" w:eastAsia="標楷體" w:hAnsi="標楷體" w:hint="eastAsia"/>
              </w:rPr>
              <w:t>以半導體相關概念的股票佔比最重，而台灣半導體產業具有其相對穩定的特性，</w:t>
            </w:r>
            <w:r w:rsidR="00367F6B">
              <w:rPr>
                <w:rFonts w:ascii="標楷體" w:eastAsia="標楷體" w:hAnsi="標楷體" w:hint="eastAsia"/>
              </w:rPr>
              <w:t>即使</w:t>
            </w:r>
            <w:r w:rsidR="006E4C65">
              <w:rPr>
                <w:rFonts w:ascii="標楷體" w:eastAsia="標楷體" w:hAnsi="標楷體" w:hint="eastAsia"/>
              </w:rPr>
              <w:t>整體市場經濟起伏</w:t>
            </w:r>
            <w:r w:rsidR="00367F6B">
              <w:rPr>
                <w:rFonts w:ascii="標楷體" w:eastAsia="標楷體" w:hAnsi="標楷體" w:hint="eastAsia"/>
              </w:rPr>
              <w:t>也不容易受影響</w:t>
            </w:r>
            <w:r w:rsidR="006E4C65">
              <w:rPr>
                <w:rFonts w:ascii="標楷體" w:eastAsia="標楷體" w:hAnsi="標楷體" w:hint="eastAsia"/>
              </w:rPr>
              <w:t>，</w:t>
            </w:r>
            <w:r w:rsidR="00367F6B">
              <w:rPr>
                <w:rFonts w:ascii="標楷體" w:eastAsia="標楷體" w:hAnsi="標楷體" w:hint="eastAsia"/>
              </w:rPr>
              <w:t>更</w:t>
            </w:r>
            <w:r w:rsidR="006E4C65">
              <w:rPr>
                <w:rFonts w:ascii="標楷體" w:eastAsia="標楷體" w:hAnsi="標楷體" w:hint="eastAsia"/>
              </w:rPr>
              <w:t>不容易受到單一事件波動。</w:t>
            </w:r>
          </w:p>
        </w:tc>
        <w:tc>
          <w:tcPr>
            <w:tcW w:w="4109" w:type="dxa"/>
          </w:tcPr>
          <w:p w14:paraId="376DC8D8" w14:textId="0A1FB916" w:rsidR="0064478B" w:rsidRPr="00023DD4" w:rsidRDefault="0064478B" w:rsidP="009811BE">
            <w:pPr>
              <w:jc w:val="center"/>
              <w:rPr>
                <w:rFonts w:ascii="標楷體" w:eastAsia="標楷體" w:hAnsi="標楷體"/>
              </w:rPr>
            </w:pPr>
            <w:r w:rsidRPr="00EC5505">
              <w:rPr>
                <w:rFonts w:ascii="標楷體" w:eastAsia="標楷體" w:hAnsi="標楷體" w:hint="eastAsia"/>
              </w:rPr>
              <w:t>在 201</w:t>
            </w:r>
            <w:r>
              <w:rPr>
                <w:rFonts w:ascii="標楷體" w:eastAsia="標楷體" w:hAnsi="標楷體"/>
              </w:rPr>
              <w:t>9</w:t>
            </w:r>
            <w:r w:rsidRPr="00EC5505">
              <w:rPr>
                <w:rFonts w:ascii="標楷體" w:eastAsia="標楷體" w:hAnsi="標楷體" w:hint="eastAsia"/>
              </w:rPr>
              <w:t xml:space="preserve"> 年 </w:t>
            </w:r>
            <w:r>
              <w:rPr>
                <w:rFonts w:ascii="標楷體" w:eastAsia="標楷體" w:hAnsi="標楷體"/>
              </w:rPr>
              <w:t>8</w:t>
            </w:r>
            <w:r w:rsidRPr="00EC5505">
              <w:rPr>
                <w:rFonts w:ascii="標楷體" w:eastAsia="標楷體" w:hAnsi="標楷體" w:hint="eastAsia"/>
              </w:rPr>
              <w:t xml:space="preserve"> 月 </w:t>
            </w:r>
            <w:r>
              <w:rPr>
                <w:rFonts w:ascii="標楷體" w:eastAsia="標楷體" w:hAnsi="標楷體"/>
              </w:rPr>
              <w:t>26</w:t>
            </w:r>
            <w:r w:rsidRPr="00EC5505">
              <w:rPr>
                <w:rFonts w:ascii="標楷體" w:eastAsia="標楷體" w:hAnsi="標楷體" w:hint="eastAsia"/>
              </w:rPr>
              <w:t xml:space="preserve"> 日，美國總統川普宣布第</w:t>
            </w:r>
            <w:r>
              <w:rPr>
                <w:rFonts w:ascii="標楷體" w:eastAsia="標楷體" w:hAnsi="標楷體" w:hint="eastAsia"/>
              </w:rPr>
              <w:t>三</w:t>
            </w:r>
            <w:r w:rsidRPr="00EC5505">
              <w:rPr>
                <w:rFonts w:ascii="標楷體" w:eastAsia="標楷體" w:hAnsi="標楷體" w:hint="eastAsia"/>
              </w:rPr>
              <w:t>輪加稅</w:t>
            </w:r>
            <w:r>
              <w:rPr>
                <w:rFonts w:ascii="標楷體" w:eastAsia="標楷體" w:hAnsi="標楷體" w:hint="eastAsia"/>
              </w:rPr>
              <w:t>，中國也不甘示弱課徵懲罰性關稅，與台股息息相關的蘋果概念股無力，大盤重挫1</w:t>
            </w:r>
            <w:r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 w:hint="eastAsia"/>
              </w:rPr>
              <w:t>點。但若持續觀察可以發現，台股接下來持續走升，3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日來到1</w:t>
            </w:r>
            <w:r>
              <w:rPr>
                <w:rFonts w:ascii="標楷體" w:eastAsia="標楷體" w:hAnsi="標楷體"/>
              </w:rPr>
              <w:t>0500</w:t>
            </w:r>
            <w:r>
              <w:rPr>
                <w:rFonts w:ascii="標楷體" w:eastAsia="標楷體" w:hAnsi="標楷體" w:hint="eastAsia"/>
              </w:rPr>
              <w:t>點，可見市場在不看好美、中股市之下，轉而投入較為保守的台股，再加上未來從中國回流的轉單效應，台股從八月起一路走強，旺到1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月。</w:t>
            </w:r>
          </w:p>
        </w:tc>
      </w:tr>
    </w:tbl>
    <w:p w14:paraId="3E10834D" w14:textId="77777777" w:rsidR="006E00AF" w:rsidRDefault="006E00AF"/>
    <w:sectPr w:rsidR="006E00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24B2F" w14:textId="77777777" w:rsidR="00EC5505" w:rsidRDefault="00EC5505" w:rsidP="00EC5505">
      <w:r>
        <w:separator/>
      </w:r>
    </w:p>
  </w:endnote>
  <w:endnote w:type="continuationSeparator" w:id="0">
    <w:p w14:paraId="2B262954" w14:textId="77777777" w:rsidR="00EC5505" w:rsidRDefault="00EC5505" w:rsidP="00EC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EB441" w14:textId="77777777" w:rsidR="00EC5505" w:rsidRDefault="00EC5505" w:rsidP="00EC5505">
      <w:r>
        <w:separator/>
      </w:r>
    </w:p>
  </w:footnote>
  <w:footnote w:type="continuationSeparator" w:id="0">
    <w:p w14:paraId="6B79A797" w14:textId="77777777" w:rsidR="00EC5505" w:rsidRDefault="00EC5505" w:rsidP="00EC5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95"/>
    <w:rsid w:val="00143431"/>
    <w:rsid w:val="002A0AEE"/>
    <w:rsid w:val="00367F6B"/>
    <w:rsid w:val="005F151C"/>
    <w:rsid w:val="0064478B"/>
    <w:rsid w:val="006E00AF"/>
    <w:rsid w:val="006E4C65"/>
    <w:rsid w:val="00752113"/>
    <w:rsid w:val="007B1DDF"/>
    <w:rsid w:val="00893A95"/>
    <w:rsid w:val="008A0DDD"/>
    <w:rsid w:val="008C72CE"/>
    <w:rsid w:val="009811BE"/>
    <w:rsid w:val="00B25534"/>
    <w:rsid w:val="00BE25FD"/>
    <w:rsid w:val="00C87612"/>
    <w:rsid w:val="00EC5505"/>
    <w:rsid w:val="00FE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13869"/>
  <w15:chartTrackingRefBased/>
  <w15:docId w15:val="{49DB76D1-BCAC-467D-B9B2-122B14A6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55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5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5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5505"/>
    <w:rPr>
      <w:sz w:val="20"/>
      <w:szCs w:val="20"/>
    </w:rPr>
  </w:style>
  <w:style w:type="table" w:styleId="a7">
    <w:name w:val="Table Grid"/>
    <w:basedOn w:val="a1"/>
    <w:uiPriority w:val="39"/>
    <w:rsid w:val="00EC5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Shao-Tzu Wu</dc:creator>
  <cp:keywords/>
  <dc:description/>
  <cp:lastModifiedBy>Shao-Tzu Wu</cp:lastModifiedBy>
  <cp:revision>7</cp:revision>
  <dcterms:created xsi:type="dcterms:W3CDTF">2022-06-06T06:43:00Z</dcterms:created>
  <dcterms:modified xsi:type="dcterms:W3CDTF">2022-06-11T06:07:00Z</dcterms:modified>
</cp:coreProperties>
</file>