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FC54" w14:textId="77777777" w:rsidR="004B38BA" w:rsidRDefault="004B38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2083"/>
        <w:gridCol w:w="2123"/>
        <w:gridCol w:w="1927"/>
      </w:tblGrid>
      <w:tr w:rsidR="00300243" w14:paraId="33904F7A" w14:textId="2062BD09" w:rsidTr="00690E8F">
        <w:tc>
          <w:tcPr>
            <w:tcW w:w="8296" w:type="dxa"/>
            <w:gridSpan w:val="4"/>
            <w:shd w:val="clear" w:color="auto" w:fill="7B7B7B" w:themeFill="accent3" w:themeFillShade="BF"/>
          </w:tcPr>
          <w:p w14:paraId="06FABC7E" w14:textId="0E6FEDCF" w:rsidR="00300243" w:rsidRPr="00622CFD" w:rsidRDefault="00300243" w:rsidP="00622CFD">
            <w:pPr>
              <w:jc w:val="center"/>
              <w:rPr>
                <w:rFonts w:ascii="標楷體" w:eastAsia="標楷體" w:hAnsi="標楷體" w:hint="eastAsia"/>
                <w:color w:val="FFFFFF" w:themeColor="background1"/>
                <w:sz w:val="28"/>
              </w:rPr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美國</w:t>
            </w:r>
          </w:p>
        </w:tc>
      </w:tr>
      <w:tr w:rsidR="00300243" w14:paraId="0C52D1D4" w14:textId="48382FCE" w:rsidTr="00DD042C">
        <w:tc>
          <w:tcPr>
            <w:tcW w:w="8296" w:type="dxa"/>
            <w:gridSpan w:val="4"/>
          </w:tcPr>
          <w:p w14:paraId="2E8EC2C3" w14:textId="43A2E711" w:rsidR="00300243" w:rsidRPr="005F2527" w:rsidRDefault="00300243" w:rsidP="005F2527">
            <w:pPr>
              <w:widowControl/>
              <w:shd w:val="clear" w:color="auto" w:fill="FFFFFF"/>
              <w:jc w:val="center"/>
              <w:textAlignment w:val="baseline"/>
              <w:outlineLvl w:val="0"/>
              <w:rPr>
                <w:rFonts w:ascii="標楷體" w:eastAsia="標楷體" w:hAnsi="標楷體" w:hint="eastAsia"/>
                <w:color w:val="000000" w:themeColor="text1"/>
                <w:sz w:val="28"/>
              </w:rPr>
            </w:pPr>
            <w:r w:rsidRPr="005F2527">
              <w:rPr>
                <w:rFonts w:ascii="標楷體" w:eastAsia="標楷體" w:hAnsi="標楷體" w:hint="eastAsia"/>
                <w:color w:val="000000" w:themeColor="text1"/>
                <w:sz w:val="28"/>
              </w:rPr>
              <w:t>納斯達克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綜合指數</w:t>
            </w:r>
            <w:r w:rsidRPr="005F2527">
              <w:rPr>
                <w:rFonts w:ascii="標楷體" w:eastAsia="標楷體" w:hAnsi="標楷體" w:hint="eastAsia"/>
                <w:color w:val="000000" w:themeColor="text1"/>
                <w:sz w:val="28"/>
              </w:rPr>
              <w:t>（NASDAQ）</w:t>
            </w:r>
          </w:p>
        </w:tc>
      </w:tr>
      <w:tr w:rsidR="00300243" w14:paraId="1C86210B" w14:textId="413415DA" w:rsidTr="00300243">
        <w:tc>
          <w:tcPr>
            <w:tcW w:w="2163" w:type="dxa"/>
          </w:tcPr>
          <w:p w14:paraId="255FEB47" w14:textId="77777777" w:rsidR="00300243" w:rsidRPr="00023DD4" w:rsidRDefault="00300243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2011年7月，</w:t>
            </w:r>
            <w:proofErr w:type="gramStart"/>
            <w:r w:rsidRPr="00023DD4">
              <w:rPr>
                <w:rFonts w:ascii="標楷體" w:eastAsia="標楷體" w:hAnsi="標楷體"/>
              </w:rPr>
              <w:t>歐債危機</w:t>
            </w:r>
            <w:proofErr w:type="gramEnd"/>
          </w:p>
          <w:p w14:paraId="5516DCAF" w14:textId="6D97343F" w:rsidR="00300243" w:rsidRPr="00023DD4" w:rsidRDefault="00300243" w:rsidP="0031341C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2083" w:type="dxa"/>
          </w:tcPr>
          <w:p w14:paraId="2294B6C6" w14:textId="77777777" w:rsidR="00300243" w:rsidRPr="00023DD4" w:rsidRDefault="00300243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2018年12月，升息與貿易戰</w:t>
            </w:r>
          </w:p>
          <w:p w14:paraId="691D143E" w14:textId="77777777" w:rsidR="00300243" w:rsidRPr="00023DD4" w:rsidRDefault="00300243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2123" w:type="dxa"/>
          </w:tcPr>
          <w:p w14:paraId="1625A5EF" w14:textId="1E6D5CF3" w:rsidR="00300243" w:rsidRPr="00023DD4" w:rsidRDefault="00300243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200</w:t>
            </w:r>
            <w:r w:rsidRPr="00023DD4">
              <w:rPr>
                <w:rFonts w:ascii="標楷體" w:eastAsia="標楷體" w:hAnsi="標楷體"/>
              </w:rPr>
              <w:t>8</w:t>
            </w:r>
            <w:r w:rsidRPr="00023DD4">
              <w:rPr>
                <w:rFonts w:ascii="標楷體" w:eastAsia="標楷體" w:hAnsi="標楷體" w:hint="eastAsia"/>
              </w:rPr>
              <w:t>年</w:t>
            </w:r>
            <w:proofErr w:type="gramStart"/>
            <w:r w:rsidRPr="00023DD4">
              <w:rPr>
                <w:rFonts w:ascii="標楷體" w:eastAsia="標楷體" w:hAnsi="標楷體" w:hint="eastAsia"/>
              </w:rPr>
              <w:t>次貸</w:t>
            </w:r>
            <w:proofErr w:type="gramEnd"/>
            <w:r w:rsidRPr="00023DD4">
              <w:rPr>
                <w:rFonts w:ascii="標楷體" w:eastAsia="標楷體" w:hAnsi="標楷體" w:hint="eastAsia"/>
              </w:rPr>
              <w:t>危機</w:t>
            </w:r>
          </w:p>
          <w:p w14:paraId="28B756B5" w14:textId="77777777" w:rsidR="00300243" w:rsidRPr="00023DD4" w:rsidRDefault="00300243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1927" w:type="dxa"/>
          </w:tcPr>
          <w:p w14:paraId="06371508" w14:textId="400A1610" w:rsidR="00300243" w:rsidRPr="00023DD4" w:rsidRDefault="00300243" w:rsidP="00023DD4">
            <w:pPr>
              <w:pStyle w:val="a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網路泡沫</w:t>
            </w:r>
          </w:p>
        </w:tc>
      </w:tr>
      <w:tr w:rsidR="00300243" w14:paraId="5FDBA986" w14:textId="63B7E3BF" w:rsidTr="00300243">
        <w:tc>
          <w:tcPr>
            <w:tcW w:w="2163" w:type="dxa"/>
          </w:tcPr>
          <w:p w14:paraId="6FF98C47" w14:textId="7F29BBC1" w:rsidR="00300243" w:rsidRPr="00023DD4" w:rsidRDefault="00300243" w:rsidP="0031341C">
            <w:pPr>
              <w:pStyle w:val="a6"/>
              <w:rPr>
                <w:rFonts w:ascii="標楷體" w:eastAsia="標楷體" w:hAnsi="標楷體"/>
              </w:rPr>
            </w:pPr>
            <w:r w:rsidRPr="00EC1B5B">
              <w:rPr>
                <w:rFonts w:ascii="標楷體" w:eastAsia="標楷體" w:hAnsi="標楷體" w:hint="eastAsia"/>
                <w:highlight w:val="yellow"/>
              </w:rPr>
              <w:t>歐洲一直是美國科技服務業的輸出大國</w:t>
            </w:r>
            <w:r>
              <w:rPr>
                <w:rFonts w:ascii="標楷體" w:eastAsia="標楷體" w:hAnsi="標楷體" w:hint="eastAsia"/>
              </w:rPr>
              <w:t>，</w:t>
            </w:r>
            <w:proofErr w:type="gramStart"/>
            <w:r>
              <w:rPr>
                <w:rFonts w:ascii="標楷體" w:eastAsia="標楷體" w:hAnsi="標楷體" w:hint="eastAsia"/>
              </w:rPr>
              <w:t>受到歐債危機</w:t>
            </w:r>
            <w:proofErr w:type="gramEnd"/>
            <w:r>
              <w:rPr>
                <w:rFonts w:ascii="標楷體" w:eastAsia="標楷體" w:hAnsi="標楷體" w:hint="eastAsia"/>
              </w:rPr>
              <w:t>持續的影響，以</w:t>
            </w:r>
            <w:proofErr w:type="gramStart"/>
            <w:r>
              <w:rPr>
                <w:rFonts w:ascii="標楷體" w:eastAsia="標楷體" w:hAnsi="標楷體" w:hint="eastAsia"/>
              </w:rPr>
              <w:t>高科技股維主要</w:t>
            </w:r>
            <w:proofErr w:type="gramEnd"/>
            <w:r>
              <w:rPr>
                <w:rFonts w:ascii="標楷體" w:eastAsia="標楷體" w:hAnsi="標楷體" w:hint="eastAsia"/>
              </w:rPr>
              <w:t>成分的納茲達克狂</w:t>
            </w:r>
            <w:proofErr w:type="gramStart"/>
            <w:r>
              <w:rPr>
                <w:rFonts w:ascii="標楷體" w:eastAsia="標楷體" w:hAnsi="標楷體" w:hint="eastAsia"/>
              </w:rPr>
              <w:t>洩</w:t>
            </w:r>
            <w:proofErr w:type="gramEnd"/>
            <w:r>
              <w:rPr>
                <w:rFonts w:ascii="標楷體" w:eastAsia="標楷體" w:hAnsi="標楷體" w:hint="eastAsia"/>
              </w:rPr>
              <w:t>千里，該月跌幅達4%以上，高於S&amp;P</w:t>
            </w:r>
            <w:r>
              <w:rPr>
                <w:rFonts w:ascii="標楷體" w:eastAsia="標楷體" w:hAnsi="標楷體"/>
              </w:rPr>
              <w:t>500</w:t>
            </w:r>
            <w:r>
              <w:rPr>
                <w:rFonts w:ascii="標楷體" w:eastAsia="標楷體" w:hAnsi="標楷體" w:hint="eastAsia"/>
              </w:rPr>
              <w:t>以及道瓊兩倍左右。</w:t>
            </w:r>
          </w:p>
        </w:tc>
        <w:tc>
          <w:tcPr>
            <w:tcW w:w="2083" w:type="dxa"/>
          </w:tcPr>
          <w:p w14:paraId="538760F9" w14:textId="640D774C" w:rsidR="00300243" w:rsidRPr="00023DD4" w:rsidRDefault="00300243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雖然課徵關稅會影響到美國企業獲利，</w:t>
            </w:r>
            <w:r w:rsidRPr="00EC1B5B">
              <w:rPr>
                <w:rFonts w:ascii="標楷體" w:eastAsia="標楷體" w:hAnsi="標楷體" w:hint="eastAsia"/>
                <w:highlight w:val="yellow"/>
              </w:rPr>
              <w:t>但納茲達克多為高附加價值的科技服務業，受到供應鏈影響較小，</w:t>
            </w:r>
            <w:r>
              <w:rPr>
                <w:rFonts w:ascii="標楷體" w:eastAsia="標楷體" w:hAnsi="標楷體" w:hint="eastAsia"/>
              </w:rPr>
              <w:t>所以雖然納茲達克依然隨著大盤波動，但很快就有所調整、反彈，受影響程度低於傳統企業</w:t>
            </w:r>
            <w:proofErr w:type="gramStart"/>
            <w:r>
              <w:rPr>
                <w:rFonts w:ascii="標楷體" w:eastAsia="標楷體" w:hAnsi="標楷體" w:hint="eastAsia"/>
              </w:rPr>
              <w:t>佔</w:t>
            </w:r>
            <w:proofErr w:type="gramEnd"/>
            <w:r>
              <w:rPr>
                <w:rFonts w:ascii="標楷體" w:eastAsia="標楷體" w:hAnsi="標楷體" w:hint="eastAsia"/>
              </w:rPr>
              <w:t>多數的道瓊指數。</w:t>
            </w:r>
          </w:p>
        </w:tc>
        <w:tc>
          <w:tcPr>
            <w:tcW w:w="2123" w:type="dxa"/>
          </w:tcPr>
          <w:p w14:paraId="191BF03A" w14:textId="37D4A979" w:rsidR="00300243" w:rsidRPr="00023DD4" w:rsidRDefault="00300243" w:rsidP="00687034">
            <w:pPr>
              <w:pStyle w:val="a6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次貸</w:t>
            </w:r>
            <w:proofErr w:type="gramEnd"/>
            <w:r w:rsidRPr="00A11EF4">
              <w:rPr>
                <w:rFonts w:ascii="標楷體" w:eastAsia="標楷體" w:hAnsi="標楷體" w:hint="eastAsia"/>
              </w:rPr>
              <w:t>危機衝擊最大的是</w:t>
            </w:r>
            <w:r w:rsidRPr="00EC1B5B">
              <w:rPr>
                <w:rFonts w:ascii="標楷體" w:eastAsia="標楷體" w:hAnsi="標楷體" w:hint="eastAsia"/>
                <w:highlight w:val="yellow"/>
              </w:rPr>
              <w:t>金融機構</w:t>
            </w:r>
            <w:r>
              <w:rPr>
                <w:rFonts w:ascii="標楷體" w:eastAsia="標楷體" w:hAnsi="標楷體" w:hint="eastAsia"/>
              </w:rPr>
              <w:t>在連鎖效應下，</w:t>
            </w:r>
            <w:proofErr w:type="gramStart"/>
            <w:r>
              <w:rPr>
                <w:rFonts w:ascii="標楷體" w:eastAsia="標楷體" w:hAnsi="標楷體" w:hint="eastAsia"/>
              </w:rPr>
              <w:t>金融機溝一間間</w:t>
            </w:r>
            <w:proofErr w:type="gramEnd"/>
            <w:r>
              <w:rPr>
                <w:rFonts w:ascii="標楷體" w:eastAsia="標楷體" w:hAnsi="標楷體" w:hint="eastAsia"/>
              </w:rPr>
              <w:t>倒閉。</w:t>
            </w:r>
            <w:r w:rsidRPr="00EC1B5B">
              <w:rPr>
                <w:rFonts w:ascii="標楷體" w:eastAsia="標楷體" w:hAnsi="標楷體" w:hint="eastAsia"/>
                <w:highlight w:val="yellow"/>
              </w:rPr>
              <w:t>而高科技產業大多需要金融業的融資支持，這也導致納茲達克指數大跌深淵，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008</w:t>
            </w:r>
            <w:r>
              <w:rPr>
                <w:rFonts w:ascii="標楷體" w:eastAsia="標楷體" w:hAnsi="標楷體" w:hint="eastAsia"/>
              </w:rPr>
              <w:t>年九月到十一月間跌幅達驚人的5</w:t>
            </w:r>
            <w:r>
              <w:rPr>
                <w:rFonts w:ascii="標楷體" w:eastAsia="標楷體" w:hAnsi="標楷體"/>
              </w:rPr>
              <w:t>0%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27" w:type="dxa"/>
          </w:tcPr>
          <w:p w14:paraId="20A90249" w14:textId="5AACA0A0" w:rsidR="00300243" w:rsidRDefault="00300243" w:rsidP="00687034">
            <w:pPr>
              <w:pStyle w:val="a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納茲達克裡的高科技成分股，也受到網路泡沫化影響，</w:t>
            </w:r>
            <w:r w:rsidRPr="00EC1B5B">
              <w:rPr>
                <w:rFonts w:ascii="標楷體" w:eastAsia="標楷體" w:hAnsi="標楷體" w:hint="eastAsia"/>
                <w:highlight w:val="yellow"/>
              </w:rPr>
              <w:t>讓投資人對於「高科技」股存有疑慮，</w:t>
            </w:r>
            <w:r>
              <w:rPr>
                <w:rFonts w:ascii="標楷體" w:eastAsia="標楷體" w:hAnsi="標楷體" w:hint="eastAsia"/>
              </w:rPr>
              <w:t>納茲達克指數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000</w:t>
            </w:r>
            <w:r>
              <w:rPr>
                <w:rFonts w:ascii="標楷體" w:eastAsia="標楷體" w:hAnsi="標楷體" w:hint="eastAsia"/>
              </w:rPr>
              <w:t>全年崩跌4</w:t>
            </w:r>
            <w:r>
              <w:rPr>
                <w:rFonts w:ascii="標楷體" w:eastAsia="標楷體" w:hAnsi="標楷體"/>
              </w:rPr>
              <w:t>0%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14:paraId="55C5C9B4" w14:textId="77777777" w:rsidR="006369F5" w:rsidRDefault="006369F5" w:rsidP="00D811D3"/>
    <w:sectPr w:rsidR="0063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96138" w:rsidRDefault="00096138" w:rsidP="00096138">
      <w:r>
        <w:separator/>
      </w:r>
    </w:p>
  </w:endnote>
  <w:endnote w:type="continuationSeparator" w:id="0">
    <w:p w14:paraId="7D02DC7A" w14:textId="77777777" w:rsidR="00096138" w:rsidRDefault="00096138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96138" w:rsidRDefault="00096138" w:rsidP="00096138">
      <w:r>
        <w:separator/>
      </w:r>
    </w:p>
  </w:footnote>
  <w:footnote w:type="continuationSeparator" w:id="0">
    <w:p w14:paraId="4082C392" w14:textId="77777777" w:rsidR="00096138" w:rsidRDefault="00096138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3DD4"/>
    <w:rsid w:val="00096138"/>
    <w:rsid w:val="001141D0"/>
    <w:rsid w:val="001142DE"/>
    <w:rsid w:val="00140AF1"/>
    <w:rsid w:val="00272362"/>
    <w:rsid w:val="00300243"/>
    <w:rsid w:val="0031315D"/>
    <w:rsid w:val="0031341C"/>
    <w:rsid w:val="00466CCD"/>
    <w:rsid w:val="004B38BA"/>
    <w:rsid w:val="00594E49"/>
    <w:rsid w:val="005F2527"/>
    <w:rsid w:val="00622CFD"/>
    <w:rsid w:val="006369F5"/>
    <w:rsid w:val="00687034"/>
    <w:rsid w:val="009D7D03"/>
    <w:rsid w:val="00A4288A"/>
    <w:rsid w:val="00BD092A"/>
    <w:rsid w:val="00C156D0"/>
    <w:rsid w:val="00D811D3"/>
    <w:rsid w:val="00D872E4"/>
    <w:rsid w:val="00DC3E4A"/>
    <w:rsid w:val="00EC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13</cp:revision>
  <dcterms:created xsi:type="dcterms:W3CDTF">2022-05-19T01:41:00Z</dcterms:created>
  <dcterms:modified xsi:type="dcterms:W3CDTF">2022-06-11T06:00:00Z</dcterms:modified>
</cp:coreProperties>
</file>