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9BCE5" w14:textId="77777777" w:rsidR="00C54F97" w:rsidRPr="00C54F97" w:rsidRDefault="00C54F97" w:rsidP="00C54F97">
      <w:pPr>
        <w:rPr>
          <w:sz w:val="28"/>
          <w:szCs w:val="28"/>
        </w:rPr>
      </w:pPr>
      <w:r w:rsidRPr="00C54F97">
        <w:rPr>
          <w:sz w:val="28"/>
          <w:szCs w:val="28"/>
        </w:rPr>
        <w:t xml:space="preserve">The code is designed to visualize embeddings of sentences in 2D and 3D using t-SNE (t-distributed stochastic neighbor embedding). t-SNE is a dimensionality reduction technique that is particularly well-suited for visualizing high-dimensional data in a lower-dimensional space. In this code, t-SNE is used to reduce the dimensionality of sentence embeddings and plot them in </w:t>
      </w:r>
      <w:proofErr w:type="gramStart"/>
      <w:r w:rsidRPr="00C54F97">
        <w:rPr>
          <w:sz w:val="28"/>
          <w:szCs w:val="28"/>
        </w:rPr>
        <w:t>2D</w:t>
      </w:r>
      <w:proofErr w:type="gramEnd"/>
      <w:r w:rsidRPr="00C54F97">
        <w:rPr>
          <w:sz w:val="28"/>
          <w:szCs w:val="28"/>
        </w:rPr>
        <w:t xml:space="preserve"> and 3D space.</w:t>
      </w:r>
    </w:p>
    <w:p w14:paraId="37F06A5E" w14:textId="77777777" w:rsidR="00C54F97" w:rsidRPr="00C54F97" w:rsidRDefault="00C54F97" w:rsidP="00C54F97">
      <w:pPr>
        <w:rPr>
          <w:sz w:val="28"/>
          <w:szCs w:val="28"/>
        </w:rPr>
      </w:pPr>
      <w:r w:rsidRPr="00C54F97">
        <w:rPr>
          <w:sz w:val="28"/>
          <w:szCs w:val="28"/>
        </w:rPr>
        <w:t>Here is a breakdown of the code:</w:t>
      </w:r>
    </w:p>
    <w:p w14:paraId="1D2D7570" w14:textId="77777777" w:rsidR="00C54F97" w:rsidRPr="00C54F97" w:rsidRDefault="00C54F97" w:rsidP="00C54F97">
      <w:pPr>
        <w:rPr>
          <w:rFonts w:asciiTheme="majorEastAsia" w:eastAsiaTheme="majorEastAsia" w:hAnsiTheme="majorEastAsia"/>
          <w:b/>
          <w:bCs/>
          <w:sz w:val="36"/>
          <w:szCs w:val="36"/>
        </w:rPr>
      </w:pPr>
      <w:r w:rsidRPr="00C54F97">
        <w:rPr>
          <w:rFonts w:asciiTheme="majorEastAsia" w:eastAsiaTheme="majorEastAsia" w:hAnsiTheme="majorEastAsia"/>
          <w:b/>
          <w:bCs/>
          <w:sz w:val="36"/>
          <w:szCs w:val="36"/>
        </w:rPr>
        <w:t>Importing modules</w:t>
      </w:r>
    </w:p>
    <w:p w14:paraId="73FF02A1" w14:textId="77777777" w:rsidR="00C54F97" w:rsidRPr="00C54F97" w:rsidRDefault="00C54F97" w:rsidP="00C54F97">
      <w:pPr>
        <w:rPr>
          <w:sz w:val="28"/>
          <w:szCs w:val="28"/>
        </w:rPr>
      </w:pPr>
      <w:r w:rsidRPr="00C54F97">
        <w:rPr>
          <w:sz w:val="28"/>
          <w:szCs w:val="28"/>
        </w:rPr>
        <w:t>The code starts by importing the necessary modules, including:</w:t>
      </w:r>
    </w:p>
    <w:p w14:paraId="1914DC7E" w14:textId="77777777" w:rsidR="00C54F97" w:rsidRPr="00C54F97" w:rsidRDefault="00C54F97" w:rsidP="00C54F97">
      <w:pPr>
        <w:rPr>
          <w:sz w:val="28"/>
          <w:szCs w:val="28"/>
        </w:rPr>
      </w:pPr>
      <w:r w:rsidRPr="00C54F97">
        <w:rPr>
          <w:sz w:val="28"/>
          <w:szCs w:val="28"/>
        </w:rPr>
        <w:t>random</w:t>
      </w:r>
    </w:p>
    <w:p w14:paraId="505B86F1" w14:textId="77777777" w:rsidR="00C54F97" w:rsidRPr="00C54F97" w:rsidRDefault="00C54F97" w:rsidP="00C54F97">
      <w:pPr>
        <w:rPr>
          <w:sz w:val="28"/>
          <w:szCs w:val="28"/>
        </w:rPr>
      </w:pPr>
      <w:proofErr w:type="spellStart"/>
      <w:r w:rsidRPr="00C54F97">
        <w:rPr>
          <w:sz w:val="28"/>
          <w:szCs w:val="28"/>
        </w:rPr>
        <w:t>os</w:t>
      </w:r>
      <w:proofErr w:type="spellEnd"/>
    </w:p>
    <w:p w14:paraId="6254BC17" w14:textId="77777777" w:rsidR="00C54F97" w:rsidRPr="00C54F97" w:rsidRDefault="00C54F97" w:rsidP="00C54F97">
      <w:pPr>
        <w:rPr>
          <w:sz w:val="28"/>
          <w:szCs w:val="28"/>
        </w:rPr>
      </w:pPr>
      <w:proofErr w:type="spellStart"/>
      <w:proofErr w:type="gramStart"/>
      <w:r w:rsidRPr="00C54F97">
        <w:rPr>
          <w:sz w:val="28"/>
          <w:szCs w:val="28"/>
        </w:rPr>
        <w:t>matplotlib.pyplot</w:t>
      </w:r>
      <w:proofErr w:type="spellEnd"/>
      <w:proofErr w:type="gramEnd"/>
      <w:r w:rsidRPr="00C54F97">
        <w:rPr>
          <w:sz w:val="28"/>
          <w:szCs w:val="28"/>
        </w:rPr>
        <w:t xml:space="preserve"> as </w:t>
      </w:r>
      <w:proofErr w:type="spellStart"/>
      <w:r w:rsidRPr="00C54F97">
        <w:rPr>
          <w:sz w:val="28"/>
          <w:szCs w:val="28"/>
        </w:rPr>
        <w:t>plt</w:t>
      </w:r>
      <w:proofErr w:type="spellEnd"/>
    </w:p>
    <w:p w14:paraId="67C0B7D0" w14:textId="77777777" w:rsidR="00C54F97" w:rsidRPr="00C54F97" w:rsidRDefault="00C54F97" w:rsidP="00C54F97">
      <w:pPr>
        <w:rPr>
          <w:sz w:val="28"/>
          <w:szCs w:val="28"/>
        </w:rPr>
      </w:pPr>
      <w:proofErr w:type="spellStart"/>
      <w:proofErr w:type="gramStart"/>
      <w:r w:rsidRPr="00C54F97">
        <w:rPr>
          <w:sz w:val="28"/>
          <w:szCs w:val="28"/>
        </w:rPr>
        <w:t>tsnecuda.TSNE</w:t>
      </w:r>
      <w:proofErr w:type="spellEnd"/>
      <w:proofErr w:type="gramEnd"/>
    </w:p>
    <w:p w14:paraId="67589142" w14:textId="77777777" w:rsidR="00C54F97" w:rsidRPr="00C54F97" w:rsidRDefault="00C54F97" w:rsidP="00C54F97">
      <w:pPr>
        <w:rPr>
          <w:rFonts w:asciiTheme="majorEastAsia" w:eastAsiaTheme="majorEastAsia" w:hAnsiTheme="majorEastAsia"/>
          <w:b/>
          <w:bCs/>
          <w:sz w:val="36"/>
          <w:szCs w:val="36"/>
        </w:rPr>
      </w:pPr>
      <w:r w:rsidRPr="00C54F97">
        <w:rPr>
          <w:rFonts w:asciiTheme="majorEastAsia" w:eastAsiaTheme="majorEastAsia" w:hAnsiTheme="majorEastAsia"/>
          <w:b/>
          <w:bCs/>
          <w:sz w:val="36"/>
          <w:szCs w:val="36"/>
        </w:rPr>
        <w:t>Preparing the embeddings</w:t>
      </w:r>
    </w:p>
    <w:p w14:paraId="4BC983FE" w14:textId="77777777" w:rsidR="00C54F97" w:rsidRPr="00C54F97" w:rsidRDefault="00C54F97" w:rsidP="00C54F97">
      <w:pPr>
        <w:rPr>
          <w:sz w:val="28"/>
          <w:szCs w:val="28"/>
        </w:rPr>
      </w:pPr>
      <w:r w:rsidRPr="00C54F97">
        <w:rPr>
          <w:sz w:val="28"/>
          <w:szCs w:val="28"/>
        </w:rPr>
        <w:t>The code initializes a list called "embeddings" which contains the sentence embeddings. The embeddings are extracted from a larger dataset of embeddings.</w:t>
      </w:r>
    </w:p>
    <w:p w14:paraId="0CD97A26" w14:textId="77777777" w:rsidR="00C54F97" w:rsidRPr="00C54F97" w:rsidRDefault="00C54F97" w:rsidP="00C54F97">
      <w:pPr>
        <w:rPr>
          <w:rFonts w:asciiTheme="majorEastAsia" w:eastAsiaTheme="majorEastAsia" w:hAnsiTheme="majorEastAsia"/>
          <w:b/>
          <w:bCs/>
          <w:sz w:val="36"/>
          <w:szCs w:val="36"/>
        </w:rPr>
      </w:pPr>
      <w:r w:rsidRPr="00C54F97">
        <w:rPr>
          <w:rFonts w:asciiTheme="majorEastAsia" w:eastAsiaTheme="majorEastAsia" w:hAnsiTheme="majorEastAsia"/>
          <w:b/>
          <w:bCs/>
          <w:sz w:val="36"/>
          <w:szCs w:val="36"/>
        </w:rPr>
        <w:t>2D visualizations</w:t>
      </w:r>
    </w:p>
    <w:p w14:paraId="0E2FB33D" w14:textId="77777777" w:rsidR="00C54F97" w:rsidRPr="00C54F97" w:rsidRDefault="00C54F97" w:rsidP="00C54F97">
      <w:pPr>
        <w:rPr>
          <w:sz w:val="28"/>
          <w:szCs w:val="28"/>
        </w:rPr>
      </w:pPr>
      <w:r w:rsidRPr="00C54F97">
        <w:rPr>
          <w:sz w:val="28"/>
          <w:szCs w:val="28"/>
        </w:rPr>
        <w:t>The code then applies t-SNE with 2 components to the embeddings to reduce the dimensionality to 2. This is done using the "TSNE" function from the "</w:t>
      </w:r>
      <w:proofErr w:type="spellStart"/>
      <w:r w:rsidRPr="00C54F97">
        <w:rPr>
          <w:sz w:val="28"/>
          <w:szCs w:val="28"/>
        </w:rPr>
        <w:t>tsnecuda</w:t>
      </w:r>
      <w:proofErr w:type="spellEnd"/>
      <w:r w:rsidRPr="00C54F97">
        <w:rPr>
          <w:sz w:val="28"/>
          <w:szCs w:val="28"/>
        </w:rPr>
        <w:t>" module.</w:t>
      </w:r>
    </w:p>
    <w:p w14:paraId="56FBDDD0" w14:textId="77777777" w:rsidR="00C54F97" w:rsidRPr="00C54F97" w:rsidRDefault="00C54F97" w:rsidP="00C54F97">
      <w:pPr>
        <w:rPr>
          <w:sz w:val="28"/>
          <w:szCs w:val="28"/>
        </w:rPr>
      </w:pPr>
      <w:r w:rsidRPr="00C54F97">
        <w:rPr>
          <w:sz w:val="28"/>
          <w:szCs w:val="28"/>
        </w:rPr>
        <w:t>The resulting 2D embeddings are plotted using the "scatter" function from matplotlib. The points are made translucent with "alpha=.1" so that regions with high density of overlapping points can be visually identified.</w:t>
      </w:r>
    </w:p>
    <w:p w14:paraId="17794650" w14:textId="77777777" w:rsidR="00C54F97" w:rsidRPr="00C54F97" w:rsidRDefault="00C54F97" w:rsidP="00C54F97">
      <w:pPr>
        <w:rPr>
          <w:rFonts w:asciiTheme="majorEastAsia" w:eastAsiaTheme="majorEastAsia" w:hAnsiTheme="majorEastAsia"/>
          <w:b/>
          <w:bCs/>
          <w:sz w:val="36"/>
          <w:szCs w:val="36"/>
        </w:rPr>
      </w:pPr>
      <w:r w:rsidRPr="00C54F97">
        <w:rPr>
          <w:rFonts w:asciiTheme="majorEastAsia" w:eastAsiaTheme="majorEastAsia" w:hAnsiTheme="majorEastAsia"/>
          <w:b/>
          <w:bCs/>
          <w:sz w:val="36"/>
          <w:szCs w:val="36"/>
        </w:rPr>
        <w:t>3D visualizations</w:t>
      </w:r>
    </w:p>
    <w:p w14:paraId="228B250F" w14:textId="77777777" w:rsidR="00C54F97" w:rsidRPr="00C54F97" w:rsidRDefault="00C54F97" w:rsidP="00C54F97">
      <w:pPr>
        <w:rPr>
          <w:sz w:val="28"/>
          <w:szCs w:val="28"/>
        </w:rPr>
      </w:pPr>
      <w:r w:rsidRPr="00C54F97">
        <w:rPr>
          <w:sz w:val="28"/>
          <w:szCs w:val="28"/>
        </w:rPr>
        <w:t>The code also provides 3D visualizations of the embeddings.</w:t>
      </w:r>
    </w:p>
    <w:p w14:paraId="4F197A8D" w14:textId="77777777" w:rsidR="00C54F97" w:rsidRPr="00C54F97" w:rsidRDefault="00C54F97" w:rsidP="00C54F97">
      <w:pPr>
        <w:rPr>
          <w:sz w:val="28"/>
          <w:szCs w:val="28"/>
        </w:rPr>
      </w:pPr>
      <w:r w:rsidRPr="00C54F97">
        <w:rPr>
          <w:sz w:val="28"/>
          <w:szCs w:val="28"/>
        </w:rPr>
        <w:lastRenderedPageBreak/>
        <w:t>First, the embeddings are again reduced to 3 dimensions using t-SNE with the "TSNE" function from the "</w:t>
      </w:r>
      <w:proofErr w:type="spellStart"/>
      <w:r w:rsidRPr="00C54F97">
        <w:rPr>
          <w:sz w:val="28"/>
          <w:szCs w:val="28"/>
        </w:rPr>
        <w:t>tsnecuda</w:t>
      </w:r>
      <w:proofErr w:type="spellEnd"/>
      <w:r w:rsidRPr="00C54F97">
        <w:rPr>
          <w:sz w:val="28"/>
          <w:szCs w:val="28"/>
        </w:rPr>
        <w:t>" module.</w:t>
      </w:r>
    </w:p>
    <w:p w14:paraId="1F7F65B7" w14:textId="77777777" w:rsidR="00C54F97" w:rsidRPr="00C54F97" w:rsidRDefault="00C54F97" w:rsidP="00C54F97">
      <w:pPr>
        <w:rPr>
          <w:sz w:val="28"/>
          <w:szCs w:val="28"/>
        </w:rPr>
      </w:pPr>
      <w:r w:rsidRPr="00C54F97">
        <w:rPr>
          <w:sz w:val="28"/>
          <w:szCs w:val="28"/>
        </w:rPr>
        <w:t>The resulting 3D embeddings are plotted using the "scatter" function from matplotlib with "projection='3d'" to specify the plot is in 3D. The points are made translucent with "alpha=.1" to visually identify regions with high density of overlapping points.</w:t>
      </w:r>
    </w:p>
    <w:p w14:paraId="756DE5EF" w14:textId="77777777" w:rsidR="00C54F97" w:rsidRPr="00C54F97" w:rsidRDefault="00C54F97" w:rsidP="00C54F97">
      <w:pPr>
        <w:rPr>
          <w:sz w:val="28"/>
          <w:szCs w:val="28"/>
        </w:rPr>
      </w:pPr>
      <w:r w:rsidRPr="00C54F97">
        <w:rPr>
          <w:sz w:val="28"/>
          <w:szCs w:val="28"/>
        </w:rPr>
        <w:t xml:space="preserve">Overall, this code can be used to visualize sentence embeddings in </w:t>
      </w:r>
      <w:proofErr w:type="gramStart"/>
      <w:r w:rsidRPr="00C54F97">
        <w:rPr>
          <w:sz w:val="28"/>
          <w:szCs w:val="28"/>
        </w:rPr>
        <w:t>2D</w:t>
      </w:r>
      <w:proofErr w:type="gramEnd"/>
      <w:r w:rsidRPr="00C54F97">
        <w:rPr>
          <w:sz w:val="28"/>
          <w:szCs w:val="28"/>
        </w:rPr>
        <w:t xml:space="preserve"> and 3D space using t-SNE. The resulting visualizations can help identify patterns and similarities in the embeddings.</w:t>
      </w:r>
    </w:p>
    <w:p w14:paraId="5A914B4F" w14:textId="77777777" w:rsidR="005F2505" w:rsidRPr="00C54F97" w:rsidRDefault="00000000" w:rsidP="00C54F97">
      <w:pPr>
        <w:rPr>
          <w:sz w:val="28"/>
          <w:szCs w:val="28"/>
        </w:rPr>
      </w:pPr>
    </w:p>
    <w:sectPr w:rsidR="005F2505" w:rsidRPr="00C54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64381C"/>
    <w:multiLevelType w:val="multilevel"/>
    <w:tmpl w:val="B2B45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7275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747"/>
    <w:rsid w:val="0072530B"/>
    <w:rsid w:val="00836132"/>
    <w:rsid w:val="00910747"/>
    <w:rsid w:val="00AE23F4"/>
    <w:rsid w:val="00C54F97"/>
    <w:rsid w:val="00F7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93D05"/>
  <w15:chartTrackingRefBased/>
  <w15:docId w15:val="{E65905D7-5F46-442F-9BD7-42E34E79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4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76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Haofan Wang</dc:creator>
  <cp:keywords/>
  <dc:description/>
  <cp:lastModifiedBy>Haofan Wang</cp:lastModifiedBy>
  <cp:revision>2</cp:revision>
  <dcterms:created xsi:type="dcterms:W3CDTF">2023-04-27T20:11:00Z</dcterms:created>
  <dcterms:modified xsi:type="dcterms:W3CDTF">2023-04-27T20:13:00Z</dcterms:modified>
</cp:coreProperties>
</file>