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FDBD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МАИ</w:t>
      </w:r>
    </w:p>
    <w:p w14:paraId="5B5323CF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F91A879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Лабораторная работа №11</w:t>
      </w:r>
    </w:p>
    <w:p w14:paraId="31F8EF7E" w14:textId="3AFD7E18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 «</w:t>
      </w:r>
      <w:r w:rsidRPr="008F13AF">
        <w:rPr>
          <w:rFonts w:asciiTheme="majorHAnsi" w:hAnsiTheme="majorHAnsi" w:cstheme="majorHAnsi"/>
          <w:sz w:val="36"/>
          <w:szCs w:val="36"/>
        </w:rPr>
        <w:t>Символьная математика. Ряды Фурье</w:t>
      </w:r>
      <w:r w:rsidRPr="00EF55C0">
        <w:rPr>
          <w:rFonts w:asciiTheme="majorHAnsi" w:hAnsiTheme="majorHAnsi" w:cstheme="majorHAnsi"/>
          <w:sz w:val="36"/>
          <w:szCs w:val="36"/>
        </w:rPr>
        <w:t>»</w:t>
      </w:r>
      <w:r w:rsidRPr="00EF55C0">
        <w:rPr>
          <w:rFonts w:asciiTheme="majorHAnsi" w:hAnsiTheme="majorHAnsi" w:cstheme="majorHAnsi"/>
          <w:sz w:val="36"/>
          <w:szCs w:val="36"/>
        </w:rPr>
        <w:cr/>
        <w:t>Вариант №14</w:t>
      </w:r>
      <w:r w:rsidRPr="00EF55C0">
        <w:rPr>
          <w:rFonts w:asciiTheme="majorHAnsi" w:eastAsia="Times New Roman" w:hAnsiTheme="majorHAnsi" w:cstheme="majorHAnsi"/>
          <w:kern w:val="0"/>
          <w:sz w:val="36"/>
          <w:szCs w:val="36"/>
          <w:lang w:eastAsia="ru-RU"/>
          <w14:ligatures w14:val="none"/>
        </w:rPr>
        <w:t xml:space="preserve"> </w:t>
      </w:r>
    </w:p>
    <w:p w14:paraId="36087DD4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 xml:space="preserve">Факультет робототехнических и интеллектуальных систем </w:t>
      </w:r>
    </w:p>
    <w:p w14:paraId="7ED00BAC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Кафедра «Системы приводов летательных аппаратов»</w:t>
      </w:r>
    </w:p>
    <w:p w14:paraId="0E5CC7A3" w14:textId="77777777" w:rsidR="008F13AF" w:rsidRPr="00EF55C0" w:rsidRDefault="008F13AF" w:rsidP="008F13AF">
      <w:pPr>
        <w:rPr>
          <w:rFonts w:asciiTheme="majorHAnsi" w:hAnsiTheme="majorHAnsi" w:cstheme="majorHAnsi"/>
          <w:sz w:val="40"/>
          <w:szCs w:val="40"/>
        </w:rPr>
      </w:pPr>
    </w:p>
    <w:p w14:paraId="18637F53" w14:textId="77777777" w:rsidR="008F13AF" w:rsidRPr="00EF55C0" w:rsidRDefault="008F13AF" w:rsidP="008F13AF">
      <w:pPr>
        <w:rPr>
          <w:rFonts w:asciiTheme="majorHAnsi" w:hAnsiTheme="majorHAnsi" w:cstheme="majorHAnsi"/>
          <w:sz w:val="40"/>
          <w:szCs w:val="40"/>
        </w:rPr>
      </w:pPr>
    </w:p>
    <w:p w14:paraId="3C185517" w14:textId="77777777" w:rsidR="008F13AF" w:rsidRPr="00EF55C0" w:rsidRDefault="008F13AF" w:rsidP="008F13AF">
      <w:pPr>
        <w:rPr>
          <w:rFonts w:asciiTheme="majorHAnsi" w:hAnsiTheme="majorHAnsi" w:cstheme="majorHAnsi"/>
          <w:szCs w:val="28"/>
        </w:rPr>
      </w:pPr>
    </w:p>
    <w:p w14:paraId="0C852734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Выполнил:</w:t>
      </w:r>
    </w:p>
    <w:p w14:paraId="6B3DB32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Студент группы М7О-114БВ-24</w:t>
      </w:r>
    </w:p>
    <w:p w14:paraId="390FDBE1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Фельдман Лев Борисович</w:t>
      </w:r>
    </w:p>
    <w:p w14:paraId="30731D6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Проверил:</w:t>
      </w:r>
      <w:r w:rsidRPr="00EF55C0">
        <w:rPr>
          <w:rFonts w:asciiTheme="majorHAnsi" w:hAnsiTheme="majorHAnsi" w:cstheme="majorHAnsi"/>
          <w:szCs w:val="28"/>
        </w:rPr>
        <w:br/>
        <w:t>Доцент Кафедры 702 Козлова Н.М.</w:t>
      </w:r>
    </w:p>
    <w:p w14:paraId="4B3CE4D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Ассистент Кафедры 702 Милославский Я.Г.</w:t>
      </w:r>
    </w:p>
    <w:p w14:paraId="7A2505AA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795755F9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268A1E2E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1BB493C5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5AB36D02" w14:textId="77777777" w:rsidR="008F13AF" w:rsidRDefault="008F13AF" w:rsidP="008F13AF">
      <w:pPr>
        <w:rPr>
          <w:rFonts w:asciiTheme="majorHAnsi" w:hAnsiTheme="majorHAnsi" w:cstheme="majorHAnsi"/>
          <w:szCs w:val="28"/>
        </w:rPr>
      </w:pPr>
    </w:p>
    <w:p w14:paraId="14BC55F0" w14:textId="77777777" w:rsidR="008F13AF" w:rsidRPr="00EF55C0" w:rsidRDefault="008F13AF" w:rsidP="008F13AF">
      <w:pPr>
        <w:rPr>
          <w:rFonts w:asciiTheme="majorHAnsi" w:hAnsiTheme="majorHAnsi" w:cstheme="majorHAnsi"/>
          <w:szCs w:val="28"/>
        </w:rPr>
      </w:pPr>
    </w:p>
    <w:p w14:paraId="581BAE62" w14:textId="77777777" w:rsidR="008F13AF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3069CE1A" w14:textId="29DB2B5F" w:rsidR="008F13AF" w:rsidRPr="00046E60" w:rsidRDefault="008F13AF" w:rsidP="008F13AF">
      <w:pPr>
        <w:jc w:val="center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Москва 2025</w:t>
      </w:r>
    </w:p>
    <w:p w14:paraId="3EC14548" w14:textId="76C75224" w:rsidR="007123D4" w:rsidRPr="00C87213" w:rsidRDefault="008F13AF">
      <w:pPr>
        <w:rPr>
          <w:rFonts w:asciiTheme="majorHAnsi" w:hAnsiTheme="majorHAnsi" w:cstheme="majorHAnsi"/>
        </w:rPr>
      </w:pPr>
      <w:r w:rsidRPr="00C87213">
        <w:rPr>
          <w:rFonts w:asciiTheme="majorHAnsi" w:hAnsiTheme="majorHAnsi" w:cstheme="majorHAnsi"/>
          <w:b/>
          <w:bCs/>
        </w:rPr>
        <w:lastRenderedPageBreak/>
        <w:t>Цель работы</w:t>
      </w:r>
      <w:r w:rsidRPr="00C87213">
        <w:rPr>
          <w:rFonts w:asciiTheme="majorHAnsi" w:hAnsiTheme="majorHAnsi" w:cstheme="majorHAnsi"/>
        </w:rPr>
        <w:t xml:space="preserve">: Знакомство с пакетом расширения </w:t>
      </w:r>
      <w:proofErr w:type="spellStart"/>
      <w:r w:rsidRPr="00C87213">
        <w:rPr>
          <w:rFonts w:asciiTheme="majorHAnsi" w:hAnsiTheme="majorHAnsi" w:cstheme="majorHAnsi"/>
        </w:rPr>
        <w:t>Symbolic</w:t>
      </w:r>
      <w:proofErr w:type="spellEnd"/>
      <w:r w:rsidRPr="00C87213">
        <w:rPr>
          <w:rFonts w:asciiTheme="majorHAnsi" w:hAnsiTheme="majorHAnsi" w:cstheme="majorHAnsi"/>
        </w:rPr>
        <w:t xml:space="preserve"> и его использование для автоматизации разложения в ряд Фурье периодической кусочно-линейной функции.</w:t>
      </w:r>
    </w:p>
    <w:p w14:paraId="413E4C64" w14:textId="69284E4B" w:rsidR="008F13AF" w:rsidRPr="00C87213" w:rsidRDefault="008F13AF">
      <w:pPr>
        <w:rPr>
          <w:rFonts w:asciiTheme="majorHAnsi" w:hAnsiTheme="majorHAnsi" w:cstheme="majorHAnsi"/>
          <w:lang w:val="en-US"/>
        </w:rPr>
      </w:pPr>
      <w:r w:rsidRPr="00C87213">
        <w:rPr>
          <w:rFonts w:asciiTheme="majorHAnsi" w:hAnsiTheme="majorHAnsi" w:cstheme="majorHAnsi"/>
          <w:lang w:val="en-US"/>
        </w:rPr>
        <w:drawing>
          <wp:inline distT="0" distB="0" distL="0" distR="0" wp14:anchorId="4A509433" wp14:editId="681EEE86">
            <wp:extent cx="5048250" cy="3908626"/>
            <wp:effectExtent l="0" t="0" r="0" b="0"/>
            <wp:docPr id="183404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43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986" cy="39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C540" w14:textId="77777777" w:rsidR="00100711" w:rsidRPr="00C87213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</w:pPr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Для</w:t>
      </w:r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периодического</w:t>
      </w:r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продолжения</w:t>
      </w:r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функции</w:t>
      </w:r>
    </w:p>
    <w:p w14:paraId="1F3939E9" w14:textId="77777777" w:rsidR="007F2FA6" w:rsidRPr="00C87213" w:rsidRDefault="007F2FA6" w:rsidP="007F2FA6">
      <w:pPr>
        <w:rPr>
          <w:rFonts w:asciiTheme="majorHAnsi" w:eastAsia="Times New Roman" w:hAnsiTheme="majorHAnsi" w:cstheme="majorHAnsi"/>
          <w:lang w:val="en-US"/>
        </w:rPr>
      </w:pPr>
      <m:oMathPara>
        <m:oMath>
          <m:r>
            <w:rPr>
              <w:rFonts w:ascii="Cambria Math" w:eastAsia="Times New Roman" w:hAnsi="Cambria Math" w:cstheme="majorHAnsi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theme="maj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ajorHAnsi"/>
                      <w:lang w:val="en-US"/>
                    </w:rPr>
                    <m:t>0,&amp;-</m:t>
                  </m:r>
                  <m:r>
                    <w:rPr>
                      <w:rFonts w:ascii="Cambria Math" w:eastAsia="Times New Roman" w:hAnsi="Cambria Math" w:cstheme="majorHAnsi"/>
                      <w:lang w:val="en-US"/>
                    </w:rPr>
                    <m:t>π</m:t>
                  </m:r>
                  <m:r>
                    <w:rPr>
                      <w:rFonts w:ascii="Cambria Math" w:eastAsia="Times New Roman" w:hAnsi="Cambria Math" w:cstheme="majorHAnsi"/>
                      <w:lang w:val="en-US"/>
                    </w:rPr>
                    <m:t>&lt;x&lt;0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lang w:val="en-US"/>
                    </w:rPr>
                    <m:t>1,&amp;0&lt;x&lt;</m:t>
                  </m:r>
                  <m:r>
                    <w:rPr>
                      <w:rFonts w:ascii="Cambria Math" w:eastAsia="Times New Roman" w:hAnsi="Cambria Math" w:cstheme="majorHAnsi"/>
                      <w:lang w:val="en-US"/>
                    </w:rPr>
                    <m:t>π</m:t>
                  </m:r>
                  <m:ctrlPr>
                    <w:rPr>
                      <w:rFonts w:ascii="Cambria Math" w:eastAsia="Times New Roman" w:hAnsi="Cambria Math" w:cstheme="majorHAnsi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1C57E83F" w14:textId="09DA5548" w:rsidR="00100711" w:rsidRPr="00E34FE0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с периодом </w:t>
      </w:r>
      <m:oMath>
        <m:r>
          <w:rPr>
            <w:rFonts w:ascii="Cambria Math" w:eastAsia="Times New Roman" w:hAnsi="Cambria Math" w:cstheme="majorHAnsi"/>
            <w:kern w:val="0"/>
            <w:sz w:val="24"/>
            <w:szCs w:val="24"/>
            <w:lang w:eastAsia="ru-RU"/>
            <w14:ligatures w14:val="none"/>
          </w:rPr>
          <m:t>2π</m:t>
        </m:r>
      </m:oMath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, её разложение в ряд Фурье на отрезке </w:t>
      </w:r>
      <m:oMath>
        <m:r>
          <w:rPr>
            <w:rFonts w:ascii="Cambria Math" w:eastAsia="Times New Roman" w:hAnsi="Cambria Math" w:cstheme="majorHAnsi"/>
            <w:kern w:val="0"/>
            <w:sz w:val="24"/>
            <w:szCs w:val="24"/>
            <w:lang w:eastAsia="ru-RU"/>
            <w14:ligatures w14:val="none"/>
          </w:rPr>
          <m:t>[-π,π]</m:t>
        </m:r>
      </m:oMath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имеет вид</w:t>
      </w:r>
    </w:p>
    <w:p w14:paraId="2997AC31" w14:textId="74C20639" w:rsidR="007F2FA6" w:rsidRPr="00100711" w:rsidRDefault="007F2FA6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en-US" w:eastAsia="ru-RU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kern w:val="0"/>
              <w:sz w:val="24"/>
              <w:szCs w:val="24"/>
              <w:lang w:val="en-US" w:eastAsia="ru-RU"/>
              <w14:ligatures w14:val="none"/>
            </w:rPr>
            <m:t>∼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en-US" w:eastAsia="ru-RU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val="en-US" w:eastAsia="ru-RU"/>
              <w14:ligatures w14:val="none"/>
            </w:rPr>
            <m:t>+</m:t>
          </m:r>
          <m:nary>
            <m:naryPr>
              <m:chr m:val="∑"/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en-US" w:eastAsia="ru-RU"/>
                  <w14:ligatures w14:val="none"/>
                </w:rPr>
                <m:t>n=1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val="en-US" w:eastAsia="ru-RU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up>
            <m:e>
              <m:d>
                <m:dPr>
                  <m:ctrl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cos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4"/>
                              <w:szCs w:val="24"/>
                              <w:lang w:val="en-US" w:eastAsia="ru-RU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4"/>
                              <w:szCs w:val="24"/>
                              <w:lang w:val="en-US" w:eastAsia="ru-RU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4"/>
                              <w:szCs w:val="24"/>
                              <w:lang w:val="en-US" w:eastAsia="ru-RU"/>
                              <w14:ligatures w14:val="none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val="en-US" w:eastAsia="ru-RU"/>
                          <w14:ligatures w14:val="non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4"/>
                              <w:szCs w:val="24"/>
                              <w:lang w:val="en-US" w:eastAsia="ru-RU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4"/>
                              <w:szCs w:val="24"/>
                              <w:lang w:val="en-US" w:eastAsia="ru-RU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4"/>
                              <w:szCs w:val="24"/>
                              <w:lang w:val="en-US" w:eastAsia="ru-RU"/>
                              <w14:ligatures w14:val="none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e>
          </m:nary>
        </m:oMath>
      </m:oMathPara>
    </w:p>
    <w:p w14:paraId="7D885DE6" w14:textId="77777777" w:rsidR="00100711" w:rsidRPr="00100711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где коэффициенты вычисляются так:</w:t>
      </w:r>
    </w:p>
    <w:p w14:paraId="7387385D" w14:textId="789836F3" w:rsidR="00100711" w:rsidRPr="00100711" w:rsidRDefault="007F2FA6" w:rsidP="00100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theme="majorHAnsi"/>
            <w:kern w:val="0"/>
            <w:sz w:val="24"/>
            <w:szCs w:val="24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 dx=1</m:t>
          </m:r>
        </m:oMath>
      </m:oMathPara>
    </w:p>
    <w:p w14:paraId="37354271" w14:textId="2253B115" w:rsidR="00100711" w:rsidRPr="00100711" w:rsidRDefault="007F2FA6" w:rsidP="00100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theme="majorHAnsi"/>
            <w:kern w:val="0"/>
            <w:sz w:val="24"/>
            <w:szCs w:val="24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 dx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0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k</m:t>
              </m:r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=0</m:t>
          </m:r>
        </m:oMath>
      </m:oMathPara>
    </w:p>
    <w:p w14:paraId="482D42A8" w14:textId="09BA5323" w:rsidR="00100711" w:rsidRPr="00100711" w:rsidRDefault="007F2FA6" w:rsidP="00100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theme="majorHAnsi"/>
            <w:kern w:val="0"/>
            <w:sz w:val="24"/>
            <w:szCs w:val="24"/>
            <w:lang w:val="en-US" w:eastAsia="ru-RU"/>
            <w14:ligatures w14:val="none"/>
          </w:rPr>
          <w:lastRenderedPageBreak/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 dx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den>
          </m:f>
          <m:sSubSup>
            <m:sSubSupP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Times New Roman" w:hAnsi="Cambria Math" w:cstheme="majorHAnsi"/>
                              <w:kern w:val="0"/>
                              <w:sz w:val="24"/>
                              <w:szCs w:val="24"/>
                              <w:lang w:eastAsia="ru-RU"/>
                              <w14:ligatures w14:val="non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kern w:val="0"/>
                              <w:sz w:val="24"/>
                              <w:szCs w:val="24"/>
                              <w:lang w:eastAsia="ru-RU"/>
                              <w14:ligatures w14:val="none"/>
                            </w:rPr>
                            <m:t>cos</m:t>
                          </m: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4"/>
                              <w:szCs w:val="24"/>
                              <w:lang w:eastAsia="ru-RU"/>
                              <w14:ligatures w14:val="none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kern w:val="0"/>
                                  <w:sz w:val="24"/>
                                  <w:szCs w:val="24"/>
                                  <w:lang w:eastAsia="ru-RU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kern w:val="0"/>
                                  <w:sz w:val="24"/>
                                  <w:szCs w:val="24"/>
                                  <w:lang w:eastAsia="ru-RU"/>
                                  <w14:ligatures w14:val="none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Times New Roman" w:hAnsi="Cambria Math" w:cstheme="majorHAnsi"/>
                                  <w:kern w:val="0"/>
                                  <w:sz w:val="24"/>
                                  <w:szCs w:val="24"/>
                                  <w:lang w:eastAsia="ru-RU"/>
                                  <w14:ligatures w14:val="none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k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e>
              </m:d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0</m:t>
              </m: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</m:sup>
          </m:sSubSup>
          <m:r>
            <w:rPr>
              <w:rFonts w:ascii="Cambria Math" w:eastAsia="Times New Roman" w:hAnsi="Cambria Math" w:cstheme="majorHAnsi"/>
              <w:kern w:val="0"/>
              <w:sz w:val="24"/>
              <w:szCs w:val="24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4"/>
                          <w:szCs w:val="24"/>
                          <w:lang w:eastAsia="ru-RU"/>
                          <w14:ligatures w14:val="none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k</m:t>
              </m:r>
              <m:r>
                <w:rPr>
                  <w:rFonts w:ascii="Cambria Math" w:eastAsia="Times New Roman" w:hAnsi="Cambria Math" w:cstheme="majorHAnsi"/>
                  <w:kern w:val="0"/>
                  <w:sz w:val="24"/>
                  <w:szCs w:val="24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den>
          </m:f>
        </m:oMath>
      </m:oMathPara>
    </w:p>
    <w:p w14:paraId="70A3B6FE" w14:textId="77777777" w:rsidR="00100711" w:rsidRPr="00100711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100711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Из этого видно, что</w:t>
      </w:r>
    </w:p>
    <w:p w14:paraId="6950D8E2" w14:textId="109DA9D0" w:rsidR="007F2FA6" w:rsidRPr="00C87213" w:rsidRDefault="0006037A" w:rsidP="007F2FA6">
      <w:pPr>
        <w:rPr>
          <w:rFonts w:asciiTheme="majorHAnsi" w:eastAsia="Times New Roman" w:hAnsiTheme="majorHAnsi" w:cstheme="majorHAnsi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lang w:val="en-US"/>
                        </w:rPr>
                        <m:t>π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="Times New Roman" w:hAnsi="Cambria Math" w:cstheme="majorHAnsi"/>
                      <w:lang w:val="en-US"/>
                    </w:rPr>
                    <m:t xml:space="preserve">,  </m:t>
                  </m:r>
                  <m:r>
                    <w:rPr>
                      <w:rFonts w:ascii="Cambria Math" w:eastAsia="Times New Roman" w:hAnsi="Cambria Math" w:cstheme="majorHAnsi"/>
                    </w:rPr>
                    <m:t>k</m:t>
                  </m:r>
                  <m:r>
                    <w:rPr>
                      <w:rFonts w:ascii="Cambria Math" w:eastAsia="Times New Roman" w:hAnsi="Cambria Math" w:cstheme="majorHAnsi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</w:rPr>
                    <m:t>нечётно</m:t>
                  </m:r>
                  <m:r>
                    <w:rPr>
                      <w:rFonts w:ascii="Cambria Math" w:eastAsia="Times New Roman" w:hAnsi="Cambria Math" w:cstheme="majorHAnsi"/>
                    </w:rPr>
                    <m:t>,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theme="majorHAnsi"/>
                    </w:rPr>
                    <m:t xml:space="preserve">, </m:t>
                  </m:r>
                  <m:r>
                    <w:rPr>
                      <w:rFonts w:ascii="Cambria Math" w:eastAsia="Times New Roman" w:hAnsi="Cambria Math" w:cstheme="majorHAnsi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</w:rPr>
                    <m:t>k</m:t>
                  </m:r>
                  <m:r>
                    <w:rPr>
                      <w:rFonts w:ascii="Cambria Math" w:eastAsia="Times New Roman" w:hAnsi="Cambria Math" w:cstheme="majorHAnsi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</w:rPr>
                    <m:t>чётно.</m:t>
                  </m:r>
                  <m:r>
                    <w:rPr>
                      <w:rFonts w:ascii="Cambria Math" w:eastAsia="Times New Roman" w:hAnsi="Cambria Math" w:cstheme="majorHAnsi"/>
                    </w:rPr>
                    <m:t>​</m:t>
                  </m:r>
                  <m:ctrlPr>
                    <w:rPr>
                      <w:rFonts w:ascii="Cambria Math" w:eastAsia="Times New Roman" w:hAnsi="Cambria Math" w:cstheme="majorHAnsi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4AAA6464" w14:textId="77777777" w:rsidR="0006037A" w:rsidRPr="0006037A" w:rsidRDefault="0006037A" w:rsidP="0006037A">
      <w:pPr>
        <w:rPr>
          <w:rFonts w:asciiTheme="majorHAnsi" w:eastAsia="Times New Roman" w:hAnsiTheme="majorHAnsi" w:cstheme="majorHAnsi"/>
        </w:rPr>
      </w:pPr>
      <w:r w:rsidRPr="0006037A">
        <w:rPr>
          <w:rFonts w:asciiTheme="majorHAnsi" w:eastAsia="Times New Roman" w:hAnsiTheme="majorHAnsi" w:cstheme="majorHAnsi"/>
        </w:rPr>
        <w:t>Следовательно, ряд Фурье принимает компактный вид</w:t>
      </w:r>
    </w:p>
    <w:p w14:paraId="5C88A376" w14:textId="3A4F2842" w:rsidR="0006037A" w:rsidRPr="00C87213" w:rsidRDefault="0006037A" w:rsidP="0006037A">
      <w:pPr>
        <w:rPr>
          <w:rFonts w:asciiTheme="majorHAnsi" w:eastAsia="Times New Roman" w:hAnsiTheme="majorHAnsi" w:cstheme="majorHAnsi"/>
          <w:lang w:val="en-US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ajorHAnsi"/>
                  <w:i/>
                </w:rPr>
              </m:ctrlPr>
            </m:borderBoxPr>
            <m:e>
              <m:r>
                <w:rPr>
                  <w:rFonts w:ascii="Cambria Math" w:eastAsia="Times New Roman" w:hAnsi="Cambria Math" w:cstheme="majorHAnsi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ajorHAnsi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</w:rPr>
                    <m:t>1</m:t>
                  </m:r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num>
                <m:den>
                  <m:r>
                    <w:rPr>
                      <w:rFonts w:ascii="Cambria Math" w:eastAsia="Times New Roman" w:hAnsi="Cambria Math" w:cstheme="majorHAnsi"/>
                    </w:rPr>
                    <m:t>2</m:t>
                  </m:r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den>
              </m:f>
              <m:r>
                <w:rPr>
                  <w:rFonts w:ascii="Cambria Math" w:eastAsia="Times New Roman" w:hAnsi="Cambria Math" w:cstheme="majorHAnsi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theme="majorHAnsi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</w:rPr>
                    <m:t>k=1</m:t>
                  </m:r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</w:rPr>
                    <m:t>∞</m:t>
                  </m:r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</w:rPr>
                        <m:t>π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e>
              </m:nary>
              <m:r>
                <w:rPr>
                  <w:rFonts w:ascii="Cambria Math" w:eastAsia="Times New Roman" w:hAnsi="Cambria Math" w:cstheme="majorHAnsi"/>
                </w:rPr>
                <m:t> </m:t>
              </m:r>
              <m:func>
                <m:funcPr>
                  <m:ctrlPr>
                    <w:rPr>
                      <w:rFonts w:ascii="Cambria Math" w:eastAsia="Times New Roman" w:hAnsi="Cambria Math" w:cstheme="maj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</w:rPr>
                      </m:ctrlPr>
                    </m:e>
                  </m:d>
                </m:e>
              </m:func>
            </m:e>
          </m:borderBox>
        </m:oMath>
      </m:oMathPara>
    </w:p>
    <w:p w14:paraId="58FC4840" w14:textId="45458A78" w:rsidR="00C87213" w:rsidRPr="00C87213" w:rsidRDefault="00C87213" w:rsidP="00C87213">
      <w:pPr>
        <w:rPr>
          <w:rFonts w:asciiTheme="majorHAnsi" w:eastAsia="Times New Roman" w:hAnsiTheme="majorHAnsi" w:cstheme="majorHAnsi"/>
        </w:rPr>
      </w:pPr>
      <w:r w:rsidRPr="00C87213">
        <w:rPr>
          <w:rFonts w:asciiTheme="majorHAnsi" w:eastAsia="Times New Roman" w:hAnsiTheme="majorHAnsi" w:cstheme="majorHAnsi"/>
        </w:rPr>
        <w:t xml:space="preserve">При </w:t>
      </w:r>
      <m:oMath>
        <m:r>
          <w:rPr>
            <w:rFonts w:ascii="Cambria Math" w:eastAsia="Times New Roman" w:hAnsi="Cambria Math" w:cstheme="majorHAnsi"/>
          </w:rPr>
          <m:t>x</m:t>
        </m:r>
        <m:r>
          <w:rPr>
            <w:rFonts w:ascii="Cambria Math" w:eastAsia="Times New Roman" w:hAnsi="Cambria Math" w:cstheme="majorHAnsi"/>
          </w:rPr>
          <m:t>=</m:t>
        </m:r>
        <m:r>
          <w:rPr>
            <w:rFonts w:ascii="Cambria Math" w:eastAsia="Times New Roman" w:hAnsi="Cambria Math" w:cstheme="majorHAnsi"/>
          </w:rPr>
          <m:t>0</m:t>
        </m:r>
      </m:oMath>
      <w:r w:rsidRPr="00C87213">
        <w:rPr>
          <w:rFonts w:asciiTheme="majorHAnsi" w:eastAsia="Times New Roman" w:hAnsiTheme="majorHAnsi" w:cstheme="majorHAnsi"/>
        </w:rPr>
        <w:t xml:space="preserve"> и </w:t>
      </w:r>
      <m:oMath>
        <m:r>
          <w:rPr>
            <w:rFonts w:ascii="Cambria Math" w:eastAsia="Times New Roman" w:hAnsi="Cambria Math" w:cstheme="majorHAnsi"/>
          </w:rPr>
          <m:t>x=±πx</m:t>
        </m:r>
      </m:oMath>
      <w:r w:rsidRPr="00C87213">
        <w:rPr>
          <w:rFonts w:asciiTheme="majorHAnsi" w:eastAsia="Times New Roman" w:hAnsiTheme="majorHAnsi" w:cstheme="majorHAnsi"/>
        </w:rPr>
        <w:t xml:space="preserve">  этот ряд сходится к середине скачка, то есть к </w:t>
      </w:r>
      <m:oMath>
        <m:r>
          <w:rPr>
            <w:rFonts w:ascii="Cambria Math" w:eastAsia="Times New Roman" w:hAnsi="Cambria Math" w:cstheme="majorHAnsi"/>
          </w:rPr>
          <m:t>f</m:t>
        </m:r>
        <m:d>
          <m:dPr>
            <m:ctrlPr>
              <w:rPr>
                <w:rFonts w:ascii="Cambria Math" w:eastAsia="Times New Roman" w:hAnsi="Cambria Math" w:cstheme="majorHAnsi"/>
                <w:i/>
                <w:iCs/>
              </w:rPr>
            </m:ctrlPr>
          </m:dPr>
          <m:e>
            <m:r>
              <w:rPr>
                <w:rFonts w:ascii="Cambria Math" w:eastAsia="Times New Roman" w:hAnsi="Cambria Math" w:cstheme="majorHAnsi"/>
              </w:rPr>
              <m:t>0±</m:t>
            </m:r>
          </m:e>
        </m:d>
        <m:r>
          <w:rPr>
            <w:rFonts w:ascii="Cambria Math" w:eastAsia="Times New Roman" w:hAnsi="Cambria Math" w:cstheme="majorHAnsi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Cs/>
              </w:rPr>
            </m:ctrlPr>
          </m:fPr>
          <m:num>
            <m:r>
              <w:rPr>
                <w:rFonts w:ascii="Cambria Math" w:eastAsia="Times New Roman" w:hAnsi="Cambria Math" w:cstheme="majorHAnsi"/>
              </w:rPr>
              <m:t>1</m:t>
            </m:r>
            <m:ctrlPr>
              <w:rPr>
                <w:rFonts w:ascii="Cambria Math" w:eastAsia="Times New Roman" w:hAnsi="Cambria Math" w:cstheme="majorHAnsi"/>
                <w:i/>
                <w:iCs/>
              </w:rPr>
            </m:ctrlPr>
          </m:num>
          <m:den>
            <m:r>
              <w:rPr>
                <w:rFonts w:ascii="Cambria Math" w:eastAsia="Times New Roman" w:hAnsi="Cambria Math" w:cstheme="majorHAnsi"/>
              </w:rPr>
              <m:t>2</m:t>
            </m:r>
            <m:ctrlPr>
              <w:rPr>
                <w:rFonts w:ascii="Cambria Math" w:eastAsia="Times New Roman" w:hAnsi="Cambria Math" w:cstheme="majorHAnsi"/>
                <w:i/>
                <w:iCs/>
              </w:rPr>
            </m:ctrlPr>
          </m:den>
        </m:f>
      </m:oMath>
      <w:r w:rsidRPr="00C87213">
        <w:rPr>
          <w:rFonts w:asciiTheme="majorHAnsi" w:eastAsia="Times New Roman" w:hAnsiTheme="majorHAnsi" w:cstheme="majorHAnsi"/>
        </w:rPr>
        <w:t>​ (эффект Гиббса).</w:t>
      </w:r>
    </w:p>
    <w:p w14:paraId="616C98B6" w14:textId="7DF9D99A" w:rsidR="00C87213" w:rsidRPr="00C87213" w:rsidRDefault="00C87213" w:rsidP="00C87213">
      <w:pPr>
        <w:rPr>
          <w:rFonts w:asciiTheme="majorHAnsi" w:eastAsia="Times New Roman" w:hAnsiTheme="majorHAnsi" w:cstheme="majorHAnsi"/>
        </w:rPr>
      </w:pPr>
      <w:r w:rsidRPr="00C87213">
        <w:rPr>
          <w:rFonts w:asciiTheme="majorHAnsi" w:eastAsia="Times New Roman" w:hAnsiTheme="majorHAnsi" w:cstheme="majorHAnsi"/>
        </w:rPr>
        <w:t xml:space="preserve">Внутри интервалов </w:t>
      </w:r>
      <m:oMath>
        <m:r>
          <w:rPr>
            <w:rFonts w:ascii="Cambria Math" w:eastAsia="Times New Roman" w:hAnsi="Cambria Math" w:cstheme="majorHAnsi"/>
          </w:rPr>
          <m:t>(-π,0)</m:t>
        </m:r>
      </m:oMath>
      <w:r w:rsidRPr="00C87213">
        <w:rPr>
          <w:rFonts w:asciiTheme="majorHAnsi" w:eastAsia="Times New Roman" w:hAnsiTheme="majorHAnsi" w:cstheme="majorHAnsi"/>
        </w:rPr>
        <w:t xml:space="preserve"> и </w:t>
      </w:r>
      <m:oMath>
        <m:r>
          <w:rPr>
            <w:rFonts w:ascii="Cambria Math" w:eastAsia="Times New Roman" w:hAnsi="Cambria Math" w:cstheme="majorHAnsi"/>
          </w:rPr>
          <m:t>(0,π)</m:t>
        </m:r>
      </m:oMath>
      <w:r w:rsidRPr="00C87213">
        <w:rPr>
          <w:rFonts w:asciiTheme="majorHAnsi" w:eastAsia="Times New Roman" w:hAnsiTheme="majorHAnsi" w:cstheme="majorHAnsi"/>
        </w:rPr>
        <w:t xml:space="preserve"> разложение сходится к исходному значению </w:t>
      </w:r>
      <m:oMath>
        <m:r>
          <w:rPr>
            <w:rFonts w:ascii="Cambria Math" w:eastAsia="Times New Roman" w:hAnsi="Cambria Math" w:cstheme="majorHAnsi"/>
          </w:rPr>
          <m:t>0</m:t>
        </m:r>
      </m:oMath>
      <w:r w:rsidRPr="00C87213">
        <w:rPr>
          <w:rFonts w:asciiTheme="majorHAnsi" w:eastAsia="Times New Roman" w:hAnsiTheme="majorHAnsi" w:cstheme="majorHAnsi"/>
        </w:rPr>
        <w:t xml:space="preserve"> и </w:t>
      </w:r>
      <m:oMath>
        <m:r>
          <w:rPr>
            <w:rFonts w:ascii="Cambria Math" w:eastAsia="Times New Roman" w:hAnsi="Cambria Math" w:cstheme="majorHAnsi"/>
          </w:rPr>
          <m:t>1</m:t>
        </m:r>
      </m:oMath>
      <w:r w:rsidRPr="00C87213">
        <w:rPr>
          <w:rFonts w:asciiTheme="majorHAnsi" w:eastAsia="Times New Roman" w:hAnsiTheme="majorHAnsi" w:cstheme="majorHAnsi"/>
        </w:rPr>
        <w:t xml:space="preserve"> соответственно.</w:t>
      </w:r>
    </w:p>
    <w:p w14:paraId="0495F198" w14:textId="77777777" w:rsidR="00C87213" w:rsidRPr="00C87213" w:rsidRDefault="00C87213" w:rsidP="0006037A">
      <w:pPr>
        <w:rPr>
          <w:rFonts w:asciiTheme="majorHAnsi" w:eastAsia="Times New Roman" w:hAnsiTheme="majorHAnsi" w:cstheme="majorHAnsi"/>
          <w:lang w:val="en-US"/>
        </w:rPr>
      </w:pPr>
    </w:p>
    <w:sectPr w:rsidR="00C87213" w:rsidRPr="00C87213" w:rsidSect="008462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4C86"/>
    <w:multiLevelType w:val="multilevel"/>
    <w:tmpl w:val="D31EB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42F81"/>
    <w:multiLevelType w:val="multilevel"/>
    <w:tmpl w:val="3528A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71DB9"/>
    <w:multiLevelType w:val="multilevel"/>
    <w:tmpl w:val="D9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670109">
    <w:abstractNumId w:val="2"/>
  </w:num>
  <w:num w:numId="2" w16cid:durableId="1414620641">
    <w:abstractNumId w:val="0"/>
  </w:num>
  <w:num w:numId="3" w16cid:durableId="133218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F"/>
    <w:rsid w:val="0006037A"/>
    <w:rsid w:val="00100711"/>
    <w:rsid w:val="00147EC8"/>
    <w:rsid w:val="004152B4"/>
    <w:rsid w:val="007123D4"/>
    <w:rsid w:val="007F2FA6"/>
    <w:rsid w:val="00846277"/>
    <w:rsid w:val="008F13AF"/>
    <w:rsid w:val="00C87213"/>
    <w:rsid w:val="00E34FE0"/>
    <w:rsid w:val="00E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6114"/>
  <w15:chartTrackingRefBased/>
  <w15:docId w15:val="{86266F0E-8C79-434F-8482-CC422769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AF"/>
    <w:rPr>
      <w:rFonts w:ascii="Times New Roman" w:hAnsi="Times New Roman" w:cs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A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07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7088-796F-4B93-BF7D-C1B6EE7B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2025-06-18T14:19:00Z</dcterms:created>
  <dcterms:modified xsi:type="dcterms:W3CDTF">2025-06-18T19:05:00Z</dcterms:modified>
</cp:coreProperties>
</file>