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71871" w14:textId="3BE62E08" w:rsidR="008B61D2" w:rsidRDefault="005E1723" w:rsidP="005E1723">
      <w:pPr>
        <w:wordWrap w:val="0"/>
        <w:jc w:val="right"/>
        <w:rPr>
          <w:rFonts w:ascii="Arial" w:hAnsi="Arial"/>
          <w:b/>
          <w:kern w:val="0"/>
          <w:lang w:eastAsia="zh-CN"/>
        </w:rPr>
      </w:pPr>
      <w:bookmarkStart w:id="0" w:name="PutConferenceHere"/>
      <w:r>
        <w:rPr>
          <w:rFonts w:ascii="Arial" w:hAnsi="Arial" w:hint="eastAsia"/>
          <w:b/>
          <w:kern w:val="0"/>
          <w:lang w:eastAsia="zh-CN"/>
        </w:rPr>
        <w:t>September</w:t>
      </w:r>
      <w:r w:rsidR="008B61D2">
        <w:rPr>
          <w:rFonts w:ascii="Arial" w:hAnsi="Arial"/>
          <w:b/>
          <w:kern w:val="0"/>
        </w:rPr>
        <w:t xml:space="preserve"> </w:t>
      </w:r>
      <w:r>
        <w:rPr>
          <w:rFonts w:ascii="Arial" w:hAnsi="Arial" w:hint="eastAsia"/>
          <w:b/>
          <w:kern w:val="0"/>
          <w:lang w:eastAsia="zh-CN"/>
        </w:rPr>
        <w:t>19-29</w:t>
      </w:r>
      <w:r w:rsidR="008B61D2">
        <w:rPr>
          <w:rFonts w:ascii="Arial" w:hAnsi="Arial"/>
          <w:b/>
          <w:kern w:val="0"/>
        </w:rPr>
        <w:t>, 20</w:t>
      </w:r>
      <w:r>
        <w:rPr>
          <w:rFonts w:ascii="Arial" w:hAnsi="Arial" w:hint="eastAsia"/>
          <w:b/>
          <w:kern w:val="0"/>
          <w:lang w:eastAsia="zh-CN"/>
        </w:rPr>
        <w:t>25</w:t>
      </w:r>
      <w:r w:rsidR="008B61D2">
        <w:rPr>
          <w:rFonts w:ascii="Arial" w:hAnsi="Arial"/>
          <w:b/>
          <w:kern w:val="0"/>
        </w:rPr>
        <w:t xml:space="preserve">, </w:t>
      </w:r>
      <w:proofErr w:type="spellStart"/>
      <w:r>
        <w:rPr>
          <w:rFonts w:ascii="Arial" w:hAnsi="Arial" w:hint="eastAsia"/>
          <w:b/>
          <w:kern w:val="0"/>
          <w:lang w:eastAsia="zh-CN"/>
        </w:rPr>
        <w:t>SUSTech</w:t>
      </w:r>
      <w:proofErr w:type="spellEnd"/>
      <w:r>
        <w:rPr>
          <w:rFonts w:ascii="Arial" w:hAnsi="Arial" w:hint="eastAsia"/>
          <w:b/>
          <w:kern w:val="0"/>
          <w:lang w:eastAsia="zh-CN"/>
        </w:rPr>
        <w:t>, Shenzhen, China</w:t>
      </w:r>
    </w:p>
    <w:p w14:paraId="13815955" w14:textId="4EFC0BA3" w:rsidR="008B61D2" w:rsidRDefault="005E1723">
      <w:pPr>
        <w:pStyle w:val="DocumentNumber"/>
        <w:rPr>
          <w:lang w:eastAsia="zh-CN"/>
        </w:rPr>
      </w:pPr>
      <w:bookmarkStart w:id="1" w:name="PutDocumentNumberHere"/>
      <w:bookmarkEnd w:id="0"/>
      <w:r>
        <w:rPr>
          <w:rFonts w:hint="eastAsia"/>
          <w:lang w:eastAsia="zh-CN"/>
        </w:rPr>
        <w:t>Biomedical Engineering Laboratory I</w:t>
      </w:r>
      <w:r w:rsidR="0075330E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(Fall 2025)</w:t>
      </w:r>
    </w:p>
    <w:bookmarkEnd w:id="1"/>
    <w:p w14:paraId="644CC0C8" w14:textId="77777777" w:rsidR="008B61D2" w:rsidRDefault="008B61D2">
      <w:pPr>
        <w:sectPr w:rsidR="008B61D2">
          <w:footerReference w:type="default" r:id="rId6"/>
          <w:type w:val="continuous"/>
          <w:pgSz w:w="12240" w:h="15840"/>
          <w:pgMar w:top="720" w:right="720" w:bottom="1440" w:left="720" w:header="720" w:footer="720" w:gutter="0"/>
          <w:cols w:space="720"/>
        </w:sectPr>
      </w:pPr>
    </w:p>
    <w:p w14:paraId="6F8CAD9E" w14:textId="1B9196B1" w:rsidR="008B61D2" w:rsidRDefault="005E1723" w:rsidP="0075330E">
      <w:pPr>
        <w:pStyle w:val="a7"/>
        <w:rPr>
          <w:lang w:eastAsia="zh-CN"/>
        </w:rPr>
      </w:pPr>
      <w:r>
        <w:rPr>
          <w:rFonts w:hint="eastAsia"/>
          <w:lang w:eastAsia="zh-CN"/>
        </w:rPr>
        <w:t>Lab 1</w:t>
      </w:r>
      <w:r w:rsidR="0075330E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introduction to microscopy</w:t>
      </w:r>
    </w:p>
    <w:p w14:paraId="02ED74FF" w14:textId="77777777" w:rsidR="008B61D2" w:rsidRDefault="008B61D2"/>
    <w:p w14:paraId="6AAE1202" w14:textId="77777777" w:rsidR="008B61D2" w:rsidRDefault="008B61D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8B61D2" w14:paraId="15E3A511" w14:textId="77777777">
        <w:tc>
          <w:tcPr>
            <w:tcW w:w="4680" w:type="dxa"/>
          </w:tcPr>
          <w:p w14:paraId="32F5B97C" w14:textId="3C513858" w:rsidR="007B2BF3" w:rsidRDefault="005E1723">
            <w:pPr>
              <w:pStyle w:val="Author"/>
            </w:pPr>
            <w:bookmarkStart w:id="2" w:name="PutAuthorsHere"/>
            <w:r>
              <w:rPr>
                <w:rFonts w:hint="eastAsia"/>
                <w:lang w:eastAsia="zh-CN"/>
              </w:rPr>
              <w:t>姚子墨</w:t>
            </w:r>
          </w:p>
          <w:p w14:paraId="1373ED03" w14:textId="28E630BA" w:rsidR="007B2BF3" w:rsidRDefault="005E1723" w:rsidP="007B2BF3">
            <w:pPr>
              <w:pStyle w:val="Affiliation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12312221</w:t>
            </w:r>
          </w:p>
        </w:tc>
        <w:tc>
          <w:tcPr>
            <w:tcW w:w="4680" w:type="dxa"/>
          </w:tcPr>
          <w:p w14:paraId="61583AFE" w14:textId="77777777" w:rsidR="007B2BF3" w:rsidRDefault="007B2BF3" w:rsidP="007B2BF3">
            <w:pPr>
              <w:pStyle w:val="Author"/>
            </w:pPr>
            <w:r>
              <w:t>Author Name</w:t>
            </w:r>
          </w:p>
          <w:p w14:paraId="10DC173D" w14:textId="77777777" w:rsidR="007B2BF3" w:rsidRDefault="007B2BF3" w:rsidP="007B2BF3">
            <w:pPr>
              <w:pStyle w:val="Author"/>
              <w:rPr>
                <w:b w:val="0"/>
              </w:rPr>
            </w:pPr>
            <w:r>
              <w:rPr>
                <w:b w:val="0"/>
              </w:rPr>
              <w:t>Affiliation</w:t>
            </w:r>
          </w:p>
          <w:p w14:paraId="66744764" w14:textId="77777777" w:rsidR="008B61D2" w:rsidRDefault="007B2BF3" w:rsidP="007B2BF3">
            <w:pPr>
              <w:pStyle w:val="Author"/>
              <w:rPr>
                <w:b w:val="0"/>
              </w:rPr>
            </w:pPr>
            <w:r>
              <w:rPr>
                <w:b w:val="0"/>
              </w:rPr>
              <w:t>City, State, Country</w:t>
            </w:r>
          </w:p>
        </w:tc>
      </w:tr>
    </w:tbl>
    <w:p w14:paraId="59403991" w14:textId="77777777" w:rsidR="008B61D2" w:rsidRDefault="008B61D2"/>
    <w:p w14:paraId="0FED58F4" w14:textId="77777777" w:rsidR="008B61D2" w:rsidRDefault="008B61D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25"/>
        <w:gridCol w:w="3125"/>
        <w:gridCol w:w="3125"/>
      </w:tblGrid>
      <w:tr w:rsidR="008B61D2" w14:paraId="661D0A0A" w14:textId="77777777">
        <w:tc>
          <w:tcPr>
            <w:tcW w:w="3125" w:type="dxa"/>
          </w:tcPr>
          <w:p w14:paraId="1F7A43FC" w14:textId="77777777" w:rsidR="007B2BF3" w:rsidRDefault="007B2BF3" w:rsidP="007B2BF3">
            <w:pPr>
              <w:pStyle w:val="Author"/>
            </w:pPr>
            <w:r>
              <w:t>Author Name</w:t>
            </w:r>
          </w:p>
          <w:p w14:paraId="308EEEFE" w14:textId="77777777" w:rsidR="007B2BF3" w:rsidRDefault="007B2BF3" w:rsidP="007B2BF3">
            <w:pPr>
              <w:pStyle w:val="Author"/>
              <w:rPr>
                <w:b w:val="0"/>
              </w:rPr>
            </w:pPr>
            <w:r>
              <w:rPr>
                <w:b w:val="0"/>
              </w:rPr>
              <w:t>Affiliation</w:t>
            </w:r>
          </w:p>
          <w:p w14:paraId="767354F2" w14:textId="77777777" w:rsidR="008B61D2" w:rsidRDefault="007B2BF3" w:rsidP="007B2BF3">
            <w:pPr>
              <w:pStyle w:val="Author"/>
              <w:rPr>
                <w:b w:val="0"/>
              </w:rPr>
            </w:pPr>
            <w:r>
              <w:rPr>
                <w:b w:val="0"/>
              </w:rPr>
              <w:t>City, State, Country</w:t>
            </w:r>
          </w:p>
        </w:tc>
        <w:tc>
          <w:tcPr>
            <w:tcW w:w="3125" w:type="dxa"/>
          </w:tcPr>
          <w:p w14:paraId="418EBD7A" w14:textId="77777777" w:rsidR="007B2BF3" w:rsidRDefault="007B2BF3" w:rsidP="007B2BF3">
            <w:pPr>
              <w:pStyle w:val="Author"/>
            </w:pPr>
            <w:r>
              <w:t>Author Name</w:t>
            </w:r>
          </w:p>
          <w:p w14:paraId="1C07CB03" w14:textId="77777777" w:rsidR="007B2BF3" w:rsidRDefault="007B2BF3" w:rsidP="007B2BF3">
            <w:pPr>
              <w:pStyle w:val="Author"/>
              <w:rPr>
                <w:b w:val="0"/>
              </w:rPr>
            </w:pPr>
            <w:r>
              <w:rPr>
                <w:b w:val="0"/>
              </w:rPr>
              <w:t>Affiliation</w:t>
            </w:r>
          </w:p>
          <w:p w14:paraId="7203F5D3" w14:textId="77777777" w:rsidR="008B61D2" w:rsidRDefault="007B2BF3" w:rsidP="007B2BF3">
            <w:pPr>
              <w:pStyle w:val="Author"/>
              <w:rPr>
                <w:b w:val="0"/>
              </w:rPr>
            </w:pPr>
            <w:r>
              <w:rPr>
                <w:b w:val="0"/>
              </w:rPr>
              <w:t>City, State, Country</w:t>
            </w:r>
          </w:p>
        </w:tc>
        <w:tc>
          <w:tcPr>
            <w:tcW w:w="3125" w:type="dxa"/>
          </w:tcPr>
          <w:p w14:paraId="1CFA8149" w14:textId="77777777" w:rsidR="007B2BF3" w:rsidRDefault="007B2BF3" w:rsidP="007B2BF3">
            <w:pPr>
              <w:pStyle w:val="Author"/>
            </w:pPr>
            <w:r>
              <w:t>Author name</w:t>
            </w:r>
          </w:p>
          <w:p w14:paraId="513E9B12" w14:textId="77777777" w:rsidR="007B2BF3" w:rsidRDefault="007B2BF3" w:rsidP="007B2BF3">
            <w:pPr>
              <w:pStyle w:val="Author"/>
              <w:rPr>
                <w:b w:val="0"/>
              </w:rPr>
            </w:pPr>
            <w:r>
              <w:rPr>
                <w:b w:val="0"/>
              </w:rPr>
              <w:t>Affiliation</w:t>
            </w:r>
          </w:p>
          <w:p w14:paraId="69CFDB4D" w14:textId="77777777" w:rsidR="008B61D2" w:rsidRDefault="007B2BF3" w:rsidP="007B2BF3">
            <w:pPr>
              <w:pStyle w:val="Author"/>
              <w:rPr>
                <w:b w:val="0"/>
              </w:rPr>
            </w:pPr>
            <w:r>
              <w:rPr>
                <w:b w:val="0"/>
              </w:rPr>
              <w:t>City, State, Country</w:t>
            </w:r>
          </w:p>
        </w:tc>
      </w:tr>
    </w:tbl>
    <w:p w14:paraId="0316FF26" w14:textId="77777777" w:rsidR="008B61D2" w:rsidRDefault="008B61D2"/>
    <w:bookmarkEnd w:id="2"/>
    <w:p w14:paraId="2446FC4B" w14:textId="77777777" w:rsidR="008B61D2" w:rsidRDefault="008B61D2"/>
    <w:p w14:paraId="52499886" w14:textId="77777777" w:rsidR="008B61D2" w:rsidRDefault="008B61D2">
      <w:pPr>
        <w:sectPr w:rsidR="008B61D2">
          <w:type w:val="continuous"/>
          <w:pgSz w:w="12240" w:h="15840"/>
          <w:pgMar w:top="720" w:right="1440" w:bottom="1440" w:left="1440" w:header="720" w:footer="720" w:gutter="0"/>
          <w:cols w:space="720"/>
        </w:sectPr>
      </w:pPr>
    </w:p>
    <w:p w14:paraId="6C6D1DE6" w14:textId="77777777" w:rsidR="008B61D2" w:rsidRDefault="008B61D2">
      <w:pPr>
        <w:pStyle w:val="AbstractClauseTitle"/>
      </w:pPr>
      <w:r>
        <w:t>Abstract</w:t>
      </w:r>
    </w:p>
    <w:p w14:paraId="3120FCDD" w14:textId="77777777" w:rsidR="008B61D2" w:rsidRDefault="008B61D2">
      <w:pPr>
        <w:pStyle w:val="a3"/>
      </w:pPr>
      <w:r>
        <w:t>Put abstract text here.</w:t>
      </w:r>
    </w:p>
    <w:p w14:paraId="59916AF2" w14:textId="77777777" w:rsidR="008B61D2" w:rsidRDefault="008B61D2">
      <w:pPr>
        <w:pStyle w:val="NomenclatureClauseTitle"/>
      </w:pPr>
    </w:p>
    <w:p w14:paraId="3AC0BCC0" w14:textId="77777777" w:rsidR="008B61D2" w:rsidRDefault="008B61D2">
      <w:pPr>
        <w:pStyle w:val="NomenclatureClauseTitle"/>
        <w:spacing w:before="0"/>
      </w:pPr>
      <w:r>
        <w:t>INTRODUCTION</w:t>
      </w:r>
    </w:p>
    <w:p w14:paraId="0F15EEBD" w14:textId="2F02FFAB" w:rsidR="008B61D2" w:rsidRDefault="008B61D2">
      <w:pPr>
        <w:pStyle w:val="NomenclatureClauseTitle"/>
        <w:tabs>
          <w:tab w:val="left" w:pos="360"/>
        </w:tabs>
        <w:spacing w:before="0"/>
        <w:rPr>
          <w:b w:val="0"/>
          <w:bCs/>
        </w:rPr>
      </w:pPr>
      <w:r>
        <w:rPr>
          <w:rFonts w:ascii="Times New Roman" w:eastAsia="MS Mincho" w:hAnsi="Times New Roman"/>
        </w:rPr>
        <w:tab/>
      </w:r>
    </w:p>
    <w:p w14:paraId="57748C18" w14:textId="274FE56F" w:rsidR="008B61D2" w:rsidRDefault="00834F22">
      <w:pPr>
        <w:pStyle w:val="NomenclatureClauseTitle"/>
        <w:rPr>
          <w:rFonts w:hint="eastAsia"/>
          <w:lang w:eastAsia="zh-CN"/>
        </w:rPr>
      </w:pPr>
      <w:r>
        <w:rPr>
          <w:rFonts w:hint="eastAsia"/>
          <w:lang w:eastAsia="zh-CN"/>
        </w:rPr>
        <w:t>MATERIALS AND METHODS</w:t>
      </w:r>
    </w:p>
    <w:p w14:paraId="2D2F60D7" w14:textId="7FFFF4EB" w:rsidR="008B61D2" w:rsidRDefault="00834F22">
      <w:pPr>
        <w:pStyle w:val="a3"/>
        <w:rPr>
          <w:rFonts w:hint="eastAsia"/>
          <w:lang w:eastAsia="zh-CN"/>
        </w:rPr>
      </w:pPr>
      <w:r w:rsidRPr="00834F22">
        <w:t>An inverted optical microscope (Olympus CKX53) equipped with 4×, 10×, 20×, and 40× objectives, including phase-contrast capabilities</w:t>
      </w:r>
      <w:r w:rsidR="0004456C">
        <w:rPr>
          <w:rFonts w:hint="eastAsia"/>
          <w:lang w:eastAsia="zh-CN"/>
        </w:rPr>
        <w:t xml:space="preserve"> and a broadband mercury lamp</w:t>
      </w:r>
      <w:r w:rsidRPr="00834F22">
        <w:t>, was employed throughout the experiments. A digital imaging system was used for recording data. The following specimens and accessories were utilized: transparent rulers, diffraction gratings (70 and 110 lines/mm</w:t>
      </w:r>
      <w:r>
        <w:rPr>
          <w:rFonts w:hint="eastAsia"/>
          <w:lang w:eastAsia="zh-CN"/>
        </w:rPr>
        <w:t>, Edmund Optics, transmission diffraction grating</w:t>
      </w:r>
      <w:r w:rsidRPr="00834F22">
        <w:t xml:space="preserve">), pinhole apertures of three diameters (200 </w:t>
      </w:r>
      <w:proofErr w:type="spellStart"/>
      <w:r w:rsidRPr="00834F22">
        <w:t>μm</w:t>
      </w:r>
      <w:proofErr w:type="spellEnd"/>
      <w:r w:rsidRPr="00834F22">
        <w:t xml:space="preserve">, 500 </w:t>
      </w:r>
      <w:proofErr w:type="spellStart"/>
      <w:r w:rsidRPr="00834F22">
        <w:t>μm</w:t>
      </w:r>
      <w:proofErr w:type="spellEnd"/>
      <w:r w:rsidRPr="00834F22">
        <w:t xml:space="preserve">, and 1000 </w:t>
      </w:r>
      <w:proofErr w:type="spellStart"/>
      <w:r w:rsidRPr="00834F22">
        <w:t>μm</w:t>
      </w:r>
      <w:proofErr w:type="spellEnd"/>
      <w:r>
        <w:rPr>
          <w:rFonts w:hint="eastAsia"/>
          <w:lang w:eastAsia="zh-CN"/>
        </w:rPr>
        <w:t>, Thorlabs P200K, P500K and P1000K</w:t>
      </w:r>
      <w:r w:rsidRPr="00834F22">
        <w:t>), microscope slides, MC3T3 cell samples, and fluorescently labeled slides</w:t>
      </w:r>
      <w:r>
        <w:rPr>
          <w:rFonts w:hint="eastAsia"/>
          <w:lang w:eastAsia="zh-CN"/>
        </w:rPr>
        <w:t xml:space="preserve"> (Invitrogen </w:t>
      </w:r>
      <w:proofErr w:type="spellStart"/>
      <w:r>
        <w:rPr>
          <w:rFonts w:hint="eastAsia"/>
          <w:lang w:eastAsia="zh-CN"/>
        </w:rPr>
        <w:t>FluoCells</w:t>
      </w:r>
      <w:proofErr w:type="spellEnd"/>
      <w:r>
        <w:rPr>
          <w:rFonts w:hint="eastAsia"/>
          <w:lang w:eastAsia="zh-CN"/>
        </w:rPr>
        <w:t xml:space="preserve"> #1 BPAE Cells, with </w:t>
      </w:r>
      <w:proofErr w:type="spellStart"/>
      <w:r>
        <w:rPr>
          <w:rFonts w:hint="eastAsia"/>
          <w:lang w:eastAsia="zh-CN"/>
        </w:rPr>
        <w:t>MitoTracker</w:t>
      </w:r>
      <w:r w:rsidRPr="00834F22">
        <w:rPr>
          <w:rFonts w:hint="eastAsia"/>
          <w:vertAlign w:val="superscript"/>
          <w:lang w:eastAsia="zh-CN"/>
        </w:rPr>
        <w:t>TM</w:t>
      </w:r>
      <w:proofErr w:type="spellEnd"/>
      <w:r>
        <w:rPr>
          <w:rFonts w:hint="eastAsia"/>
          <w:lang w:eastAsia="zh-CN"/>
        </w:rPr>
        <w:t xml:space="preserve"> Red </w:t>
      </w:r>
      <w:proofErr w:type="spellStart"/>
      <w:r>
        <w:rPr>
          <w:rFonts w:hint="eastAsia"/>
          <w:lang w:eastAsia="zh-CN"/>
        </w:rPr>
        <w:t>CMXRos</w:t>
      </w:r>
      <w:proofErr w:type="spellEnd"/>
      <w:r>
        <w:rPr>
          <w:rFonts w:hint="eastAsia"/>
          <w:lang w:eastAsia="zh-CN"/>
        </w:rPr>
        <w:t xml:space="preserve">, Alexa </w:t>
      </w:r>
      <w:proofErr w:type="spellStart"/>
      <w:r>
        <w:rPr>
          <w:rFonts w:hint="eastAsia"/>
          <w:lang w:eastAsia="zh-CN"/>
        </w:rPr>
        <w:t>Fluor</w:t>
      </w:r>
      <w:r>
        <w:rPr>
          <w:rFonts w:hint="eastAsia"/>
          <w:vertAlign w:val="superscript"/>
          <w:lang w:eastAsia="zh-CN"/>
        </w:rPr>
        <w:t>TM</w:t>
      </w:r>
      <w:proofErr w:type="spellEnd"/>
      <w:r>
        <w:rPr>
          <w:rFonts w:hint="eastAsia"/>
          <w:lang w:eastAsia="zh-CN"/>
        </w:rPr>
        <w:t xml:space="preserve"> 488 phalloidin and DAPI)</w:t>
      </w:r>
      <w:r w:rsidRPr="00834F22">
        <w:t>.</w:t>
      </w:r>
      <w:r w:rsidR="0088740B">
        <w:rPr>
          <w:rFonts w:hint="eastAsia"/>
          <w:lang w:eastAsia="zh-CN"/>
        </w:rPr>
        <w:t xml:space="preserve"> Two regular </w:t>
      </w:r>
      <w:proofErr w:type="gramStart"/>
      <w:r w:rsidR="0088740B">
        <w:rPr>
          <w:rFonts w:hint="eastAsia"/>
          <w:lang w:eastAsia="zh-CN"/>
        </w:rPr>
        <w:t>ruler</w:t>
      </w:r>
      <w:proofErr w:type="gramEnd"/>
      <w:r w:rsidR="0088740B">
        <w:rPr>
          <w:rFonts w:hint="eastAsia"/>
          <w:lang w:eastAsia="zh-CN"/>
        </w:rPr>
        <w:t xml:space="preserve"> (minimum scale 1mm, total length 15cm and 50cm) were used to measure the image distance and the projection. A 90</w:t>
      </w:r>
      <w:r w:rsidR="0088740B">
        <w:rPr>
          <w:rFonts w:hint="eastAsia"/>
          <w:lang w:eastAsia="zh-CN"/>
        </w:rPr>
        <w:t>°</w:t>
      </w:r>
      <w:r w:rsidR="0088740B">
        <w:rPr>
          <w:rFonts w:hint="eastAsia"/>
          <w:lang w:eastAsia="zh-CN"/>
        </w:rPr>
        <w:t xml:space="preserve"> bent steel ruler was used to measure the object distance.</w:t>
      </w:r>
    </w:p>
    <w:p w14:paraId="2927858C" w14:textId="77777777" w:rsidR="0088740B" w:rsidRDefault="0088740B">
      <w:pPr>
        <w:pStyle w:val="a3"/>
        <w:rPr>
          <w:lang w:eastAsia="zh-CN"/>
        </w:rPr>
      </w:pPr>
    </w:p>
    <w:p w14:paraId="21B51F07" w14:textId="5BBBDB0E" w:rsidR="0088740B" w:rsidRPr="00401C76" w:rsidRDefault="0088740B" w:rsidP="00401C76">
      <w:pPr>
        <w:pStyle w:val="a3"/>
        <w:rPr>
          <w:rFonts w:hint="eastAsia"/>
          <w:lang w:eastAsia="zh-CN"/>
        </w:rPr>
      </w:pPr>
      <w:r>
        <w:rPr>
          <w:lang w:eastAsia="zh-CN"/>
        </w:rPr>
        <w:t>Four experimental modules were carried out. First,</w:t>
      </w:r>
      <w:r w:rsidR="00401C76">
        <w:rPr>
          <w:rFonts w:hint="eastAsia"/>
          <w:lang w:eastAsia="zh-CN"/>
        </w:rPr>
        <w:t xml:space="preserve"> under the 4x objective, </w:t>
      </w:r>
      <w:r>
        <w:rPr>
          <w:lang w:eastAsia="zh-CN"/>
        </w:rPr>
        <w:t xml:space="preserve">the true magnification of the optical system was determined by </w:t>
      </w:r>
      <w:r>
        <w:rPr>
          <w:rFonts w:hint="eastAsia"/>
          <w:lang w:eastAsia="zh-CN"/>
        </w:rPr>
        <w:t xml:space="preserve">removing the eyepiece, directly </w:t>
      </w:r>
      <w:r>
        <w:rPr>
          <w:lang w:eastAsia="zh-CN"/>
        </w:rPr>
        <w:t xml:space="preserve">imaging a </w:t>
      </w:r>
      <w:r>
        <w:rPr>
          <w:rFonts w:hint="eastAsia"/>
          <w:lang w:eastAsia="zh-CN"/>
        </w:rPr>
        <w:t xml:space="preserve">transparent </w:t>
      </w:r>
      <w:r>
        <w:rPr>
          <w:lang w:eastAsia="zh-CN"/>
        </w:rPr>
        <w:t xml:space="preserve">ruler </w:t>
      </w:r>
      <w:r>
        <w:rPr>
          <w:rFonts w:hint="eastAsia"/>
          <w:lang w:eastAsia="zh-CN"/>
        </w:rPr>
        <w:t>on the eyepiece tube</w:t>
      </w:r>
      <w:r>
        <w:rPr>
          <w:lang w:eastAsia="zh-CN"/>
        </w:rPr>
        <w:t xml:space="preserve">, measuring the projected scale, and comparing it against </w:t>
      </w:r>
      <w:r>
        <w:rPr>
          <w:rFonts w:hint="eastAsia"/>
          <w:lang w:eastAsia="zh-CN"/>
        </w:rPr>
        <w:t>the scales on the ruler, while the theoretical magnification was calculated by measuring the object distance and image distance of the microscope system</w:t>
      </w:r>
      <w:r w:rsidR="00401C76">
        <w:rPr>
          <w:rFonts w:hint="eastAsia"/>
          <w:lang w:eastAsia="zh-CN"/>
        </w:rPr>
        <w:t xml:space="preserve"> and substitute the figures into the</w:t>
      </w:r>
      <w:r>
        <w:rPr>
          <w:lang w:eastAsia="zh-CN"/>
        </w:rPr>
        <w:t xml:space="preserve"> </w:t>
      </w:r>
      <w:r w:rsidR="00401C76">
        <w:rPr>
          <w:rFonts w:hint="eastAsia"/>
          <w:lang w:eastAsia="zh-CN"/>
        </w:rPr>
        <w:t xml:space="preserve">formula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eastAsia="zh-CN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sz w:val="16"/>
                <w:szCs w:val="16"/>
                <w:lang w:eastAsia="zh-CN"/>
              </w:rPr>
              <m:t>theo</m:t>
            </m:r>
          </m:sub>
        </m:sSub>
        <m:r>
          <w:rPr>
            <w:rFonts w:ascii="Cambria Math" w:hAnsi="Cambria Math"/>
            <w:sz w:val="16"/>
            <w:szCs w:val="16"/>
            <w:lang w:eastAsia="zh-CN"/>
          </w:rPr>
          <m:t>=</m:t>
        </m:r>
        <m:f>
          <m:fPr>
            <m:ctrlPr>
              <w:rPr>
                <w:rFonts w:ascii="Cambria Math" w:hAnsi="Cambria Math"/>
                <w:sz w:val="16"/>
                <w:szCs w:val="16"/>
                <w:lang w:eastAsia="zh-CN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eastAsia="zh-CN"/>
              </w:rPr>
              <m:t>i</m:t>
            </m:r>
            <m:ctrlPr>
              <w:rPr>
                <w:rFonts w:ascii="Cambria Math" w:hAnsi="Cambria Math"/>
                <w:i/>
                <w:sz w:val="16"/>
                <w:szCs w:val="16"/>
                <w:lang w:eastAsia="zh-CN"/>
              </w:rPr>
            </m:ctrlPr>
          </m:num>
          <m:den>
            <m:r>
              <w:rPr>
                <w:rFonts w:ascii="Cambria Math" w:hAnsi="Cambria Math"/>
                <w:sz w:val="16"/>
                <w:szCs w:val="16"/>
                <w:lang w:eastAsia="zh-CN"/>
              </w:rPr>
              <m:t>o</m:t>
            </m:r>
            <m:ctrlPr>
              <w:rPr>
                <w:rFonts w:ascii="Cambria Math" w:hAnsi="Cambria Math"/>
                <w:i/>
                <w:sz w:val="16"/>
                <w:szCs w:val="16"/>
                <w:lang w:eastAsia="zh-CN"/>
              </w:rPr>
            </m:ctrlPr>
          </m:den>
        </m:f>
      </m:oMath>
      <w:r w:rsidR="00401C76">
        <w:rPr>
          <w:rFonts w:hint="eastAsia"/>
          <w:lang w:eastAsia="zh-CN"/>
        </w:rPr>
        <w:t xml:space="preserve">. Two results were compared statistically. </w:t>
      </w:r>
      <w:r>
        <w:rPr>
          <w:lang w:eastAsia="zh-CN"/>
        </w:rPr>
        <w:t xml:space="preserve">Second, the numerical aperture of the 10× objective was modified by sequentially placing pinhole apertures </w:t>
      </w:r>
      <w:r>
        <w:rPr>
          <w:lang w:eastAsia="zh-CN"/>
        </w:rPr>
        <w:t xml:space="preserve">of varying sizes above the lens while observing gratings of different line densities, allowing evaluation of diffraction effects and resolution changes. Third, </w:t>
      </w:r>
      <w:r w:rsidR="00DE3CDA">
        <w:rPr>
          <w:rFonts w:hint="eastAsia"/>
          <w:lang w:eastAsia="zh-CN"/>
        </w:rPr>
        <w:t xml:space="preserve">20x </w:t>
      </w:r>
      <w:r>
        <w:rPr>
          <w:lang w:eastAsia="zh-CN"/>
        </w:rPr>
        <w:t xml:space="preserve">phase contrast imaging was performed by adjusting the microscope’s phase slider, enabling comparison of MC3T3 cell samples under bright-field and phase-contrast conditions. Finally, </w:t>
      </w:r>
      <w:r w:rsidR="0004456C">
        <w:rPr>
          <w:rFonts w:hint="eastAsia"/>
          <w:lang w:eastAsia="zh-CN"/>
        </w:rPr>
        <w:t xml:space="preserve">40x </w:t>
      </w:r>
      <w:r>
        <w:rPr>
          <w:lang w:eastAsia="zh-CN"/>
        </w:rPr>
        <w:t xml:space="preserve">fluorescence microscopy was conducted by </w:t>
      </w:r>
      <w:proofErr w:type="gramStart"/>
      <w:r>
        <w:rPr>
          <w:lang w:eastAsia="zh-CN"/>
        </w:rPr>
        <w:t>exciting stained</w:t>
      </w:r>
      <w:proofErr w:type="gramEnd"/>
      <w:r>
        <w:rPr>
          <w:lang w:eastAsia="zh-CN"/>
        </w:rPr>
        <w:t xml:space="preserve"> slides with specific illumination channels (UV/blue/green</w:t>
      </w:r>
      <w:r w:rsidR="0004456C">
        <w:rPr>
          <w:rFonts w:hint="eastAsia"/>
          <w:lang w:eastAsia="zh-CN"/>
        </w:rPr>
        <w:t xml:space="preserve"> from filtered broadband mercury lamp</w:t>
      </w:r>
      <w:r>
        <w:rPr>
          <w:lang w:eastAsia="zh-CN"/>
        </w:rPr>
        <w:t>) and capturing images at different emission wavelengths, followed by</w:t>
      </w:r>
      <w:r w:rsidR="0004456C">
        <w:rPr>
          <w:rFonts w:hint="eastAsia"/>
          <w:lang w:eastAsia="zh-CN"/>
        </w:rPr>
        <w:t xml:space="preserve"> staining and</w:t>
      </w:r>
      <w:r>
        <w:rPr>
          <w:lang w:eastAsia="zh-CN"/>
        </w:rPr>
        <w:t xml:space="preserve"> merging the channels into an RGB composite.</w:t>
      </w:r>
      <w:r w:rsidR="0004456C">
        <w:rPr>
          <w:rFonts w:hint="eastAsia"/>
          <w:lang w:eastAsia="zh-CN"/>
        </w:rPr>
        <w:t xml:space="preserve"> The emission colors were identified through eyepieces, including cyan (nucleus excited by UV), green (cytoskeleton excited by blue) and red (mitochondrion excited by green).</w:t>
      </w:r>
    </w:p>
    <w:p w14:paraId="3C741022" w14:textId="77777777" w:rsidR="0088740B" w:rsidRDefault="0088740B" w:rsidP="0088740B">
      <w:pPr>
        <w:pStyle w:val="a3"/>
        <w:rPr>
          <w:lang w:eastAsia="zh-CN"/>
        </w:rPr>
      </w:pPr>
    </w:p>
    <w:p w14:paraId="2F50ED2E" w14:textId="412326CA" w:rsidR="0088740B" w:rsidRDefault="0088740B" w:rsidP="0088740B">
      <w:pPr>
        <w:pStyle w:val="a3"/>
        <w:rPr>
          <w:rFonts w:hint="eastAsia"/>
          <w:lang w:eastAsia="zh-CN"/>
        </w:rPr>
      </w:pPr>
      <w:r>
        <w:rPr>
          <w:lang w:eastAsia="zh-CN"/>
        </w:rPr>
        <w:t>All measurements and image acquisitions were</w:t>
      </w:r>
      <w:r w:rsidR="00401C76">
        <w:rPr>
          <w:rFonts w:hint="eastAsia"/>
          <w:lang w:eastAsia="zh-CN"/>
        </w:rPr>
        <w:t xml:space="preserve"> conducted under correct focal </w:t>
      </w:r>
      <w:r w:rsidR="00401C76">
        <w:rPr>
          <w:lang w:eastAsia="zh-CN"/>
        </w:rPr>
        <w:t>distance</w:t>
      </w:r>
      <w:r w:rsidR="00401C76">
        <w:rPr>
          <w:rFonts w:hint="eastAsia"/>
          <w:lang w:eastAsia="zh-CN"/>
        </w:rPr>
        <w:t xml:space="preserve"> and</w:t>
      </w:r>
      <w:r>
        <w:rPr>
          <w:lang w:eastAsia="zh-CN"/>
        </w:rPr>
        <w:t xml:space="preserve"> repeated by multiple group members to ensure consistency, and scale calibration was applied to microscopic images</w:t>
      </w:r>
      <w:r>
        <w:rPr>
          <w:rFonts w:hint="eastAsia"/>
          <w:lang w:eastAsia="zh-CN"/>
        </w:rPr>
        <w:t xml:space="preserve"> under </w:t>
      </w:r>
      <w:r>
        <w:rPr>
          <w:lang w:eastAsia="zh-CN"/>
        </w:rPr>
        <w:t>different</w:t>
      </w:r>
      <w:r>
        <w:rPr>
          <w:rFonts w:hint="eastAsia"/>
          <w:lang w:eastAsia="zh-CN"/>
        </w:rPr>
        <w:t xml:space="preserve"> magnification (4x, 10x, 20x, 40x)</w:t>
      </w:r>
      <w:r>
        <w:rPr>
          <w:lang w:eastAsia="zh-CN"/>
        </w:rPr>
        <w:t xml:space="preserve"> to convert pixel dimensions into physical units.</w:t>
      </w:r>
    </w:p>
    <w:p w14:paraId="3FC6BB79" w14:textId="77777777" w:rsidR="008B61D2" w:rsidRDefault="008B61D2">
      <w:pPr>
        <w:pStyle w:val="AcknowledgmentsClauseTitle"/>
      </w:pPr>
      <w:r>
        <w:t>Acknowledgments</w:t>
      </w:r>
    </w:p>
    <w:p w14:paraId="4612EDDE" w14:textId="77777777" w:rsidR="008B61D2" w:rsidRDefault="008B61D2">
      <w:pPr>
        <w:pStyle w:val="a3"/>
      </w:pPr>
      <w:r>
        <w:t>Put acknowledgments here.</w:t>
      </w:r>
    </w:p>
    <w:p w14:paraId="5F3C407A" w14:textId="77777777" w:rsidR="008B61D2" w:rsidRDefault="008B61D2">
      <w:pPr>
        <w:pStyle w:val="ReferencesClauseTitle"/>
      </w:pPr>
      <w:r>
        <w:t>References</w:t>
      </w:r>
    </w:p>
    <w:p w14:paraId="25827891" w14:textId="77777777" w:rsidR="008B61D2" w:rsidRDefault="008B61D2">
      <w:pPr>
        <w:pStyle w:val="a3"/>
      </w:pPr>
      <w:r>
        <w:t>Put references here.</w:t>
      </w:r>
    </w:p>
    <w:p w14:paraId="195809E7" w14:textId="77777777" w:rsidR="008B61D2" w:rsidRDefault="008B61D2">
      <w:pPr>
        <w:pStyle w:val="a3"/>
      </w:pPr>
    </w:p>
    <w:p w14:paraId="6180915F" w14:textId="77777777" w:rsidR="008B61D2" w:rsidRDefault="008B61D2">
      <w:pPr>
        <w:pStyle w:val="a3"/>
        <w:sectPr w:rsidR="008B61D2">
          <w:type w:val="continuous"/>
          <w:pgSz w:w="12240" w:h="15840"/>
          <w:pgMar w:top="1440" w:right="720" w:bottom="1440" w:left="720" w:header="720" w:footer="720" w:gutter="0"/>
          <w:cols w:num="2" w:space="540" w:equalWidth="0">
            <w:col w:w="5130" w:space="540"/>
            <w:col w:w="5130"/>
          </w:cols>
        </w:sectPr>
      </w:pPr>
    </w:p>
    <w:p w14:paraId="1C55DB08" w14:textId="77777777" w:rsidR="008B61D2" w:rsidRDefault="008B61D2">
      <w:pPr>
        <w:pStyle w:val="TextHeading1"/>
        <w:jc w:val="center"/>
      </w:pPr>
      <w:r>
        <w:lastRenderedPageBreak/>
        <w:t xml:space="preserve">Annex </w:t>
      </w:r>
      <w:fldSimple w:instr=" SEQ headAnnex \* alphabetic \* upper ">
        <w:r>
          <w:rPr>
            <w:caps w:val="0"/>
            <w:noProof/>
          </w:rPr>
          <w:t>A</w:t>
        </w:r>
      </w:fldSimple>
    </w:p>
    <w:p w14:paraId="24C07C81" w14:textId="77777777" w:rsidR="008B61D2" w:rsidRDefault="008B61D2">
      <w:pPr>
        <w:pStyle w:val="TextHeading1"/>
        <w:jc w:val="center"/>
      </w:pPr>
      <w:r>
        <w:t>Put Annex title here</w:t>
      </w:r>
    </w:p>
    <w:p w14:paraId="077515FE" w14:textId="77777777" w:rsidR="008B61D2" w:rsidRDefault="008B61D2">
      <w:pPr>
        <w:pStyle w:val="a3"/>
      </w:pPr>
    </w:p>
    <w:p w14:paraId="31D95C6F" w14:textId="77777777" w:rsidR="008B61D2" w:rsidRDefault="008B61D2">
      <w:pPr>
        <w:pStyle w:val="a3"/>
      </w:pPr>
    </w:p>
    <w:p w14:paraId="7ABBD9C6" w14:textId="77777777" w:rsidR="008B61D2" w:rsidRDefault="008B61D2">
      <w:pPr>
        <w:pStyle w:val="a3"/>
      </w:pPr>
    </w:p>
    <w:p w14:paraId="139E7DC3" w14:textId="77777777" w:rsidR="008B61D2" w:rsidRDefault="008B61D2">
      <w:pPr>
        <w:pStyle w:val="a3"/>
        <w:sectPr w:rsidR="008B61D2">
          <w:pgSz w:w="12240" w:h="15840"/>
          <w:pgMar w:top="1440" w:right="720" w:bottom="1440" w:left="720" w:header="720" w:footer="720" w:gutter="0"/>
          <w:cols w:space="540"/>
        </w:sectPr>
      </w:pPr>
    </w:p>
    <w:p w14:paraId="424B6CFE" w14:textId="77777777" w:rsidR="008B61D2" w:rsidRDefault="008B61D2">
      <w:pPr>
        <w:pStyle w:val="a3"/>
      </w:pPr>
      <w:r>
        <w:t>Put text of Annex here</w:t>
      </w:r>
    </w:p>
    <w:p w14:paraId="62A12D3B" w14:textId="77777777" w:rsidR="008B61D2" w:rsidRDefault="008B61D2">
      <w:pPr>
        <w:pStyle w:val="a3"/>
      </w:pPr>
    </w:p>
    <w:sectPr w:rsidR="008B61D2">
      <w:type w:val="continuous"/>
      <w:pgSz w:w="12240" w:h="15840"/>
      <w:pgMar w:top="1440" w:right="720" w:bottom="1440" w:left="720" w:header="720" w:footer="720" w:gutter="0"/>
      <w:cols w:num="2" w:space="540" w:equalWidth="0">
        <w:col w:w="5130" w:space="540"/>
        <w:col w:w="513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41044" w14:textId="77777777" w:rsidR="00DD11AD" w:rsidRDefault="00DD11AD">
      <w:r>
        <w:separator/>
      </w:r>
    </w:p>
  </w:endnote>
  <w:endnote w:type="continuationSeparator" w:id="0">
    <w:p w14:paraId="018AA031" w14:textId="77777777" w:rsidR="00DD11AD" w:rsidRDefault="00DD1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052AF" w14:textId="77777777" w:rsidR="008B61D2" w:rsidRDefault="008B61D2">
    <w:pPr>
      <w:pStyle w:val="a4"/>
    </w:pP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1620EF">
      <w:rPr>
        <w:noProof/>
      </w:rPr>
      <w:t>1</w:t>
    </w:r>
    <w:r>
      <w:fldChar w:fldCharType="end"/>
    </w:r>
    <w:r>
      <w:tab/>
      <w:t>Copyright © 20xx by ASME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439C2" w14:textId="77777777" w:rsidR="00DD11AD" w:rsidRDefault="00DD11AD">
      <w:r>
        <w:separator/>
      </w:r>
    </w:p>
  </w:footnote>
  <w:footnote w:type="continuationSeparator" w:id="0">
    <w:p w14:paraId="5B27AE37" w14:textId="77777777" w:rsidR="00DD11AD" w:rsidRDefault="00DD11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TopSpacing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NewFlag" w:val="Yes"/>
    <w:docVar w:name="CreateASMEToolbarFlag" w:val="-1"/>
    <w:docVar w:name="MarkTerritory" w:val="D:\ASME\proposal\AuthKit\version2\irvine7.doc by Howard Kaikow with template C:\msoffice\Templates\ASME.dot on 02/29/96 at 11:01"/>
    <w:docVar w:name="MarkTerritoryLocal" w:val="Document2 by Howard Kaikow with template C:\msoffice\Templates\ASME.dot on 02/29/96 at 10:39"/>
    <w:docVar w:name="SetStylesFlag" w:val="-1"/>
  </w:docVars>
  <w:rsids>
    <w:rsidRoot w:val="007B2BF3"/>
    <w:rsid w:val="0004456C"/>
    <w:rsid w:val="001620EF"/>
    <w:rsid w:val="00320E59"/>
    <w:rsid w:val="00401C76"/>
    <w:rsid w:val="00484BA7"/>
    <w:rsid w:val="005C24B0"/>
    <w:rsid w:val="005E1723"/>
    <w:rsid w:val="0075330E"/>
    <w:rsid w:val="007753EC"/>
    <w:rsid w:val="007B2BF3"/>
    <w:rsid w:val="00834F22"/>
    <w:rsid w:val="0088740B"/>
    <w:rsid w:val="008B61D2"/>
    <w:rsid w:val="00B42C72"/>
    <w:rsid w:val="00D60E16"/>
    <w:rsid w:val="00DD11AD"/>
    <w:rsid w:val="00DE3CDA"/>
    <w:rsid w:val="00E96894"/>
    <w:rsid w:val="00ED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45CC50"/>
  <w15:chartTrackingRefBased/>
  <w15:docId w15:val="{0197E692-FD72-41FA-A51C-88BFEBFA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uppressAutoHyphens/>
      <w:overflowPunct w:val="0"/>
      <w:autoSpaceDE w:val="0"/>
      <w:autoSpaceDN w:val="0"/>
      <w:adjustRightInd w:val="0"/>
      <w:jc w:val="both"/>
      <w:textAlignment w:val="baseline"/>
    </w:pPr>
    <w:rPr>
      <w:kern w:val="1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ClauseTitle">
    <w:name w:val="Abstract Clause Title"/>
    <w:basedOn w:val="a"/>
    <w:next w:val="a3"/>
    <w:pPr>
      <w:keepNext/>
    </w:pPr>
    <w:rPr>
      <w:rFonts w:ascii="Arial" w:hAnsi="Arial"/>
      <w:b/>
      <w:caps/>
    </w:rPr>
  </w:style>
  <w:style w:type="paragraph" w:styleId="a3">
    <w:name w:val="Body Text Indent"/>
    <w:basedOn w:val="a"/>
    <w:pPr>
      <w:ind w:firstLine="360"/>
    </w:pPr>
  </w:style>
  <w:style w:type="paragraph" w:customStyle="1" w:styleId="AcknowledgmentsClauseTitle">
    <w:name w:val="Acknowledgments Clause Title"/>
    <w:basedOn w:val="a"/>
    <w:next w:val="a3"/>
    <w:pPr>
      <w:keepNext/>
      <w:spacing w:before="240"/>
    </w:pPr>
    <w:rPr>
      <w:rFonts w:ascii="Arial" w:hAnsi="Arial"/>
      <w:b/>
      <w:caps/>
    </w:rPr>
  </w:style>
  <w:style w:type="paragraph" w:customStyle="1" w:styleId="Affiliation">
    <w:name w:val="Affiliation"/>
    <w:basedOn w:val="a"/>
    <w:pPr>
      <w:jc w:val="center"/>
    </w:pPr>
    <w:rPr>
      <w:rFonts w:ascii="Arial" w:hAnsi="Arial"/>
    </w:rPr>
  </w:style>
  <w:style w:type="paragraph" w:customStyle="1" w:styleId="Author">
    <w:name w:val="Author"/>
    <w:basedOn w:val="a"/>
    <w:next w:val="Affiliation"/>
    <w:pPr>
      <w:keepNext/>
      <w:jc w:val="center"/>
    </w:pPr>
    <w:rPr>
      <w:rFonts w:ascii="Arial" w:hAnsi="Arial"/>
      <w:b/>
    </w:rPr>
  </w:style>
  <w:style w:type="paragraph" w:customStyle="1" w:styleId="DocumentNumber">
    <w:name w:val="Document Number"/>
    <w:basedOn w:val="a"/>
    <w:next w:val="a3"/>
    <w:pPr>
      <w:spacing w:before="900"/>
      <w:jc w:val="right"/>
    </w:pPr>
    <w:rPr>
      <w:rFonts w:ascii="Arial" w:hAnsi="Arial"/>
      <w:b/>
      <w:sz w:val="36"/>
    </w:rPr>
  </w:style>
  <w:style w:type="paragraph" w:customStyle="1" w:styleId="EquationNumber">
    <w:name w:val="Equation Number"/>
    <w:basedOn w:val="a"/>
    <w:next w:val="a3"/>
    <w:pPr>
      <w:jc w:val="right"/>
    </w:pPr>
  </w:style>
  <w:style w:type="paragraph" w:customStyle="1" w:styleId="FigureCaption">
    <w:name w:val="Figure Caption"/>
    <w:basedOn w:val="a"/>
    <w:next w:val="a3"/>
    <w:pPr>
      <w:jc w:val="center"/>
    </w:pPr>
    <w:rPr>
      <w:rFonts w:ascii="Arial" w:hAnsi="Arial"/>
      <w:b/>
    </w:rPr>
  </w:style>
  <w:style w:type="paragraph" w:styleId="a4">
    <w:name w:val="footer"/>
    <w:basedOn w:val="a"/>
    <w:next w:val="a5"/>
    <w:pPr>
      <w:tabs>
        <w:tab w:val="center" w:pos="5760"/>
        <w:tab w:val="right" w:pos="10800"/>
      </w:tabs>
    </w:pPr>
  </w:style>
  <w:style w:type="paragraph" w:styleId="a5">
    <w:name w:val="header"/>
    <w:basedOn w:val="a"/>
    <w:next w:val="a4"/>
  </w:style>
  <w:style w:type="paragraph" w:styleId="a6">
    <w:name w:val="footnote text"/>
    <w:basedOn w:val="a"/>
    <w:semiHidden/>
    <w:pPr>
      <w:ind w:firstLine="360"/>
    </w:pPr>
    <w:rPr>
      <w:sz w:val="16"/>
    </w:rPr>
  </w:style>
  <w:style w:type="paragraph" w:customStyle="1" w:styleId="NomenclatureClauseTitle">
    <w:name w:val="Nomenclature Clause Title"/>
    <w:basedOn w:val="a"/>
    <w:next w:val="a3"/>
    <w:pPr>
      <w:keepNext/>
      <w:spacing w:before="240"/>
    </w:pPr>
    <w:rPr>
      <w:rFonts w:ascii="Arial" w:hAnsi="Arial"/>
      <w:b/>
      <w:caps/>
    </w:rPr>
  </w:style>
  <w:style w:type="paragraph" w:customStyle="1" w:styleId="ReferencesClauseTitle">
    <w:name w:val="References Clause Title"/>
    <w:basedOn w:val="a"/>
    <w:next w:val="a3"/>
    <w:pPr>
      <w:keepNext/>
      <w:spacing w:before="240"/>
    </w:pPr>
    <w:rPr>
      <w:rFonts w:ascii="Arial" w:hAnsi="Arial"/>
      <w:b/>
      <w:caps/>
    </w:rPr>
  </w:style>
  <w:style w:type="paragraph" w:customStyle="1" w:styleId="TableCaption">
    <w:name w:val="Table Caption"/>
    <w:basedOn w:val="a"/>
    <w:next w:val="a3"/>
    <w:pPr>
      <w:jc w:val="center"/>
    </w:pPr>
    <w:rPr>
      <w:rFonts w:ascii="Arial" w:hAnsi="Arial"/>
      <w:b/>
    </w:rPr>
  </w:style>
  <w:style w:type="paragraph" w:customStyle="1" w:styleId="TextHeading1">
    <w:name w:val="Text Heading 1"/>
    <w:basedOn w:val="a"/>
    <w:next w:val="a3"/>
    <w:pPr>
      <w:keepNext/>
      <w:spacing w:before="240"/>
    </w:pPr>
    <w:rPr>
      <w:rFonts w:ascii="Arial" w:hAnsi="Arial"/>
      <w:b/>
      <w:caps/>
    </w:rPr>
  </w:style>
  <w:style w:type="paragraph" w:customStyle="1" w:styleId="TextHeading2">
    <w:name w:val="Text Heading 2"/>
    <w:basedOn w:val="a"/>
    <w:next w:val="a3"/>
    <w:pPr>
      <w:keepNext/>
      <w:spacing w:before="240"/>
    </w:pPr>
    <w:rPr>
      <w:rFonts w:ascii="Arial" w:hAnsi="Arial"/>
      <w:b/>
      <w:u w:val="single"/>
    </w:rPr>
  </w:style>
  <w:style w:type="paragraph" w:customStyle="1" w:styleId="TextHeading3">
    <w:name w:val="Text Heading 3"/>
    <w:basedOn w:val="a"/>
    <w:next w:val="a3"/>
    <w:pPr>
      <w:spacing w:before="240"/>
      <w:ind w:left="360"/>
    </w:pPr>
    <w:rPr>
      <w:rFonts w:ascii="Arial" w:hAnsi="Arial"/>
      <w:b/>
      <w:u w:val="single"/>
    </w:rPr>
  </w:style>
  <w:style w:type="paragraph" w:styleId="a7">
    <w:name w:val="Title"/>
    <w:basedOn w:val="a"/>
    <w:qFormat/>
    <w:pPr>
      <w:spacing w:before="760"/>
      <w:jc w:val="center"/>
    </w:pPr>
    <w:rPr>
      <w:rFonts w:ascii="Arial" w:hAnsi="Arial"/>
      <w:b/>
      <w:caps/>
      <w:sz w:val="24"/>
    </w:rPr>
  </w:style>
  <w:style w:type="paragraph" w:styleId="a8">
    <w:name w:val="Plain Text"/>
    <w:basedOn w:val="a"/>
    <w:pPr>
      <w:suppressAutoHyphens w:val="0"/>
      <w:overflowPunct/>
      <w:autoSpaceDE/>
      <w:autoSpaceDN/>
      <w:adjustRightInd/>
      <w:jc w:val="left"/>
      <w:textAlignment w:val="auto"/>
    </w:pPr>
    <w:rPr>
      <w:rFonts w:ascii="Courier New" w:hAnsi="Courier New" w:cs="Courier New"/>
      <w:kern w:val="0"/>
    </w:rPr>
  </w:style>
  <w:style w:type="character" w:styleId="a9">
    <w:name w:val="Placeholder Text"/>
    <w:basedOn w:val="a0"/>
    <w:uiPriority w:val="99"/>
    <w:semiHidden/>
    <w:rsid w:val="00401C7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s\ASM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ASME.dot</Template>
  <TotalTime>921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of</vt:lpstr>
    </vt:vector>
  </TitlesOfParts>
  <Company> 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of</dc:title>
  <dc:subject/>
  <dc:creator>Howard Kaikow</dc:creator>
  <cp:keywords/>
  <dc:description/>
  <cp:lastModifiedBy>子墨 姚</cp:lastModifiedBy>
  <cp:revision>7</cp:revision>
  <cp:lastPrinted>1899-12-31T16:00:00Z</cp:lastPrinted>
  <dcterms:created xsi:type="dcterms:W3CDTF">2025-09-25T11:06:00Z</dcterms:created>
  <dcterms:modified xsi:type="dcterms:W3CDTF">2025-09-27T04:15:00Z</dcterms:modified>
</cp:coreProperties>
</file>