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2ED" w:rsidRDefault="00841E9D" w:rsidP="00841E9D">
      <w:pPr>
        <w:jc w:val="center"/>
        <w:rPr>
          <w:u w:val="single"/>
        </w:rPr>
      </w:pPr>
      <w:r w:rsidRPr="00841E9D">
        <w:rPr>
          <w:u w:val="single"/>
        </w:rPr>
        <w:t>Risk Aware Agent for Bidding in Second-Price Sealed-Bid Auctions and variants</w:t>
      </w:r>
    </w:p>
    <w:p w:rsidR="0087142B" w:rsidRDefault="00841E9D" w:rsidP="00841E9D">
      <w:r>
        <w:tab/>
        <w:t xml:space="preserve">This technical report introduces two forms of a risk aware agent  for bidding in Simultaneous Second-Price Sealed-Bid Auctions but who's heuristics are general enough to be used in other auction settings. </w:t>
      </w:r>
      <w:r w:rsidR="00DF5BAB">
        <w:t xml:space="preserve">The main idea of the risk aware agent is </w:t>
      </w:r>
      <w:r w:rsidR="0087142B">
        <w:t>the computation of a utility score that given predictions of prices over bundles of goods, considers the risk associated with the distribution of prices over each good contained in a given bundle. This utility is a generalization of the classic acquisition problem described in</w:t>
      </w:r>
      <w:r w:rsidR="00DF5BAB">
        <w:t xml:space="preserve"> </w:t>
      </w:r>
      <w:sdt>
        <w:sdtPr>
          <w:id w:val="600676975"/>
          <w:citation/>
        </w:sdtPr>
        <w:sdtContent>
          <w:fldSimple w:instr=" CITATION Boy01 \l 1033 ">
            <w:r w:rsidR="00DF5BAB">
              <w:rPr>
                <w:noProof/>
              </w:rPr>
              <w:t>(Boyan &amp; Greenwald, 2001)</w:t>
            </w:r>
          </w:fldSimple>
        </w:sdtContent>
      </w:sdt>
      <w:r w:rsidR="0087142B">
        <w:t xml:space="preserve"> and used by every agent in </w:t>
      </w:r>
      <w:sdt>
        <w:sdtPr>
          <w:id w:val="600676976"/>
          <w:citation/>
        </w:sdtPr>
        <w:sdtContent>
          <w:fldSimple w:instr=" CITATION Yoo11 \l 1033 ">
            <w:r w:rsidR="0087142B">
              <w:rPr>
                <w:noProof/>
              </w:rPr>
              <w:t>(Yoon &amp; Wellman, 2011)</w:t>
            </w:r>
          </w:fldSimple>
        </w:sdtContent>
      </w:sdt>
      <w:r w:rsidR="00DF5BAB">
        <w:t xml:space="preserve"> </w:t>
      </w:r>
      <w:r w:rsidR="0087142B">
        <w:t>.</w:t>
      </w:r>
    </w:p>
    <w:p w:rsidR="0087142B" w:rsidRDefault="0087142B" w:rsidP="00841E9D">
      <w:r>
        <w:tab/>
      </w:r>
      <w:r w:rsidR="004449AF">
        <w:t xml:space="preserve">As a baseline, all agents from </w:t>
      </w:r>
      <w:sdt>
        <w:sdtPr>
          <w:id w:val="600676973"/>
          <w:citation/>
        </w:sdtPr>
        <w:sdtContent>
          <w:fldSimple w:instr=" CITATION Yoo11 \l 1033 ">
            <w:r w:rsidR="004449AF">
              <w:rPr>
                <w:noProof/>
              </w:rPr>
              <w:t>(Yoon &amp; Wellman, 2011)</w:t>
            </w:r>
          </w:fldSimple>
        </w:sdtContent>
      </w:sdt>
      <w:r w:rsidR="004449AF">
        <w:t xml:space="preserve"> were implemented to test the efficacy of the proposed risk-aware agent</w:t>
      </w:r>
      <w:r w:rsidR="002B56CC">
        <w:t xml:space="preserve"> as well as parallel implementations of both point price predicting and distribution predicting algorithms in order to maximize the number of </w:t>
      </w:r>
      <w:r>
        <w:t xml:space="preserve">auction </w:t>
      </w:r>
      <w:r w:rsidR="002B56CC">
        <w:t xml:space="preserve">simulations </w:t>
      </w:r>
      <w:r>
        <w:t>executed</w:t>
      </w:r>
      <w:r w:rsidR="002B56CC">
        <w:t xml:space="preserve"> in minimal time</w:t>
      </w:r>
      <w:r w:rsidR="004C7B23">
        <w:t>.</w:t>
      </w:r>
      <w:r>
        <w:t xml:space="preserve"> The implementation language is Python and all code and documentation can be found in the </w:t>
      </w:r>
      <w:proofErr w:type="spellStart"/>
      <w:r>
        <w:t>github</w:t>
      </w:r>
      <w:proofErr w:type="spellEnd"/>
      <w:r>
        <w:t xml:space="preserve"> repository:</w:t>
      </w:r>
    </w:p>
    <w:p w:rsidR="00841E9D" w:rsidRDefault="0087142B" w:rsidP="00841E9D">
      <w:hyperlink r:id="rId8" w:history="1">
        <w:r w:rsidRPr="0087142B">
          <w:rPr>
            <w:rStyle w:val="Hyperlink"/>
          </w:rPr>
          <w:t>git://github.com/b</w:t>
        </w:r>
        <w:r w:rsidRPr="0087142B">
          <w:rPr>
            <w:rStyle w:val="Hyperlink"/>
          </w:rPr>
          <w:t>a</w:t>
        </w:r>
        <w:r w:rsidRPr="0087142B">
          <w:rPr>
            <w:rStyle w:val="Hyperlink"/>
          </w:rPr>
          <w:t>m593</w:t>
        </w:r>
        <w:r w:rsidRPr="0087142B">
          <w:rPr>
            <w:rStyle w:val="Hyperlink"/>
          </w:rPr>
          <w:t>/</w:t>
        </w:r>
        <w:r w:rsidRPr="0087142B">
          <w:rPr>
            <w:rStyle w:val="Hyperlink"/>
          </w:rPr>
          <w:t>bmProjects.git</w:t>
        </w:r>
      </w:hyperlink>
    </w:p>
    <w:p w:rsidR="0087142B" w:rsidRDefault="0087142B" w:rsidP="00841E9D">
      <w:r>
        <w:t>The contents can be viewed with a web browser at the address:</w:t>
      </w:r>
    </w:p>
    <w:p w:rsidR="0087142B" w:rsidRDefault="0087142B" w:rsidP="00841E9D">
      <w:hyperlink r:id="rId9" w:history="1">
        <w:r w:rsidRPr="0087142B">
          <w:rPr>
            <w:rStyle w:val="Hyperlink"/>
          </w:rPr>
          <w:t>https://github.com/bam593/bmProjects/tree/master/courses/fall2011/csci2951</w:t>
        </w:r>
      </w:hyperlink>
    </w:p>
    <w:p w:rsidR="0087142B" w:rsidRDefault="0087142B" w:rsidP="00841E9D"/>
    <w:p w:rsidR="0087142B" w:rsidRDefault="00524E91" w:rsidP="00841E9D">
      <w:r>
        <w:rPr>
          <w:u w:val="single"/>
        </w:rPr>
        <w:t>Motivation</w:t>
      </w:r>
    </w:p>
    <w:p w:rsidR="0087142B" w:rsidRDefault="0087142B" w:rsidP="00841E9D">
      <w:r>
        <w:t xml:space="preserve">Every strategy profile described in </w:t>
      </w:r>
      <w:sdt>
        <w:sdtPr>
          <w:id w:val="600676977"/>
          <w:citation/>
        </w:sdtPr>
        <w:sdtContent>
          <w:fldSimple w:instr=" CITATION Yoo11 \l 1033 ">
            <w:r>
              <w:rPr>
                <w:noProof/>
              </w:rPr>
              <w:t>(Yoon &amp; Wellman, 2011)</w:t>
            </w:r>
          </w:fldSimple>
        </w:sdtContent>
      </w:sdt>
      <w:r>
        <w:t xml:space="preserve"> assumes the bidding process can be decomposed into two independent modules:</w:t>
      </w:r>
    </w:p>
    <w:p w:rsidR="0087142B" w:rsidRDefault="00AD7907" w:rsidP="00435333">
      <w:pPr>
        <w:pStyle w:val="ListParagraph"/>
        <w:numPr>
          <w:ilvl w:val="0"/>
          <w:numId w:val="1"/>
        </w:numPr>
      </w:pPr>
      <w:r>
        <w:t>Identify a set of goods</w:t>
      </w:r>
      <w:r w:rsidR="00435333">
        <w:t xml:space="preserve"> that if won would maximize the agent's surplus</w:t>
      </w:r>
      <w:r w:rsidR="006356A7">
        <w:t>, defined as valuation less cost</w:t>
      </w:r>
      <w:r w:rsidR="00435333">
        <w:t xml:space="preserve"> (</w:t>
      </w:r>
      <w:r w:rsidR="006356A7">
        <w:t xml:space="preserve">this step is known as </w:t>
      </w:r>
      <w:r w:rsidR="00435333">
        <w:t>the acquisition problem)</w:t>
      </w:r>
      <w:r>
        <w:t>.</w:t>
      </w:r>
    </w:p>
    <w:p w:rsidR="00435333" w:rsidRDefault="00435333" w:rsidP="00435333">
      <w:pPr>
        <w:pStyle w:val="ListParagraph"/>
        <w:numPr>
          <w:ilvl w:val="0"/>
          <w:numId w:val="1"/>
        </w:numPr>
      </w:pPr>
      <w:r>
        <w:t xml:space="preserve">Compute </w:t>
      </w:r>
      <w:r w:rsidR="003E1965">
        <w:t>bids</w:t>
      </w:r>
      <w:r>
        <w:t xml:space="preserve"> to place on the goods in the bundle that solves that the acquisition problem</w:t>
      </w:r>
      <w:r w:rsidR="00AD7907">
        <w:t>.</w:t>
      </w:r>
    </w:p>
    <w:p w:rsidR="005E30C0" w:rsidRDefault="005E30C0" w:rsidP="005E30C0">
      <w:r>
        <w:t>That is we first define a bundle as a collection of goods that we can potentially procure at auction.</w:t>
      </w:r>
    </w:p>
    <w:p w:rsidR="005E30C0" w:rsidRDefault="005E30C0" w:rsidP="005E30C0">
      <w:pPr>
        <w:rPr>
          <w:rFonts w:eastAsiaTheme="minorEastAsia"/>
        </w:rPr>
      </w:pPr>
      <w:r>
        <w:t xml:space="preserve">If there are </w:t>
      </w:r>
      <m:oMath>
        <m:r>
          <w:rPr>
            <w:rFonts w:ascii="Cambria Math" w:hAnsi="Cambria Math"/>
          </w:rPr>
          <m:t>m</m:t>
        </m:r>
      </m:oMath>
      <w:r>
        <w:rPr>
          <w:rFonts w:eastAsiaTheme="minorEastAsia"/>
        </w:rPr>
        <w:t xml:space="preserve"> goods available, we define the </w:t>
      </w:r>
      <w:r w:rsidR="00A81910">
        <w:rPr>
          <w:rFonts w:eastAsiaTheme="minorEastAsia"/>
        </w:rPr>
        <w:t xml:space="preserve">set of all possible </w:t>
      </w:r>
      <w:r>
        <w:rPr>
          <w:rFonts w:eastAsiaTheme="minorEastAsia"/>
        </w:rPr>
        <w:t>bundles</w:t>
      </w:r>
      <w:r w:rsidR="00A81910">
        <w:rPr>
          <w:rFonts w:eastAsiaTheme="minorEastAsia"/>
        </w:rPr>
        <w:t xml:space="preserve">, </w:t>
      </w:r>
      <m:oMath>
        <m:r>
          <w:rPr>
            <w:rFonts w:ascii="Cambria Math" w:eastAsiaTheme="minorEastAsia" w:hAnsi="Cambria Math"/>
          </w:rPr>
          <m:t>X</m:t>
        </m:r>
      </m:oMath>
      <w:r w:rsidR="00A81910">
        <w:rPr>
          <w:rFonts w:eastAsiaTheme="minorEastAsia"/>
        </w:rPr>
        <w:t>,</w:t>
      </w:r>
      <w:r>
        <w:rPr>
          <w:rFonts w:eastAsiaTheme="minorEastAsia"/>
        </w:rPr>
        <w:t xml:space="preserve"> available for purchase as </w:t>
      </w:r>
    </w:p>
    <w:p w:rsidR="005E30C0" w:rsidRDefault="00A81910" w:rsidP="005E30C0">
      <w:pPr>
        <w:rPr>
          <w:rFonts w:eastAsiaTheme="minorEastAsia"/>
        </w:rPr>
      </w:pPr>
      <m:oMathPara>
        <m:oMath>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 xml:space="preserve"> :</m:t>
          </m:r>
          <m:r>
            <w:rPr>
              <w:rFonts w:ascii="Cambria Math" w:hAnsi="Cambria Math"/>
            </w:rPr>
            <m:t>x</m:t>
          </m:r>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m:t>
              </m:r>
            </m:sup>
          </m:sSup>
          <m:r>
            <w:rPr>
              <w:rFonts w:ascii="Cambria Math" w:hAnsi="Cambria Math"/>
            </w:rPr>
            <m:t>}</m:t>
          </m:r>
        </m:oMath>
      </m:oMathPara>
    </w:p>
    <w:p w:rsidR="005E30C0" w:rsidRDefault="005E30C0" w:rsidP="005E3881">
      <w:pPr>
        <w:rPr>
          <w:rFonts w:eastAsiaTheme="minorEastAsia"/>
        </w:rPr>
      </w:pPr>
      <w:r>
        <w:rPr>
          <w:rFonts w:eastAsiaTheme="minorEastAsia"/>
        </w:rPr>
        <w:t xml:space="preserve">where </w:t>
      </w:r>
      <m:oMath>
        <m:sSup>
          <m:sSupPr>
            <m:ctrlPr>
              <w:rPr>
                <w:rFonts w:ascii="Cambria Math" w:eastAsiaTheme="minorEastAsia" w:hAnsi="Cambria Math"/>
                <w:i/>
              </w:rPr>
            </m:ctrlPr>
          </m:sSupPr>
          <m:e>
            <m:r>
              <m:rPr>
                <m:scr m:val="double-struck"/>
              </m:rPr>
              <w:rPr>
                <w:rFonts w:ascii="Cambria Math" w:eastAsiaTheme="minorEastAsia" w:hAnsi="Cambria Math"/>
              </w:rPr>
              <m:t>P</m:t>
            </m:r>
          </m:e>
          <m:sup>
            <m:r>
              <w:rPr>
                <w:rFonts w:ascii="Cambria Math" w:eastAsiaTheme="minorEastAsia" w:hAnsi="Cambria Math"/>
              </w:rPr>
              <m:t>m</m:t>
            </m:r>
          </m:sup>
        </m:sSup>
      </m:oMath>
      <w:r>
        <w:rPr>
          <w:rFonts w:eastAsiaTheme="minorEastAsia"/>
        </w:rPr>
        <w:t xml:space="preserve"> represents the power set of m items. For example</w:t>
      </w:r>
      <w:r w:rsidR="005E3881">
        <w:rPr>
          <w:rFonts w:eastAsiaTheme="minorEastAsia"/>
        </w:rPr>
        <w:t xml:space="preserve">, lets' assume </w:t>
      </w:r>
      <m:oMath>
        <m:r>
          <w:rPr>
            <w:rFonts w:ascii="Cambria Math" w:eastAsiaTheme="minorEastAsia" w:hAnsi="Cambria Math"/>
          </w:rPr>
          <m:t>m=4</m:t>
        </m:r>
      </m:oMath>
      <w:r w:rsidR="005E3881">
        <w:rPr>
          <w:rFonts w:eastAsiaTheme="minorEastAsia"/>
        </w:rPr>
        <w:t>,</w:t>
      </w:r>
      <w:r>
        <w:rPr>
          <w:rFonts w:eastAsiaTheme="minorEastAsia"/>
        </w:rPr>
        <w:t xml:space="preserve"> we can enumerate every possible bundle </w:t>
      </w:r>
      <w:r w:rsidR="003E1965">
        <w:rPr>
          <w:rFonts w:eastAsiaTheme="minorEastAsia"/>
        </w:rPr>
        <w:t xml:space="preserve">using bit </w:t>
      </w:r>
      <w:r>
        <w:rPr>
          <w:rFonts w:eastAsiaTheme="minorEastAsia"/>
        </w:rPr>
        <w:t xml:space="preserve">vectors of length </w:t>
      </w:r>
      <m:oMath>
        <m:r>
          <w:rPr>
            <w:rFonts w:ascii="Cambria Math" w:eastAsiaTheme="minorEastAsia" w:hAnsi="Cambria Math"/>
          </w:rPr>
          <m:t>4</m:t>
        </m:r>
      </m:oMath>
      <w:r w:rsidR="005E3881">
        <w:rPr>
          <w:rFonts w:eastAsiaTheme="minorEastAsia"/>
        </w:rPr>
        <w:t xml:space="preserve">, </w:t>
      </w:r>
      <w:r w:rsidR="003E1965">
        <w:rPr>
          <w:rFonts w:eastAsiaTheme="minorEastAsia"/>
        </w:rPr>
        <w:t>representing the set of all b</w:t>
      </w:r>
      <w:r w:rsidR="005E3881">
        <w:rPr>
          <w:rFonts w:eastAsiaTheme="minorEastAsia"/>
        </w:rPr>
        <w:t>undle</w:t>
      </w:r>
      <w:r w:rsidR="003E1965">
        <w:rPr>
          <w:rFonts w:eastAsiaTheme="minorEastAsia"/>
        </w:rPr>
        <w:t>s</w:t>
      </w:r>
      <w:r w:rsidR="005E3881">
        <w:rPr>
          <w:rFonts w:eastAsiaTheme="minorEastAsia"/>
        </w:rPr>
        <w:t xml:space="preserve"> as:</w:t>
      </w:r>
    </w:p>
    <w:p w:rsidR="003E1965" w:rsidRDefault="003E1965" w:rsidP="005E3881">
      <w:pPr>
        <w:rPr>
          <w:rFonts w:eastAsiaTheme="minorEastAsia"/>
        </w:rPr>
      </w:pPr>
      <m:oMathPara>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0,0,0,0</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0,0,0,1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1,1,1,0</m:t>
              </m:r>
            </m:e>
          </m:d>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[1,1,1,1] }</m:t>
          </m:r>
        </m:oMath>
      </m:oMathPara>
    </w:p>
    <w:p w:rsidR="005E3881" w:rsidRDefault="005E3881" w:rsidP="005E3881">
      <w:pPr>
        <w:rPr>
          <w:rFonts w:eastAsiaTheme="minorEastAsia"/>
        </w:rPr>
      </w:pPr>
      <w:r>
        <w:rPr>
          <w:rFonts w:eastAsiaTheme="minorEastAsia"/>
        </w:rPr>
        <w:t xml:space="preserve">If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entry is 1 in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bit vector</w:t>
      </w:r>
      <w:r w:rsidR="00F24BFF">
        <w:rPr>
          <w:rFonts w:eastAsiaTheme="minorEastAsia"/>
        </w:rPr>
        <w:t>, this</w:t>
      </w:r>
      <w:r>
        <w:rPr>
          <w:rFonts w:eastAsiaTheme="minorEastAsia"/>
        </w:rPr>
        <w:t xml:space="preserve"> indicates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Pr>
          <w:rFonts w:eastAsiaTheme="minorEastAsia"/>
        </w:rPr>
        <w:t xml:space="preserve"> good is purchased in bundle </w:t>
      </w:r>
      <m:oMath>
        <m:r>
          <w:rPr>
            <w:rFonts w:ascii="Cambria Math" w:eastAsiaTheme="minorEastAsia" w:hAnsi="Cambria Math"/>
          </w:rPr>
          <m:t>i</m:t>
        </m:r>
      </m:oMath>
      <w:r w:rsidR="00BC2452">
        <w:rPr>
          <w:rFonts w:eastAsiaTheme="minorEastAsia"/>
        </w:rPr>
        <w:t xml:space="preserve">, otherwise the </w:t>
      </w:r>
      <m:oMath>
        <m:sSup>
          <m:sSupPr>
            <m:ctrlPr>
              <w:rPr>
                <w:rFonts w:ascii="Cambria Math" w:eastAsiaTheme="minorEastAsia" w:hAnsi="Cambria Math"/>
                <w:i/>
              </w:rPr>
            </m:ctrlPr>
          </m:sSupPr>
          <m:e>
            <m:r>
              <w:rPr>
                <w:rFonts w:ascii="Cambria Math" w:eastAsiaTheme="minorEastAsia" w:hAnsi="Cambria Math"/>
              </w:rPr>
              <m:t>j</m:t>
            </m:r>
          </m:e>
          <m:sup>
            <m:r>
              <w:rPr>
                <w:rFonts w:ascii="Cambria Math" w:eastAsiaTheme="minorEastAsia" w:hAnsi="Cambria Math"/>
              </w:rPr>
              <m:t>th</m:t>
            </m:r>
          </m:sup>
        </m:sSup>
      </m:oMath>
      <w:r w:rsidR="00BC2452">
        <w:rPr>
          <w:rFonts w:eastAsiaTheme="minorEastAsia"/>
        </w:rPr>
        <w:t xml:space="preserve"> good is not included in the bundle.</w:t>
      </w:r>
    </w:p>
    <w:p w:rsidR="006142E6" w:rsidRDefault="006142E6" w:rsidP="005E3881">
      <w:pPr>
        <w:rPr>
          <w:rFonts w:eastAsiaTheme="minorEastAsia"/>
        </w:rPr>
      </w:pPr>
      <w:r>
        <w:rPr>
          <w:rFonts w:eastAsiaTheme="minorEastAsia"/>
        </w:rPr>
        <w:lastRenderedPageBreak/>
        <w:t>The agents' valuation function is then a function that assigns a scalar to each bundle</w:t>
      </w:r>
      <w:r w:rsidR="00A73A25">
        <w:rPr>
          <w:rFonts w:eastAsiaTheme="minorEastAsia"/>
        </w:rPr>
        <w:t xml:space="preserve"> in the </w:t>
      </w:r>
      <w:proofErr w:type="spellStart"/>
      <w:r w:rsidR="00A73A25">
        <w:rPr>
          <w:rFonts w:eastAsiaTheme="minorEastAsia"/>
        </w:rPr>
        <w:t>powerset</w:t>
      </w:r>
      <w:proofErr w:type="spellEnd"/>
      <w:r w:rsidR="00A73A25">
        <w:rPr>
          <w:rFonts w:eastAsiaTheme="minorEastAsia"/>
        </w:rPr>
        <w:t xml:space="preserve"> and is known to each agent </w:t>
      </w:r>
      <w:proofErr w:type="spellStart"/>
      <w:r w:rsidR="00A73A25">
        <w:rPr>
          <w:rFonts w:eastAsiaTheme="minorEastAsia"/>
        </w:rPr>
        <w:t>apriori</w:t>
      </w:r>
      <w:proofErr w:type="spellEnd"/>
    </w:p>
    <w:p w:rsidR="006142E6" w:rsidRDefault="006142E6" w:rsidP="005E3881">
      <w:pPr>
        <w:rPr>
          <w:rFonts w:eastAsiaTheme="minorEastAsia"/>
        </w:rPr>
      </w:pPr>
      <m:oMathPara>
        <m:oMath>
          <m:r>
            <w:rPr>
              <w:rFonts w:ascii="Cambria Math" w:eastAsiaTheme="minorEastAsia" w:hAnsi="Cambria Math"/>
            </w:rPr>
            <m:t>v</m:t>
          </m:r>
          <m:r>
            <w:rPr>
              <w:rFonts w:ascii="Cambria Math" w:eastAsiaTheme="minorEastAsia" w:hAnsi="Cambria Math"/>
            </w:rPr>
            <m:t xml:space="preserve"> </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 xml:space="preserve"> </m:t>
              </m:r>
              <m:r>
                <m:rPr>
                  <m:scr m:val="double-struck"/>
                </m:rPr>
                <w:rPr>
                  <w:rFonts w:ascii="Cambria Math" w:eastAsiaTheme="minorEastAsia" w:hAnsi="Cambria Math"/>
                </w:rPr>
                <m:t>P</m:t>
              </m:r>
            </m:e>
            <m:sup>
              <m:r>
                <w:rPr>
                  <w:rFonts w:ascii="Cambria Math" w:eastAsiaTheme="minorEastAsia" w:hAnsi="Cambria Math"/>
                </w:rPr>
                <m:t>m</m:t>
              </m:r>
            </m:sup>
          </m:sSup>
          <m:r>
            <m:rPr>
              <m:scr m:val="double-struck"/>
            </m:rPr>
            <w:rPr>
              <w:rFonts w:ascii="Cambria Math" w:eastAsiaTheme="minorEastAsia" w:hAnsi="Cambria Math"/>
            </w:rPr>
            <m:t>→R.</m:t>
          </m:r>
        </m:oMath>
      </m:oMathPara>
    </w:p>
    <w:p w:rsidR="006142E6" w:rsidRDefault="00E349DC" w:rsidP="005E3881">
      <w:pPr>
        <w:rPr>
          <w:rFonts w:eastAsiaTheme="minorEastAsia"/>
        </w:rPr>
      </w:pPr>
      <w:r>
        <w:rPr>
          <w:rFonts w:eastAsiaTheme="minorEastAsia"/>
        </w:rPr>
        <w:t xml:space="preserve">The </w:t>
      </w:r>
      <w:r w:rsidR="00662515">
        <w:rPr>
          <w:rFonts w:eastAsiaTheme="minorEastAsia"/>
        </w:rPr>
        <w:t>f</w:t>
      </w:r>
      <w:r>
        <w:rPr>
          <w:rFonts w:eastAsiaTheme="minorEastAsia"/>
        </w:rPr>
        <w:t>unction</w:t>
      </w:r>
      <w:r w:rsidR="00662515">
        <w:rPr>
          <w:rFonts w:eastAsiaTheme="minorEastAsia"/>
        </w:rPr>
        <w:t xml:space="preserve"> used in this report are described in </w:t>
      </w:r>
      <w:sdt>
        <w:sdtPr>
          <w:rPr>
            <w:rFonts w:eastAsiaTheme="minorEastAsia"/>
          </w:rPr>
          <w:id w:val="600677027"/>
          <w:citation/>
        </w:sdtPr>
        <w:sdtContent>
          <w:r w:rsidR="00662515">
            <w:rPr>
              <w:rFonts w:eastAsiaTheme="minorEastAsia"/>
            </w:rPr>
            <w:fldChar w:fldCharType="begin"/>
          </w:r>
          <w:r w:rsidR="00662515">
            <w:rPr>
              <w:rFonts w:eastAsiaTheme="minorEastAsia"/>
            </w:rPr>
            <w:instrText xml:space="preserve"> CITATION Sod11 \l 1033 </w:instrText>
          </w:r>
          <w:r w:rsidR="00662515">
            <w:rPr>
              <w:rFonts w:eastAsiaTheme="minorEastAsia"/>
            </w:rPr>
            <w:fldChar w:fldCharType="separate"/>
          </w:r>
          <w:r w:rsidR="00662515" w:rsidRPr="00662515">
            <w:rPr>
              <w:rFonts w:eastAsiaTheme="minorEastAsia"/>
              <w:noProof/>
            </w:rPr>
            <w:t>(Sodomka &amp; Greenwald)</w:t>
          </w:r>
          <w:r w:rsidR="00662515">
            <w:rPr>
              <w:rFonts w:eastAsiaTheme="minorEastAsia"/>
            </w:rPr>
            <w:fldChar w:fldCharType="end"/>
          </w:r>
        </w:sdtContent>
      </w:sdt>
      <w:r w:rsidR="006142E6">
        <w:rPr>
          <w:rFonts w:eastAsiaTheme="minorEastAsia"/>
        </w:rPr>
        <w:t>.</w:t>
      </w:r>
    </w:p>
    <w:p w:rsidR="006142E6" w:rsidRDefault="006142E6" w:rsidP="005E3881">
      <w:pPr>
        <w:rPr>
          <w:rFonts w:eastAsiaTheme="minorEastAsia"/>
        </w:rPr>
      </w:pPr>
      <w:r>
        <w:rPr>
          <w:rFonts w:eastAsiaTheme="minorEastAsia"/>
        </w:rPr>
        <w:t xml:space="preserve">Given a vector of prices representing the price paid for each good in a bundle, </w:t>
      </w:r>
      <m:oMath>
        <m:r>
          <w:rPr>
            <w:rFonts w:ascii="Cambria Math" w:eastAsiaTheme="minorEastAsia" w:hAnsi="Cambria Math"/>
          </w:rPr>
          <m:t>p∈</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m:t>
            </m:r>
          </m:sup>
        </m:sSup>
      </m:oMath>
      <w:r>
        <w:rPr>
          <w:rFonts w:eastAsiaTheme="minorEastAsia"/>
        </w:rPr>
        <w:t xml:space="preserve"> we can calculate the cost </w:t>
      </w:r>
      <w:r w:rsidR="00C4261F">
        <w:rPr>
          <w:rFonts w:eastAsiaTheme="minorEastAsia"/>
        </w:rPr>
        <w:t xml:space="preserve">, </w:t>
      </w:r>
      <m:oMath>
        <m:r>
          <w:rPr>
            <w:rFonts w:ascii="Cambria Math" w:eastAsiaTheme="minorEastAsia" w:hAnsi="Cambria Math"/>
          </w:rPr>
          <m:t>c</m:t>
        </m:r>
      </m:oMath>
      <w:r w:rsidR="00C4261F">
        <w:rPr>
          <w:rFonts w:eastAsiaTheme="minorEastAsia"/>
        </w:rPr>
        <w:t xml:space="preserve">, </w:t>
      </w:r>
      <w:r>
        <w:rPr>
          <w:rFonts w:eastAsiaTheme="minorEastAsia"/>
        </w:rPr>
        <w:t xml:space="preserve">associated with each bundle as the dot product of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bundle and the price vector </w:t>
      </w:r>
      <m:oMath>
        <m:r>
          <w:rPr>
            <w:rFonts w:ascii="Cambria Math" w:eastAsiaTheme="minorEastAsia" w:hAnsi="Cambria Math"/>
          </w:rPr>
          <m:t>p</m:t>
        </m:r>
      </m:oMath>
      <w:r w:rsidR="004F284C">
        <w:rPr>
          <w:rFonts w:eastAsiaTheme="minorEastAsia"/>
        </w:rPr>
        <w:t xml:space="preserve"> and thus compu</w:t>
      </w:r>
      <w:proofErr w:type="spellStart"/>
      <w:r w:rsidR="004F284C">
        <w:rPr>
          <w:rFonts w:eastAsiaTheme="minorEastAsia"/>
        </w:rPr>
        <w:t>te</w:t>
      </w:r>
      <w:proofErr w:type="spellEnd"/>
      <w:r w:rsidR="004F284C">
        <w:rPr>
          <w:rFonts w:eastAsiaTheme="minorEastAsia"/>
        </w:rPr>
        <w:t xml:space="preserve"> the surplus </w:t>
      </w:r>
      <m:oMath>
        <m:r>
          <w:rPr>
            <w:rFonts w:ascii="Cambria Math" w:eastAsiaTheme="minorEastAsia" w:hAnsi="Cambria Math"/>
          </w:rPr>
          <m:t>σ</m:t>
        </m:r>
      </m:oMath>
      <w:r w:rsidR="00C4261F">
        <w:rPr>
          <w:rFonts w:eastAsiaTheme="minorEastAsia"/>
        </w:rPr>
        <w:t xml:space="preserve"> </w:t>
      </w:r>
      <w:r w:rsidR="004F284C">
        <w:rPr>
          <w:rFonts w:eastAsiaTheme="minorEastAsia"/>
        </w:rPr>
        <w:t>for each bundle</w:t>
      </w:r>
      <w:r>
        <w:rPr>
          <w:rFonts w:eastAsiaTheme="minorEastAsia"/>
        </w:rPr>
        <w:t>.</w:t>
      </w:r>
    </w:p>
    <w:p w:rsidR="00A61ACF" w:rsidRDefault="00A61ACF" w:rsidP="005E3881">
      <w:pPr>
        <w:rPr>
          <w:rFonts w:eastAsiaTheme="minorEastAsia"/>
        </w:rPr>
      </w:pPr>
      <m:oMathPara>
        <m:oMath>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r>
            <m:rPr>
              <m:aln/>
            </m:rPr>
            <w:rPr>
              <w:rFonts w:ascii="Cambria Math" w:eastAsiaTheme="minorEastAsia" w:hAnsi="Cambria Math"/>
            </w:rPr>
            <m:t>=v-c</m:t>
          </m:r>
        </m:oMath>
        <w:r w:rsidRPr="00A81910">
          <w:rPr>
            <w:rFonts w:eastAsiaTheme="minorEastAsia"/>
          </w:rPr>
          <w:br/>
        </w:r>
        <m:oMath>
          <m:r>
            <m:rPr>
              <m:aln/>
            </m:rP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⋅p</m:t>
          </m:r>
        </m:oMath>
      </m:oMathPara>
    </w:p>
    <w:p w:rsidR="00A81910" w:rsidRDefault="00A81910" w:rsidP="005E3881">
      <w:pPr>
        <w:rPr>
          <w:rFonts w:eastAsiaTheme="minorEastAsia"/>
        </w:rPr>
      </w:pPr>
      <w:r>
        <w:rPr>
          <w:rFonts w:eastAsiaTheme="minorEastAsia"/>
        </w:rPr>
        <w:t>Therefore the acquisition problem</w:t>
      </w:r>
      <w:r w:rsidR="00F24BFF">
        <w:rPr>
          <w:rFonts w:eastAsiaTheme="minorEastAsia"/>
        </w:rPr>
        <w:t xml:space="preserve"> of step (1)</w:t>
      </w:r>
      <w:r>
        <w:rPr>
          <w:rFonts w:eastAsiaTheme="minorEastAsia"/>
        </w:rPr>
        <w:t xml:space="preserve"> is a matter of solving </w:t>
      </w:r>
      <w:sdt>
        <w:sdtPr>
          <w:rPr>
            <w:rFonts w:eastAsiaTheme="minorEastAsia"/>
          </w:rPr>
          <w:id w:val="600677036"/>
          <w:citation/>
        </w:sdtPr>
        <w:sdtContent>
          <w:r>
            <w:rPr>
              <w:rFonts w:eastAsiaTheme="minorEastAsia"/>
            </w:rPr>
            <w:fldChar w:fldCharType="begin"/>
          </w:r>
          <w:r>
            <w:rPr>
              <w:rFonts w:eastAsiaTheme="minorEastAsia"/>
            </w:rPr>
            <w:instrText xml:space="preserve"> CITATION Boy01 \l 1033 </w:instrText>
          </w:r>
          <w:r>
            <w:rPr>
              <w:rFonts w:eastAsiaTheme="minorEastAsia"/>
            </w:rPr>
            <w:fldChar w:fldCharType="separate"/>
          </w:r>
          <w:r w:rsidRPr="00A81910">
            <w:rPr>
              <w:rFonts w:eastAsiaTheme="minorEastAsia"/>
              <w:noProof/>
            </w:rPr>
            <w:t>(Boyan &amp; Greenwald, 2001)</w:t>
          </w:r>
          <w:r>
            <w:rPr>
              <w:rFonts w:eastAsiaTheme="minorEastAsia"/>
            </w:rPr>
            <w:fldChar w:fldCharType="end"/>
          </w:r>
        </w:sdtContent>
      </w:sdt>
      <w:r>
        <w:rPr>
          <w:rFonts w:eastAsiaTheme="minorEastAsia"/>
        </w:rPr>
        <w:t>:</w:t>
      </w:r>
    </w:p>
    <w:p w:rsidR="00A81910" w:rsidRDefault="00A81910"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=AC</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(X,p)</m:t>
                  </m:r>
                </m:e>
              </m:func>
            </m:e>
          </m:func>
        </m:oMath>
      </m:oMathPara>
    </w:p>
    <w:p w:rsidR="002755FB" w:rsidRDefault="002755FB" w:rsidP="005E3881">
      <w:pPr>
        <w:rPr>
          <w:rFonts w:eastAsiaTheme="minorEastAsia"/>
        </w:rPr>
      </w:pPr>
      <w:r>
        <w:rPr>
          <w:rFonts w:eastAsiaTheme="minorEastAsia"/>
        </w:rPr>
        <w:t xml:space="preserve">The non-additive valuation function described in </w:t>
      </w:r>
      <w:sdt>
        <w:sdtPr>
          <w:rPr>
            <w:rFonts w:eastAsiaTheme="minorEastAsia"/>
          </w:rPr>
          <w:id w:val="600677044"/>
          <w:citation/>
        </w:sdtPr>
        <w:sdtContent>
          <w:r>
            <w:rPr>
              <w:rFonts w:eastAsiaTheme="minorEastAsia"/>
            </w:rPr>
            <w:fldChar w:fldCharType="begin"/>
          </w:r>
          <w:r>
            <w:rPr>
              <w:rFonts w:eastAsiaTheme="minorEastAsia"/>
            </w:rPr>
            <w:instrText xml:space="preserve"> CITATION Sod11 \l 1033 </w:instrText>
          </w:r>
          <w:r>
            <w:rPr>
              <w:rFonts w:eastAsiaTheme="minorEastAsia"/>
            </w:rPr>
            <w:fldChar w:fldCharType="separate"/>
          </w:r>
          <w:r w:rsidRPr="002755FB">
            <w:rPr>
              <w:rFonts w:eastAsiaTheme="minorEastAsia"/>
              <w:noProof/>
            </w:rPr>
            <w:t>(Sodomka &amp; Greenwald)</w:t>
          </w:r>
          <w:r>
            <w:rPr>
              <w:rFonts w:eastAsiaTheme="minorEastAsia"/>
            </w:rPr>
            <w:fldChar w:fldCharType="end"/>
          </w:r>
        </w:sdtContent>
      </w:sdt>
      <w:r>
        <w:rPr>
          <w:rFonts w:eastAsiaTheme="minorEastAsia"/>
        </w:rPr>
        <w:t xml:space="preserve"> and </w:t>
      </w:r>
      <w:sdt>
        <w:sdtPr>
          <w:rPr>
            <w:rFonts w:eastAsiaTheme="minorEastAsia"/>
          </w:rPr>
          <w:id w:val="600677045"/>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is used to model complementary goods. Goods A and B are complementary if:</w:t>
      </w:r>
    </w:p>
    <w:p w:rsidR="009E2432" w:rsidRPr="009E2432" w:rsidRDefault="009E2432" w:rsidP="005E3881">
      <w:pPr>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A U B</m:t>
              </m:r>
            </m:e>
          </m:d>
          <m:r>
            <w:rPr>
              <w:rFonts w:ascii="Cambria Math" w:eastAsiaTheme="minorEastAsia" w:hAnsi="Cambria Math"/>
            </w:rPr>
            <m:t>&gt;v</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 v(B)</m:t>
          </m:r>
        </m:oMath>
      </m:oMathPara>
    </w:p>
    <w:p w:rsidR="002755FB" w:rsidRDefault="002755FB" w:rsidP="005E3881">
      <w:pPr>
        <w:rPr>
          <w:rFonts w:eastAsiaTheme="minorEastAsia"/>
        </w:rPr>
      </w:pPr>
      <w:r>
        <w:rPr>
          <w:rFonts w:eastAsiaTheme="minorEastAsia"/>
        </w:rPr>
        <w:t xml:space="preserve">That is if we are able to purchase only part of the bundle that solves the acquisition problem, the valuation of the bundle may be zero exposing the agent to a possible negative surplus as he will still be obligated to pay for the items he wins. Therefore, </w:t>
      </w:r>
      <w:r w:rsidR="009E2432">
        <w:rPr>
          <w:rFonts w:eastAsiaTheme="minorEastAsia"/>
        </w:rPr>
        <w:t>g</w:t>
      </w:r>
      <w:r>
        <w:rPr>
          <w:rFonts w:eastAsiaTheme="minorEastAsia"/>
        </w:rPr>
        <w:t xml:space="preserve">iven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t>
      </w:r>
      <w:sdt>
        <w:sdtPr>
          <w:rPr>
            <w:rFonts w:eastAsiaTheme="minorEastAsia"/>
          </w:rPr>
          <w:id w:val="600677043"/>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Pr>
          <w:rFonts w:eastAsiaTheme="minorEastAsia"/>
        </w:rPr>
        <w:t xml:space="preserve"> describe different </w:t>
      </w:r>
      <w:r w:rsidR="00816196">
        <w:rPr>
          <w:rFonts w:eastAsiaTheme="minorEastAsia"/>
        </w:rPr>
        <w:t>strategy profiles</w:t>
      </w:r>
      <w:r>
        <w:rPr>
          <w:rFonts w:eastAsiaTheme="minorEastAsia"/>
        </w:rPr>
        <w:t xml:space="preserve"> that bid differently on this bundle</w:t>
      </w:r>
      <w:r w:rsidR="009E2432">
        <w:rPr>
          <w:rFonts w:eastAsiaTheme="minorEastAsia"/>
        </w:rPr>
        <w:t>, using techniques based on marginal value calculations shade the bids up to make sure the agent obtains the necessary goods in the target bundle.</w:t>
      </w:r>
      <w:r w:rsidR="00010AC5">
        <w:rPr>
          <w:rFonts w:eastAsiaTheme="minorEastAsia"/>
        </w:rPr>
        <w:t xml:space="preserve"> They also describe a profile </w:t>
      </w:r>
      <w:proofErr w:type="spellStart"/>
      <w:r w:rsidR="00010AC5">
        <w:rPr>
          <w:rFonts w:eastAsiaTheme="minorEastAsia"/>
        </w:rPr>
        <w:t>bidEvaluator</w:t>
      </w:r>
      <w:proofErr w:type="spellEnd"/>
      <w:r w:rsidR="00010AC5">
        <w:rPr>
          <w:rFonts w:eastAsiaTheme="minorEastAsia"/>
        </w:rPr>
        <w:t xml:space="preserve">, that uses multiple base strategy profiles to generate </w:t>
      </w:r>
      <w:r w:rsidR="000865FC">
        <w:rPr>
          <w:rFonts w:eastAsiaTheme="minorEastAsia"/>
        </w:rPr>
        <w:t xml:space="preserve">candidate </w:t>
      </w:r>
      <w:r w:rsidR="00010AC5">
        <w:rPr>
          <w:rFonts w:eastAsiaTheme="minorEastAsia"/>
        </w:rPr>
        <w:t>bids then evaluate the confidence in each bid against a price distribution and</w:t>
      </w:r>
      <w:r w:rsidR="000865FC">
        <w:rPr>
          <w:rFonts w:eastAsiaTheme="minorEastAsia"/>
        </w:rPr>
        <w:t xml:space="preserve"> choose the bid by evaluating the candidate bids against the probability distribution over prices of goods</w:t>
      </w:r>
      <w:r w:rsidR="00010AC5">
        <w:rPr>
          <w:rFonts w:eastAsiaTheme="minorEastAsia"/>
        </w:rPr>
        <w:t>.</w:t>
      </w:r>
    </w:p>
    <w:p w:rsidR="00B56E49" w:rsidRDefault="00B56E49" w:rsidP="005E3881">
      <w:pPr>
        <w:rPr>
          <w:rFonts w:eastAsiaTheme="minorEastAsia"/>
        </w:rPr>
      </w:pPr>
      <w:r>
        <w:rPr>
          <w:rFonts w:eastAsiaTheme="minorEastAsia"/>
        </w:rPr>
        <w:t>There are two versions of the risk aware strategy profile, riskAware1 and riskAware2.</w:t>
      </w:r>
    </w:p>
    <w:p w:rsidR="009C592A" w:rsidRPr="009C592A" w:rsidRDefault="009C592A" w:rsidP="005E3881">
      <w:pPr>
        <w:rPr>
          <w:rFonts w:eastAsiaTheme="minorEastAsia"/>
          <w:u w:val="single"/>
        </w:rPr>
      </w:pPr>
      <w:r w:rsidRPr="009C592A">
        <w:rPr>
          <w:rFonts w:eastAsiaTheme="minorEastAsia"/>
          <w:u w:val="single"/>
        </w:rPr>
        <w:t>riskAware1</w:t>
      </w:r>
    </w:p>
    <w:p w:rsidR="00974C3C" w:rsidRDefault="00332350" w:rsidP="005E3881">
      <w:pPr>
        <w:rPr>
          <w:rFonts w:eastAsiaTheme="minorEastAsia"/>
        </w:rPr>
      </w:pPr>
      <w:r>
        <w:rPr>
          <w:rFonts w:eastAsiaTheme="minorEastAsia"/>
        </w:rPr>
        <w:t xml:space="preserve">riskAware1 attempts to solve a more general form of the acquisition problem, thus modifying the first step above. Given this alternative target bundle, we can use any strategy described in </w:t>
      </w:r>
      <w:sdt>
        <w:sdtPr>
          <w:rPr>
            <w:rFonts w:eastAsiaTheme="minorEastAsia"/>
          </w:rPr>
          <w:id w:val="600677050"/>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2755FB">
            <w:rPr>
              <w:rFonts w:eastAsiaTheme="minorEastAsia"/>
              <w:noProof/>
            </w:rPr>
            <w:t>(Yoon &amp; Wellman, 2011)</w:t>
          </w:r>
          <w:r>
            <w:rPr>
              <w:rFonts w:eastAsiaTheme="minorEastAsia"/>
            </w:rPr>
            <w:fldChar w:fldCharType="end"/>
          </w:r>
        </w:sdtContent>
      </w:sdt>
      <w:r w:rsidR="000865FC">
        <w:rPr>
          <w:rFonts w:eastAsiaTheme="minorEastAsia"/>
        </w:rPr>
        <w:t xml:space="preserve"> to produce a bid.</w:t>
      </w:r>
      <w:r w:rsidR="001D7619">
        <w:rPr>
          <w:rFonts w:eastAsiaTheme="minorEastAsia"/>
        </w:rPr>
        <w:t xml:space="preserve"> </w:t>
      </w:r>
    </w:p>
    <w:p w:rsidR="00332350" w:rsidRDefault="001D7619" w:rsidP="005E3881">
      <w:pPr>
        <w:rPr>
          <w:rFonts w:eastAsiaTheme="minorEastAsia"/>
        </w:rPr>
      </w:pPr>
      <w:r>
        <w:rPr>
          <w:rFonts w:eastAsiaTheme="minorEastAsia"/>
        </w:rPr>
        <w:t>From economics</w:t>
      </w:r>
      <w:r w:rsidR="004367AF">
        <w:rPr>
          <w:rFonts w:eastAsiaTheme="minorEastAsia"/>
        </w:rPr>
        <w:t>,</w:t>
      </w:r>
      <w:r>
        <w:rPr>
          <w:rFonts w:eastAsiaTheme="minorEastAsia"/>
        </w:rPr>
        <w:t xml:space="preserve"> mean-variance utility function</w:t>
      </w:r>
      <w:r w:rsidR="00974C3C">
        <w:rPr>
          <w:rFonts w:eastAsiaTheme="minorEastAsia"/>
        </w:rPr>
        <w:t xml:space="preserve"> for returns on investments</w:t>
      </w:r>
      <w:r w:rsidR="004367AF">
        <w:rPr>
          <w:rFonts w:eastAsiaTheme="minorEastAsia"/>
        </w:rPr>
        <w:t xml:space="preserve"> is defined as</w:t>
      </w:r>
      <w:sdt>
        <w:sdtPr>
          <w:rPr>
            <w:rFonts w:eastAsiaTheme="minorEastAsia"/>
          </w:rPr>
          <w:id w:val="600677114"/>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Pr>
          <w:rFonts w:eastAsiaTheme="minorEastAsia"/>
        </w:rPr>
        <w:t>:</w:t>
      </w:r>
    </w:p>
    <w:p w:rsidR="001D7619" w:rsidRDefault="001D761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r</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r>
            <w:rPr>
              <w:rFonts w:ascii="Cambria Math" w:eastAsiaTheme="minorEastAsia" w:hAnsi="Cambria Math"/>
            </w:rPr>
            <m:t>A</m:t>
          </m:r>
          <m:r>
            <w:rPr>
              <w:rFonts w:ascii="Cambria Math" w:eastAsiaTheme="minorEastAsia" w:hAnsi="Cambria Math"/>
            </w:rPr>
            <m:t>*</m:t>
          </m:r>
          <m:r>
            <w:rPr>
              <w:rFonts w:ascii="Cambria Math" w:eastAsiaTheme="minorEastAsia" w:hAnsi="Cambria Math"/>
            </w:rPr>
            <m:t>var[r]</m:t>
          </m:r>
        </m:oMath>
      </m:oMathPara>
    </w:p>
    <w:p w:rsidR="00974C3C" w:rsidRDefault="00974C3C" w:rsidP="005E3881">
      <w:pPr>
        <w:rPr>
          <w:rFonts w:eastAsiaTheme="minorEastAsia"/>
        </w:rPr>
      </w:pPr>
      <w:r>
        <w:rPr>
          <w:rFonts w:eastAsiaTheme="minorEastAsia"/>
        </w:rPr>
        <w:lastRenderedPageBreak/>
        <w:t xml:space="preserve">The free parameter </w:t>
      </w:r>
      <m:oMath>
        <m:r>
          <w:rPr>
            <w:rFonts w:ascii="Cambria Math" w:eastAsiaTheme="minorEastAsia" w:hAnsi="Cambria Math"/>
          </w:rPr>
          <m:t>A</m:t>
        </m:r>
      </m:oMath>
      <w:r w:rsidR="00162A8B">
        <w:rPr>
          <w:rFonts w:eastAsiaTheme="minorEastAsia"/>
        </w:rPr>
        <w:t xml:space="preserve"> defines how risk-adverse a particular</w:t>
      </w:r>
      <w:r>
        <w:rPr>
          <w:rFonts w:eastAsiaTheme="minorEastAsia"/>
        </w:rPr>
        <w:t xml:space="preserve"> investor is</w:t>
      </w:r>
      <w:r w:rsidR="00162A8B">
        <w:rPr>
          <w:rFonts w:eastAsiaTheme="minorEastAsia"/>
        </w:rPr>
        <w:t>,</w:t>
      </w:r>
      <w:r>
        <w:rPr>
          <w:rFonts w:eastAsiaTheme="minorEastAsia"/>
        </w:rPr>
        <w:t xml:space="preserve"> </w:t>
      </w:r>
      <m:oMath>
        <m:r>
          <m:rPr>
            <m:scr m:val="double-struck"/>
          </m:rPr>
          <w:rPr>
            <w:rFonts w:ascii="Cambria Math" w:eastAsiaTheme="minorEastAsia" w:hAnsi="Cambria Math"/>
          </w:rPr>
          <m:t>E</m:t>
        </m:r>
        <m:r>
          <w:rPr>
            <w:rFonts w:ascii="Cambria Math" w:eastAsiaTheme="minorEastAsia" w:hAnsi="Cambria Math"/>
          </w:rPr>
          <m:t>[r]</m:t>
        </m:r>
      </m:oMath>
      <w:r>
        <w:rPr>
          <w:rFonts w:eastAsiaTheme="minorEastAsia"/>
        </w:rPr>
        <w:t xml:space="preserve"> defines the expected rate of return of an investment </w:t>
      </w:r>
      <w:r w:rsidR="00162A8B">
        <w:rPr>
          <w:rFonts w:eastAsiaTheme="minorEastAsia"/>
        </w:rPr>
        <w:t xml:space="preserve">portfolio </w:t>
      </w:r>
      <w:r>
        <w:rPr>
          <w:rFonts w:eastAsiaTheme="minorEastAsia"/>
        </w:rPr>
        <w:t xml:space="preserve">given a probability distribution </w:t>
      </w:r>
      <m:oMath>
        <m:r>
          <w:rPr>
            <w:rFonts w:ascii="Cambria Math" w:eastAsiaTheme="minorEastAsia" w:hAnsi="Cambria Math"/>
          </w:rPr>
          <m:t>f</m:t>
        </m:r>
      </m:oMath>
      <w:r>
        <w:rPr>
          <w:rFonts w:eastAsiaTheme="minorEastAsia"/>
        </w:rPr>
        <w:t xml:space="preserve"> and </w:t>
      </w:r>
      <m:oMath>
        <m:r>
          <w:rPr>
            <w:rFonts w:ascii="Cambria Math" w:eastAsiaTheme="minorEastAsia" w:hAnsi="Cambria Math"/>
          </w:rPr>
          <m:t>var[r]</m:t>
        </m:r>
      </m:oMath>
      <w:r>
        <w:rPr>
          <w:rFonts w:eastAsiaTheme="minorEastAsia"/>
        </w:rPr>
        <w:t xml:space="preserve"> defines the variance associated with the rate of return of the investment</w:t>
      </w:r>
      <w:r w:rsidR="00B836CA">
        <w:rPr>
          <w:rFonts w:eastAsiaTheme="minorEastAsia"/>
        </w:rPr>
        <w:t xml:space="preserve"> and serves as a measure of risk</w:t>
      </w:r>
      <w:r>
        <w:rPr>
          <w:rFonts w:eastAsiaTheme="minorEastAsia"/>
        </w:rPr>
        <w:t>.</w:t>
      </w:r>
    </w:p>
    <w:p w:rsidR="00F923D9" w:rsidRDefault="00164C75" w:rsidP="005E3881">
      <w:pPr>
        <w:rPr>
          <w:rFonts w:eastAsiaTheme="minorEastAsia"/>
        </w:rPr>
      </w:pPr>
      <w:r>
        <w:rPr>
          <w:rFonts w:eastAsiaTheme="minorEastAsia"/>
        </w:rPr>
        <w:t xml:space="preserve">Though this function is used in the context of identifying optimal investments for an investor given the investors' level of risk </w:t>
      </w:r>
      <w:r w:rsidR="00162A8B">
        <w:rPr>
          <w:rFonts w:eastAsiaTheme="minorEastAsia"/>
        </w:rPr>
        <w:t>aversion</w:t>
      </w:r>
      <w:r>
        <w:rPr>
          <w:rFonts w:eastAsiaTheme="minorEastAsia"/>
        </w:rPr>
        <w:t>, we can modify this function to conform to our problem.</w:t>
      </w:r>
      <w:r w:rsidR="00F923D9">
        <w:rPr>
          <w:rFonts w:eastAsiaTheme="minorEastAsia"/>
        </w:rPr>
        <w:t xml:space="preserve"> </w:t>
      </w:r>
    </w:p>
    <w:p w:rsidR="00164C75" w:rsidRDefault="004367AF" w:rsidP="005E3881">
      <w:pPr>
        <w:rPr>
          <w:rFonts w:eastAsiaTheme="minorEastAsia"/>
        </w:rPr>
      </w:pPr>
      <w:r>
        <w:rPr>
          <w:rFonts w:eastAsiaTheme="minorEastAsia"/>
        </w:rPr>
        <w:t>De</w:t>
      </w:r>
      <w:r w:rsidR="00F923D9">
        <w:rPr>
          <w:rFonts w:eastAsiaTheme="minorEastAsia"/>
        </w:rPr>
        <w:t>fine:</w:t>
      </w:r>
    </w:p>
    <w:p w:rsidR="00F923D9" w:rsidRDefault="00F923D9"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var</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m:oMathPara>
    </w:p>
    <w:p w:rsidR="00DD1A86" w:rsidRDefault="00DD1A86" w:rsidP="005E3881">
      <w:pPr>
        <w:rPr>
          <w:rFonts w:eastAsiaTheme="minorEastAsia"/>
        </w:rPr>
      </w:pPr>
      <w:r>
        <w:rPr>
          <w:rFonts w:eastAsiaTheme="minorEastAsia"/>
        </w:rPr>
        <w:t>Using the following property of variance:</w:t>
      </w:r>
    </w:p>
    <w:p w:rsidR="00DD1A86"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=var</m:t>
          </m:r>
          <m:d>
            <m:dPr>
              <m:begChr m:val="["/>
              <m:endChr m:val="]"/>
              <m:ctrlPr>
                <w:rPr>
                  <w:rFonts w:ascii="Cambria Math" w:eastAsiaTheme="minorEastAsia" w:hAnsi="Cambria Math"/>
                  <w:i/>
                </w:rPr>
              </m:ctrlPr>
            </m:dPr>
            <m:e>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082865" w:rsidRPr="00082865" w:rsidRDefault="00082865" w:rsidP="005E3881">
      <w:pPr>
        <w:rPr>
          <w:rFonts w:eastAsiaTheme="minorEastAsia"/>
        </w:rPr>
      </w:pPr>
      <m:oMathPara>
        <m:oMath>
          <m:r>
            <w:rPr>
              <w:rFonts w:ascii="Cambria Math" w:eastAsiaTheme="minorEastAsia" w:hAnsi="Cambria Math"/>
            </w:rPr>
            <m:t>=var</m:t>
          </m:r>
          <m:d>
            <m:dPr>
              <m:begChr m:val="["/>
              <m:endChr m:val="]"/>
              <m:ctrlPr>
                <w:rPr>
                  <w:rFonts w:ascii="Cambria Math" w:eastAsiaTheme="minorEastAsia" w:hAnsi="Cambria Math"/>
                  <w:i/>
                </w:rPr>
              </m:ctrlPr>
            </m:dPr>
            <m:e>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782E2E" w:rsidRDefault="00DD1A86" w:rsidP="005E3881">
      <w:pPr>
        <w:rPr>
          <w:rFonts w:eastAsiaTheme="minorEastAsia"/>
        </w:rPr>
      </w:pPr>
      <w:r>
        <w:rPr>
          <w:rFonts w:eastAsiaTheme="minorEastAsia"/>
        </w:rPr>
        <w:t>we write the mean-variance utility as:</w:t>
      </w:r>
      <w:r w:rsidR="00782E2E">
        <w:rPr>
          <w:rFonts w:eastAsiaTheme="minorEastAsia"/>
        </w:rPr>
        <w:br/>
      </w:r>
      <m:oMathPara>
        <m:oMath>
          <m:r>
            <w:rPr>
              <w:rFonts w:ascii="Cambria Math" w:eastAsiaTheme="minorEastAsia" w:hAnsi="Cambria Math"/>
            </w:rPr>
            <m:t>U</m:t>
          </m:r>
          <m: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w:rPr>
              <w:rFonts w:ascii="Cambria Math" w:eastAsiaTheme="minorEastAsia" w:hAnsi="Cambria Math"/>
            </w:rPr>
            <m:t xml:space="preserve">A </m:t>
          </m:r>
          <m:r>
            <w:rPr>
              <w:rFonts w:ascii="Cambria Math" w:eastAsiaTheme="minorEastAsia" w:hAnsi="Cambria Math"/>
            </w:rPr>
            <m:t>v</m:t>
          </m:r>
          <m:r>
            <w:rPr>
              <w:rFonts w:ascii="Cambria Math" w:eastAsiaTheme="minorEastAsia" w:hAnsi="Cambria Math"/>
            </w:rPr>
            <m:t>ar</m:t>
          </m:r>
          <m:d>
            <m:dPr>
              <m:begChr m:val="["/>
              <m:endChr m:val="]"/>
              <m:ctrlPr>
                <w:rPr>
                  <w:rFonts w:ascii="Cambria Math" w:eastAsiaTheme="minorEastAsia" w:hAnsi="Cambria Math"/>
                  <w:i/>
                </w:rPr>
              </m:ctrlPr>
            </m:dPr>
            <m:e>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nary>
            </m:e>
          </m:d>
        </m:oMath>
      </m:oMathPara>
    </w:p>
    <w:p w:rsidR="00866CB2" w:rsidRDefault="00866CB2" w:rsidP="005E3881">
      <w:pPr>
        <w:rPr>
          <w:rFonts w:eastAsiaTheme="minorEastAsia"/>
        </w:rPr>
      </w:pPr>
      <w:r>
        <w:rPr>
          <w:rFonts w:eastAsiaTheme="minorEastAsia"/>
        </w:rPr>
        <w:t xml:space="preserve">Let us assume as in </w:t>
      </w:r>
      <w:sdt>
        <w:sdtPr>
          <w:rPr>
            <w:rFonts w:eastAsiaTheme="minorEastAsia"/>
          </w:rPr>
          <w:id w:val="600677094"/>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866CB2">
            <w:rPr>
              <w:rFonts w:eastAsiaTheme="minorEastAsia"/>
              <w:noProof/>
            </w:rPr>
            <w:t>(Yoon &amp; Wellman, 2011)</w:t>
          </w:r>
          <w:r>
            <w:rPr>
              <w:rFonts w:eastAsiaTheme="minorEastAsia"/>
            </w:rPr>
            <w:fldChar w:fldCharType="end"/>
          </w:r>
        </w:sdtContent>
      </w:sdt>
      <w:r>
        <w:rPr>
          <w:rFonts w:eastAsiaTheme="minorEastAsia"/>
        </w:rPr>
        <w:t xml:space="preserve"> that prices are independent over goods</w:t>
      </w:r>
      <w:r w:rsidR="00045D66">
        <w:rPr>
          <w:rFonts w:eastAsiaTheme="minorEastAsia"/>
        </w:rPr>
        <w:t xml:space="preserve"> </w:t>
      </w:r>
      <m:oMath>
        <m:r>
          <w:rPr>
            <w:rFonts w:ascii="Cambria Math" w:eastAsiaTheme="minorEastAsia" w:hAnsi="Cambria Math"/>
          </w:rPr>
          <m:t>j</m:t>
        </m:r>
      </m:oMath>
      <w:r>
        <w:rPr>
          <w:rFonts w:eastAsiaTheme="minorEastAsia"/>
        </w:rPr>
        <w:t>,</w:t>
      </w:r>
    </w:p>
    <w:p w:rsidR="00045D66" w:rsidRDefault="00866CB2" w:rsidP="005E3881">
      <w:pPr>
        <w:rPr>
          <w:rFonts w:eastAsiaTheme="minorEastAsia"/>
        </w:rPr>
      </w:pPr>
      <m:oMathPara>
        <m:oMath>
          <m:r>
            <w:rPr>
              <w:rFonts w:ascii="Cambria Math" w:eastAsiaTheme="minorEastAsia" w:hAnsi="Cambria Math"/>
            </w:rPr>
            <m:t>U</m:t>
          </m:r>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A </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ij</m:t>
                  </m:r>
                </m:sub>
                <m:sup>
                  <m:r>
                    <w:rPr>
                      <w:rFonts w:ascii="Cambria Math" w:eastAsiaTheme="minorEastAsia" w:hAnsi="Cambria Math"/>
                    </w:rPr>
                    <m:t>2</m:t>
                  </m:r>
                </m:sup>
              </m:sSubSup>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e>
          </m:nary>
        </m:oMath>
        <w:r w:rsidR="009A5C6E">
          <w:rPr>
            <w:rFonts w:eastAsiaTheme="minorEastAsia"/>
          </w:rPr>
          <w:br/>
        </w:r>
        <m:oMath>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r>
                <w:rPr>
                  <w:rFonts w:ascii="Cambria Math" w:eastAsiaTheme="minorEastAsia" w:hAnsi="Cambria Math"/>
                </w:rPr>
                <m:t>(</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m:oMathPara>
    </w:p>
    <w:p w:rsidR="000C6154" w:rsidRDefault="000C6154" w:rsidP="005E3881">
      <w:pPr>
        <w:rPr>
          <w:rFonts w:eastAsiaTheme="minorEastAsia"/>
        </w:rPr>
      </w:pPr>
      <w:r>
        <w:rPr>
          <w:rFonts w:eastAsiaTheme="minorEastAsia"/>
        </w:rPr>
        <w:t xml:space="preserve">Given the function </w:t>
      </w:r>
      <m:oMath>
        <m:r>
          <w:rPr>
            <w:rFonts w:ascii="Cambria Math" w:eastAsiaTheme="minorEastAsia" w:hAnsi="Cambria Math"/>
          </w:rPr>
          <m:t>v</m:t>
        </m:r>
      </m:oMath>
      <w:r>
        <w:rPr>
          <w:rFonts w:eastAsiaTheme="minorEastAsia"/>
        </w:rPr>
        <w:t xml:space="preserve"> and a distribution over prices, we easily calculate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and </w:t>
      </w:r>
      <m:oMath>
        <m:r>
          <w:rPr>
            <w:rFonts w:ascii="Cambria Math" w:eastAsiaTheme="minorEastAsia" w:hAnsi="Cambria Math"/>
          </w:rPr>
          <m:t>var[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r>
          <w:rPr>
            <w:rFonts w:ascii="Cambria Math" w:eastAsiaTheme="minorEastAsia" w:hAnsi="Cambria Math"/>
          </w:rPr>
          <m:t>]</m:t>
        </m:r>
      </m:oMath>
      <w:r>
        <w:rPr>
          <w:rFonts w:eastAsiaTheme="minorEastAsia"/>
        </w:rPr>
        <w:t>.</w:t>
      </w:r>
      <w:r w:rsidR="00DD1A86">
        <w:rPr>
          <w:rFonts w:eastAsiaTheme="minorEastAsia"/>
        </w:rPr>
        <w:t xml:space="preserve"> </w:t>
      </w:r>
      <w:r w:rsidR="00045D66">
        <w:rPr>
          <w:rFonts w:eastAsiaTheme="minorEastAsia"/>
        </w:rPr>
        <w:t>The intuition behind this heuristic is that we still want to pick the bundle that maximizes the expected surplus for the agent, however, there may be "safer" bundles to bid on quantifying the risk</w:t>
      </w:r>
      <w:r w:rsidR="009374D2">
        <w:rPr>
          <w:rFonts w:eastAsiaTheme="minorEastAsia"/>
        </w:rPr>
        <w:t xml:space="preserve"> associate with each bundle</w:t>
      </w:r>
      <w:r w:rsidR="00045D66">
        <w:rPr>
          <w:rFonts w:eastAsiaTheme="minorEastAsia"/>
        </w:rPr>
        <w:t xml:space="preserve"> by the</w:t>
      </w:r>
      <w:r w:rsidR="009374D2">
        <w:rPr>
          <w:rFonts w:eastAsiaTheme="minorEastAsia"/>
        </w:rPr>
        <w:t xml:space="preserve"> sum of the variance of the individual goods in the bundle.</w:t>
      </w:r>
    </w:p>
    <w:p w:rsidR="009374D2" w:rsidRPr="00A81910" w:rsidRDefault="009374D2" w:rsidP="005E3881">
      <w:pPr>
        <w:rPr>
          <w:rFonts w:eastAsiaTheme="minorEastAsia"/>
        </w:rPr>
      </w:pPr>
      <w:r>
        <w:rPr>
          <w:rFonts w:eastAsiaTheme="minorEastAsia"/>
        </w:rPr>
        <w:t>We can adapt the variance term to better quantify risks present in auctions. Given an arbitrary distribution over the price of a good, we can see that the risk posed to the agent are the realization of closing prices that are greater than what the agent will bid.</w:t>
      </w:r>
    </w:p>
    <w:p w:rsidR="004F284C" w:rsidRDefault="00B51FF7" w:rsidP="005E3881">
      <w:pPr>
        <w:rPr>
          <w:rFonts w:eastAsiaTheme="minorEastAsia"/>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96.1pt;margin-top:221.25pt;width:286.5pt;height:.05pt;z-index:251660288" stroked="f">
            <v:textbox style="mso-fit-shape-to-text:t" inset="0,0,0,0">
              <w:txbxContent>
                <w:p w:rsidR="004D677B" w:rsidRDefault="004D677B" w:rsidP="007E5E52">
                  <w:pPr>
                    <w:pStyle w:val="Caption"/>
                    <w:jc w:val="center"/>
                    <w:rPr>
                      <w:noProof/>
                    </w:rPr>
                  </w:pPr>
                  <w:r>
                    <w:t xml:space="preserve">Figure </w:t>
                  </w:r>
                  <w:fldSimple w:instr=" SEQ Figure \* ARABIC ">
                    <w:r w:rsidR="00764C26">
                      <w:rPr>
                        <w:noProof/>
                      </w:rPr>
                      <w:t>1</w:t>
                    </w:r>
                  </w:fldSimple>
                  <w:r>
                    <w:t>: Agent Risk</w:t>
                  </w:r>
                </w:p>
              </w:txbxContent>
            </v:textbox>
            <w10:wrap type="topAndBottom"/>
          </v:shape>
        </w:pict>
      </w:r>
      <w:r>
        <w:rPr>
          <w:rFonts w:eastAsiaTheme="minorEastAsia"/>
          <w:noProof/>
        </w:rPr>
        <w:drawing>
          <wp:anchor distT="0" distB="0" distL="114300" distR="114300" simplePos="0" relativeHeight="251658240" behindDoc="0" locked="0" layoutInCell="1" allowOverlap="1">
            <wp:simplePos x="0" y="0"/>
            <wp:positionH relativeFrom="column">
              <wp:posOffset>1220470</wp:posOffset>
            </wp:positionH>
            <wp:positionV relativeFrom="paragraph">
              <wp:posOffset>169545</wp:posOffset>
            </wp:positionV>
            <wp:extent cx="3638550" cy="2583180"/>
            <wp:effectExtent l="19050" t="0" r="0" b="0"/>
            <wp:wrapTopAndBottom/>
            <wp:docPr id="2" name="Picture 0" descr="agent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entRisk.png"/>
                    <pic:cNvPicPr/>
                  </pic:nvPicPr>
                  <pic:blipFill>
                    <a:blip r:embed="rId10" cstate="print"/>
                    <a:stretch>
                      <a:fillRect/>
                    </a:stretch>
                  </pic:blipFill>
                  <pic:spPr>
                    <a:xfrm>
                      <a:off x="0" y="0"/>
                      <a:ext cx="3638550" cy="2583180"/>
                    </a:xfrm>
                    <a:prstGeom prst="rect">
                      <a:avLst/>
                    </a:prstGeom>
                  </pic:spPr>
                </pic:pic>
              </a:graphicData>
            </a:graphic>
          </wp:anchor>
        </w:drawing>
      </w:r>
      <w:r w:rsidR="001F3F7D">
        <w:rPr>
          <w:rFonts w:eastAsiaTheme="minorEastAsia"/>
        </w:rPr>
        <w:t>For an auction with one item for sale, the agent risks losing the item to another agent if the closing price is greater than his bid. Therefore, quantifying risk associated with the expected surplus of a bundle by the sum of marginal variances  overestimates the risk associated with each good. Instead we wish to quantify only the variance with respect to closing prices that are above the expected value.</w:t>
      </w:r>
    </w:p>
    <w:p w:rsidR="001F3F7D" w:rsidRDefault="001F3F7D" w:rsidP="005E3881">
      <w:pPr>
        <w:rPr>
          <w:rFonts w:eastAsiaTheme="minorEastAsia"/>
        </w:rPr>
      </w:pPr>
      <w:r>
        <w:rPr>
          <w:rFonts w:eastAsiaTheme="minorEastAsia"/>
        </w:rPr>
        <w:t>We can do this by calculating an upper-partial variance</w:t>
      </w:r>
      <w:sdt>
        <w:sdtPr>
          <w:rPr>
            <w:rFonts w:eastAsiaTheme="minorEastAsia"/>
          </w:rPr>
          <w:id w:val="600677113"/>
          <w:citation/>
        </w:sdtPr>
        <w:sdtContent>
          <w:r w:rsidR="007E5E52">
            <w:rPr>
              <w:rFonts w:eastAsiaTheme="minorEastAsia"/>
            </w:rPr>
            <w:fldChar w:fldCharType="begin"/>
          </w:r>
          <w:r w:rsidR="007E5E52">
            <w:rPr>
              <w:rFonts w:eastAsiaTheme="minorEastAsia"/>
            </w:rPr>
            <w:instrText xml:space="preserve"> CITATION Bod10 \l 1033 </w:instrText>
          </w:r>
          <w:r w:rsidR="007E5E52">
            <w:rPr>
              <w:rFonts w:eastAsiaTheme="minorEastAsia"/>
            </w:rPr>
            <w:fldChar w:fldCharType="separate"/>
          </w:r>
          <w:r w:rsidR="007E5E52">
            <w:rPr>
              <w:rFonts w:eastAsiaTheme="minorEastAsia"/>
              <w:noProof/>
            </w:rPr>
            <w:t xml:space="preserve"> </w:t>
          </w:r>
          <w:r w:rsidR="007E5E52" w:rsidRPr="007E5E52">
            <w:rPr>
              <w:rFonts w:eastAsiaTheme="minorEastAsia"/>
              <w:noProof/>
            </w:rPr>
            <w:t>(Bodi, Kane, &amp; Marcus, 2010)</w:t>
          </w:r>
          <w:r w:rsidR="007E5E52">
            <w:rPr>
              <w:rFonts w:eastAsiaTheme="minorEastAsia"/>
            </w:rPr>
            <w:fldChar w:fldCharType="end"/>
          </w:r>
        </w:sdtContent>
      </w:sdt>
      <w:r w:rsidR="007E5E52">
        <w:rPr>
          <w:rFonts w:eastAsiaTheme="minorEastAsia"/>
        </w:rPr>
        <w:t>:</w:t>
      </w:r>
    </w:p>
    <w:p w:rsidR="007E5E52" w:rsidRDefault="007E5E52" w:rsidP="005E3881">
      <w:pPr>
        <w:rPr>
          <w:rFonts w:eastAsiaTheme="minorEastAsia"/>
        </w:rPr>
      </w:pPr>
      <m:oMathPara>
        <m:oMath>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r>
            <w:rPr>
              <w:rFonts w:ascii="Cambria Math" w:eastAsiaTheme="minorEastAsia" w:hAnsi="Cambria Math"/>
            </w:rPr>
            <m:t xml:space="preserve">= </m:t>
          </m:r>
          <m:nary>
            <m:naryPr>
              <m:chr m:val="∑"/>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T</m:t>
              </m:r>
            </m:sup>
            <m:e>
              <m:sSup>
                <m:sSupPr>
                  <m:ctrlPr>
                    <w:rPr>
                      <w:rFonts w:ascii="Cambria Math" w:eastAsiaTheme="minorEastAsia" w:hAnsi="Cambria Math"/>
                      <w:i/>
                    </w:rPr>
                  </m:ctrlPr>
                </m:sSupPr>
                <m:e>
                  <m:r>
                    <w:rPr>
                      <w:rFonts w:ascii="Cambria Math" w:eastAsiaTheme="minorEastAsia" w:hAnsi="Cambria Math"/>
                    </w:rPr>
                    <m:t>δ</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r>
                        <w:rPr>
                          <w:rFonts w:ascii="Cambria Math" w:eastAsiaTheme="minorEastAsia" w:hAnsi="Cambria Math"/>
                        </w:rPr>
                        <m:t>&gt;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d>
                  <m:d>
                    <m:dPr>
                      <m:ctrlPr>
                        <w:rPr>
                          <w:rFonts w:ascii="Cambria Math" w:eastAsiaTheme="minorEastAsia" w:hAnsi="Cambria Math"/>
                          <w:i/>
                        </w:rPr>
                      </m:ctrlPr>
                    </m:dPr>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jt</m:t>
                          </m:r>
                        </m:sub>
                      </m:sSub>
                    </m:e>
                  </m:d>
                </m:e>
                <m:sup>
                  <m:r>
                    <w:rPr>
                      <w:rFonts w:ascii="Cambria Math" w:eastAsiaTheme="minorEastAsia" w:hAnsi="Cambria Math"/>
                    </w:rPr>
                    <m:t>2</m:t>
                  </m:r>
                </m:sup>
              </m:sSup>
            </m:e>
          </m:nary>
        </m:oMath>
      </m:oMathPara>
    </w:p>
    <w:p w:rsidR="00CD08BF" w:rsidRDefault="00CD08BF" w:rsidP="005E3881">
      <w:pPr>
        <w:rPr>
          <w:rFonts w:eastAsiaTheme="minorEastAsia"/>
        </w:rPr>
      </w:pPr>
      <w:r>
        <w:rPr>
          <w:rFonts w:eastAsiaTheme="minorEastAsia"/>
        </w:rPr>
        <w:t>This estimator is assuming a discrete (histogram) distribution over prices with bins index</w:t>
      </w:r>
      <w:r w:rsidR="008A243A">
        <w:rPr>
          <w:rFonts w:eastAsiaTheme="minorEastAsia"/>
        </w:rPr>
        <w:t>ed</w:t>
      </w:r>
      <w:r>
        <w:rPr>
          <w:rFonts w:eastAsiaTheme="minorEastAsia"/>
        </w:rPr>
        <w:t xml:space="preserve"> by </w:t>
      </w:r>
      <m:oMath>
        <m:r>
          <w:rPr>
            <w:rFonts w:ascii="Cambria Math" w:eastAsiaTheme="minorEastAsia" w:hAnsi="Cambria Math"/>
          </w:rPr>
          <m:t>t</m:t>
        </m:r>
      </m:oMath>
      <w:r>
        <w:rPr>
          <w:rFonts w:eastAsiaTheme="minorEastAsia"/>
        </w:rPr>
        <w:t>.</w:t>
      </w:r>
      <w:r w:rsidR="007D4A8D">
        <w:rPr>
          <w:rFonts w:eastAsiaTheme="minorEastAsia"/>
        </w:rPr>
        <w:t xml:space="preserve"> We add a price only to the variance (risk) calculation when computing the expected surplus utility </w:t>
      </w:r>
      <w:r w:rsidR="0029235A">
        <w:rPr>
          <w:rFonts w:eastAsiaTheme="minorEastAsia"/>
        </w:rPr>
        <w:t>if the realized price is greater than the expected value.</w:t>
      </w:r>
    </w:p>
    <w:p w:rsidR="00B475A6" w:rsidRDefault="00B475A6" w:rsidP="005E3881">
      <w:pPr>
        <w:rPr>
          <w:rFonts w:eastAsiaTheme="minorEastAsia"/>
        </w:rPr>
      </w:pPr>
      <w:r>
        <w:rPr>
          <w:rFonts w:eastAsiaTheme="minorEastAsia"/>
        </w:rPr>
        <w:t xml:space="preserve">Thus the final form of our utility function </w:t>
      </w:r>
      <w:r w:rsidR="00EA1DEA">
        <w:rPr>
          <w:rFonts w:eastAsiaTheme="minorEastAsia"/>
        </w:rPr>
        <w:t>is</w:t>
      </w:r>
      <w:r>
        <w:rPr>
          <w:rFonts w:eastAsiaTheme="minorEastAsia"/>
        </w:rPr>
        <w:t>:</w:t>
      </w:r>
    </w:p>
    <w:p w:rsidR="00B475A6" w:rsidRDefault="00B475A6" w:rsidP="005E3881">
      <w:pPr>
        <w:rPr>
          <w:rFonts w:eastAsiaTheme="minorEastAsia"/>
        </w:rPr>
      </w:pPr>
      <m:oMathPara>
        <m:oMath>
          <m:r>
            <w:rPr>
              <w:rFonts w:ascii="Cambria Math" w:eastAsiaTheme="minorEastAsia" w:hAnsi="Cambria Math"/>
            </w:rPr>
            <m:t>U=</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δ(</m:t>
              </m:r>
            </m:e>
          </m:nary>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j</m:t>
                  </m:r>
                </m:sub>
              </m:sSub>
            </m:e>
          </m:acc>
        </m:oMath>
      </m:oMathPara>
    </w:p>
    <w:p w:rsidR="000A28BB" w:rsidRDefault="000A28BB" w:rsidP="005E3881">
      <w:pPr>
        <w:rPr>
          <w:rFonts w:eastAsiaTheme="minorEastAsia"/>
        </w:rPr>
      </w:pPr>
      <w:r>
        <w:rPr>
          <w:rFonts w:eastAsiaTheme="minorEastAsia"/>
        </w:rPr>
        <w:t>We can then define the acquisition problem as:</w:t>
      </w:r>
    </w:p>
    <w:p w:rsidR="000A28BB" w:rsidRDefault="000A28BB" w:rsidP="005E3881">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max</m:t>
                      </m:r>
                      <m:ctrlPr>
                        <w:rPr>
                          <w:rFonts w:ascii="Cambria Math" w:eastAsiaTheme="minorEastAsia" w:hAnsi="Cambria Math"/>
                        </w:rPr>
                      </m:ctrlPr>
                    </m:e>
                    <m:lim>
                      <m:r>
                        <w:rPr>
                          <w:rFonts w:ascii="Cambria Math" w:eastAsiaTheme="minorEastAsia" w:hAnsi="Cambria Math"/>
                        </w:rPr>
                        <m:t>X⊆</m:t>
                      </m:r>
                      <m:r>
                        <m:rPr>
                          <m:scr m:val="script"/>
                        </m:rPr>
                        <w:rPr>
                          <w:rFonts w:ascii="Cambria Math" w:eastAsiaTheme="minorEastAsia" w:hAnsi="Cambria Math"/>
                        </w:rPr>
                        <m:t>X</m:t>
                      </m:r>
                    </m:lim>
                  </m:limLow>
                </m:fName>
                <m:e>
                  <m:r>
                    <w:rPr>
                      <w:rFonts w:ascii="Cambria Math" w:eastAsiaTheme="minorEastAsia" w:hAnsi="Cambria Math"/>
                    </w:rPr>
                    <m:t>U(X,p)</m:t>
                  </m:r>
                </m:e>
              </m:func>
            </m:e>
          </m:func>
        </m:oMath>
      </m:oMathPara>
    </w:p>
    <w:p w:rsidR="003C2519" w:rsidRDefault="003C2519" w:rsidP="005E3881">
      <w:pPr>
        <w:rPr>
          <w:rFonts w:eastAsiaTheme="minorEastAsia"/>
        </w:rPr>
      </w:pPr>
      <w:r>
        <w:rPr>
          <w:rFonts w:eastAsiaTheme="minorEastAsia"/>
        </w:rPr>
        <w:t xml:space="preserve">Given the optimal bundle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Pr>
          <w:rFonts w:eastAsiaTheme="minorEastAsia"/>
        </w:rPr>
        <w:t xml:space="preserve"> we can then calculate a bid based on any strategy outlined in </w:t>
      </w:r>
      <w:sdt>
        <w:sdtPr>
          <w:rPr>
            <w:rFonts w:eastAsiaTheme="minorEastAsia"/>
          </w:rPr>
          <w:id w:val="600677142"/>
          <w:citation/>
        </w:sdtPr>
        <w:sdtContent>
          <w:r>
            <w:rPr>
              <w:rFonts w:eastAsiaTheme="minorEastAsia"/>
            </w:rPr>
            <w:fldChar w:fldCharType="begin"/>
          </w:r>
          <w:r>
            <w:rPr>
              <w:rFonts w:eastAsiaTheme="minorEastAsia"/>
            </w:rPr>
            <w:instrText xml:space="preserve"> CITATION Yoo11 \l 1033 </w:instrText>
          </w:r>
          <w:r>
            <w:rPr>
              <w:rFonts w:eastAsiaTheme="minorEastAsia"/>
            </w:rPr>
            <w:fldChar w:fldCharType="separate"/>
          </w:r>
          <w:r w:rsidRPr="003C2519">
            <w:rPr>
              <w:rFonts w:eastAsiaTheme="minorEastAsia"/>
              <w:noProof/>
            </w:rPr>
            <w:t>(Yoon &amp; Wellman, 2011)</w:t>
          </w:r>
          <w:r>
            <w:rPr>
              <w:rFonts w:eastAsiaTheme="minorEastAsia"/>
            </w:rPr>
            <w:fldChar w:fldCharType="end"/>
          </w:r>
        </w:sdtContent>
      </w:sdt>
      <w:r>
        <w:rPr>
          <w:rFonts w:eastAsiaTheme="minorEastAsia"/>
        </w:rPr>
        <w:t>, e.g. bidding target prices or marginal values etc.</w:t>
      </w:r>
    </w:p>
    <w:p w:rsidR="00EA1DEA" w:rsidRDefault="00EA1DEA" w:rsidP="00EA1DEA">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a free parameter of our system and can be learned or chosen experimentally. There are some intuitive explanations for different values of </w:t>
      </w:r>
      <m:oMath>
        <m:r>
          <w:rPr>
            <w:rFonts w:ascii="Cambria Math" w:eastAsiaTheme="minorEastAsia" w:hAnsi="Cambria Math"/>
          </w:rPr>
          <m:t>A</m:t>
        </m:r>
      </m:oMath>
      <w:r>
        <w:rPr>
          <w:rFonts w:eastAsiaTheme="minorEastAsia"/>
        </w:rPr>
        <w:t>:</w:t>
      </w:r>
    </w:p>
    <w:p w:rsidR="006823DF" w:rsidRDefault="00EA1DEA" w:rsidP="00EA1DEA">
      <w:pPr>
        <w:pStyle w:val="ListParagraph"/>
        <w:numPr>
          <w:ilvl w:val="0"/>
          <w:numId w:val="4"/>
        </w:numPr>
        <w:rPr>
          <w:rFonts w:eastAsiaTheme="minorEastAsia"/>
        </w:rPr>
      </w:pPr>
      <m:oMath>
        <m:r>
          <w:rPr>
            <w:rFonts w:ascii="Cambria Math" w:eastAsiaTheme="minorEastAsia" w:hAnsi="Cambria Math"/>
          </w:rPr>
          <w:lastRenderedPageBreak/>
          <m:t>A&gt; 0</m:t>
        </m:r>
      </m:oMath>
      <w:r>
        <w:rPr>
          <w:rFonts w:eastAsiaTheme="minorEastAsia"/>
        </w:rPr>
        <w:t xml:space="preserve"> </w:t>
      </w:r>
    </w:p>
    <w:p w:rsidR="00EA1DEA" w:rsidRDefault="006823DF" w:rsidP="006823DF">
      <w:pPr>
        <w:pStyle w:val="ListParagraph"/>
        <w:numPr>
          <w:ilvl w:val="1"/>
          <w:numId w:val="4"/>
        </w:numPr>
        <w:rPr>
          <w:rFonts w:eastAsiaTheme="minorEastAsia"/>
        </w:rPr>
      </w:pPr>
      <w:r>
        <w:rPr>
          <w:rFonts w:eastAsiaTheme="minorEastAsia"/>
        </w:rPr>
        <w:t>Agent is</w:t>
      </w:r>
      <w:r w:rsidR="00EA1DEA">
        <w:rPr>
          <w:rFonts w:eastAsiaTheme="minorEastAsia"/>
        </w:rPr>
        <w:t xml:space="preserve"> risk-adverse </w:t>
      </w:r>
    </w:p>
    <w:p w:rsidR="00EA1DEA" w:rsidRDefault="00EA1DEA" w:rsidP="00EA1DEA">
      <w:pPr>
        <w:pStyle w:val="ListParagraph"/>
        <w:numPr>
          <w:ilvl w:val="1"/>
          <w:numId w:val="4"/>
        </w:numPr>
        <w:rPr>
          <w:rFonts w:eastAsiaTheme="minorEastAsia"/>
        </w:rPr>
      </w:pPr>
      <w:r>
        <w:rPr>
          <w:rFonts w:eastAsiaTheme="minorEastAsia"/>
        </w:rPr>
        <w:t>The agent's utility is reduced proportionally to the quantified risk</w:t>
      </w:r>
    </w:p>
    <w:p w:rsidR="00412671" w:rsidRPr="006823DF" w:rsidRDefault="00412671" w:rsidP="006823DF">
      <w:pPr>
        <w:pStyle w:val="ListParagraph"/>
        <w:numPr>
          <w:ilvl w:val="0"/>
          <w:numId w:val="4"/>
        </w:numPr>
        <w:rPr>
          <w:rFonts w:eastAsiaTheme="minorEastAsia"/>
        </w:rPr>
      </w:pPr>
      <m:oMath>
        <m:r>
          <w:rPr>
            <w:rFonts w:ascii="Cambria Math" w:eastAsiaTheme="minorEastAsia" w:hAnsi="Cambria Math"/>
          </w:rPr>
          <m:t>A&lt;0</m:t>
        </m:r>
      </m:oMath>
      <w:r w:rsidRPr="006823DF">
        <w:rPr>
          <w:rFonts w:eastAsiaTheme="minorEastAsia"/>
        </w:rPr>
        <w:t xml:space="preserve"> </w:t>
      </w:r>
    </w:p>
    <w:p w:rsidR="006823DF" w:rsidRDefault="006823DF" w:rsidP="006823DF">
      <w:pPr>
        <w:pStyle w:val="ListParagraph"/>
        <w:numPr>
          <w:ilvl w:val="1"/>
          <w:numId w:val="4"/>
        </w:numPr>
        <w:rPr>
          <w:rFonts w:eastAsiaTheme="minorEastAsia"/>
        </w:rPr>
      </w:pPr>
      <w:r w:rsidRPr="006823DF">
        <w:rPr>
          <w:rFonts w:eastAsiaTheme="minorEastAsia"/>
        </w:rPr>
        <w:t>Agent is a risk-lover or gambler</w:t>
      </w:r>
    </w:p>
    <w:p w:rsidR="00412671" w:rsidRDefault="00412671" w:rsidP="00412671">
      <w:pPr>
        <w:pStyle w:val="ListParagraph"/>
        <w:numPr>
          <w:ilvl w:val="1"/>
          <w:numId w:val="4"/>
        </w:numPr>
        <w:rPr>
          <w:rFonts w:eastAsiaTheme="minorEastAsia"/>
        </w:rPr>
      </w:pPr>
      <w:r>
        <w:rPr>
          <w:rFonts w:eastAsiaTheme="minorEastAsia"/>
        </w:rPr>
        <w:t>The agent gains utility not only through increased expected surplus but by the action of taking more risky positions</w:t>
      </w:r>
    </w:p>
    <w:p w:rsidR="00412671" w:rsidRDefault="00412671" w:rsidP="00412671">
      <w:pPr>
        <w:pStyle w:val="ListParagraph"/>
        <w:numPr>
          <w:ilvl w:val="0"/>
          <w:numId w:val="4"/>
        </w:numPr>
        <w:rPr>
          <w:rFonts w:eastAsiaTheme="minorEastAsia"/>
        </w:rPr>
      </w:pPr>
      <m:oMath>
        <m:r>
          <w:rPr>
            <w:rFonts w:ascii="Cambria Math" w:eastAsiaTheme="minorEastAsia" w:hAnsi="Cambria Math"/>
          </w:rPr>
          <m:t>A=0</m:t>
        </m:r>
      </m:oMath>
      <w:r>
        <w:rPr>
          <w:rFonts w:eastAsiaTheme="minorEastAsia"/>
        </w:rPr>
        <w:t xml:space="preserve"> </w:t>
      </w:r>
    </w:p>
    <w:p w:rsidR="002A1287" w:rsidRDefault="002A1287" w:rsidP="002A1287">
      <w:pPr>
        <w:pStyle w:val="ListParagraph"/>
        <w:numPr>
          <w:ilvl w:val="1"/>
          <w:numId w:val="4"/>
        </w:numPr>
        <w:rPr>
          <w:rFonts w:eastAsiaTheme="minorEastAsia"/>
        </w:rPr>
      </w:pPr>
      <w:r>
        <w:rPr>
          <w:rFonts w:eastAsiaTheme="minorEastAsia"/>
        </w:rPr>
        <w:t>The agent is risk-neutral</w:t>
      </w:r>
    </w:p>
    <w:p w:rsidR="00412671" w:rsidRDefault="00412671" w:rsidP="00412671">
      <w:pPr>
        <w:pStyle w:val="ListParagraph"/>
        <w:numPr>
          <w:ilvl w:val="1"/>
          <w:numId w:val="4"/>
        </w:numPr>
        <w:rPr>
          <w:rFonts w:eastAsiaTheme="minorEastAsia"/>
        </w:rPr>
      </w:pPr>
      <w:r>
        <w:rPr>
          <w:rFonts w:eastAsiaTheme="minorEastAsia"/>
        </w:rPr>
        <w:t xml:space="preserve">The agent does not factor risk into the overall utility of a bundle </w:t>
      </w:r>
    </w:p>
    <w:p w:rsidR="005272B5" w:rsidRDefault="005272B5" w:rsidP="00412671">
      <w:pPr>
        <w:pStyle w:val="ListParagraph"/>
        <w:numPr>
          <w:ilvl w:val="1"/>
          <w:numId w:val="4"/>
        </w:numPr>
        <w:rPr>
          <w:rFonts w:eastAsiaTheme="minorEastAsia"/>
        </w:rPr>
      </w:pPr>
      <w:r>
        <w:rPr>
          <w:rFonts w:eastAsiaTheme="minorEastAsia"/>
        </w:rPr>
        <w:t>This reduces to the classical acquisition formulation and shows that the proposed utility is a more general form of the original acquisition problem</w:t>
      </w:r>
      <w:r w:rsidR="00D72F57">
        <w:rPr>
          <w:rFonts w:eastAsiaTheme="minorEastAsia"/>
        </w:rPr>
        <w:t xml:space="preserve"> in </w:t>
      </w:r>
      <w:sdt>
        <w:sdtPr>
          <w:rPr>
            <w:rFonts w:eastAsiaTheme="minorEastAsia"/>
          </w:rPr>
          <w:id w:val="600677135"/>
          <w:citation/>
        </w:sdtPr>
        <w:sdtContent>
          <w:r w:rsidR="00D72F57">
            <w:rPr>
              <w:rFonts w:eastAsiaTheme="minorEastAsia"/>
            </w:rPr>
            <w:fldChar w:fldCharType="begin"/>
          </w:r>
          <w:r w:rsidR="00D72F57">
            <w:rPr>
              <w:rFonts w:eastAsiaTheme="minorEastAsia"/>
            </w:rPr>
            <w:instrText xml:space="preserve"> CITATION Boy01 \l 1033 </w:instrText>
          </w:r>
          <w:r w:rsidR="00D72F57">
            <w:rPr>
              <w:rFonts w:eastAsiaTheme="minorEastAsia"/>
            </w:rPr>
            <w:fldChar w:fldCharType="separate"/>
          </w:r>
          <w:r w:rsidR="00D72F57" w:rsidRPr="00D72F57">
            <w:rPr>
              <w:rFonts w:eastAsiaTheme="minorEastAsia"/>
              <w:noProof/>
            </w:rPr>
            <w:t>(Boyan &amp; Greenwald, 2001)</w:t>
          </w:r>
          <w:r w:rsidR="00D72F57">
            <w:rPr>
              <w:rFonts w:eastAsiaTheme="minorEastAsia"/>
            </w:rPr>
            <w:fldChar w:fldCharType="end"/>
          </w:r>
        </w:sdtContent>
      </w:sdt>
    </w:p>
    <w:p w:rsidR="00CB03AE" w:rsidRDefault="00CB03AE" w:rsidP="00CB03AE">
      <w:pPr>
        <w:rPr>
          <w:rFonts w:eastAsiaTheme="minorEastAsia"/>
        </w:rPr>
      </w:pPr>
    </w:p>
    <w:p w:rsidR="006F18A8" w:rsidRDefault="0071740C" w:rsidP="00CB03AE">
      <w:pPr>
        <w:rPr>
          <w:rFonts w:eastAsiaTheme="minorEastAsia"/>
        </w:rPr>
      </w:pPr>
      <w:r>
        <w:rPr>
          <w:rFonts w:eastAsiaTheme="minorEastAsia"/>
          <w:u w:val="single"/>
        </w:rPr>
        <w:t>riskAware2</w:t>
      </w:r>
    </w:p>
    <w:p w:rsidR="0071740C" w:rsidRDefault="00A93955" w:rsidP="00CB03AE">
      <w:pPr>
        <w:rPr>
          <w:rFonts w:eastAsiaTheme="minorEastAsia"/>
        </w:rPr>
      </w:pPr>
      <w:r>
        <w:rPr>
          <w:rFonts w:eastAsiaTheme="minorEastAsia"/>
        </w:rPr>
        <w:t xml:space="preserve">In riskAware2 we assumed we could </w:t>
      </w:r>
      <w:r w:rsidR="00E012D3">
        <w:rPr>
          <w:rFonts w:eastAsiaTheme="minorEastAsia"/>
        </w:rPr>
        <w:t>produce a strategy profile by dividing the bidding process into two modules, one identifying an optimal bundle on which to bid and another defining what to bid given an optimal bundle.</w:t>
      </w:r>
    </w:p>
    <w:p w:rsidR="004501CF" w:rsidRDefault="00B24CF1" w:rsidP="00CB03AE">
      <w:pPr>
        <w:rPr>
          <w:rFonts w:eastAsiaTheme="minorEastAsia"/>
        </w:rPr>
      </w:pPr>
      <w:r>
        <w:rPr>
          <w:rFonts w:eastAsiaTheme="minorEastAsia"/>
        </w:rPr>
        <w:t>It may be advantageous to consider the bidding problem as one global problem.</w:t>
      </w:r>
      <w:r w:rsidR="00A65AD3">
        <w:rPr>
          <w:rFonts w:eastAsiaTheme="minorEastAsia"/>
        </w:rPr>
        <w:t xml:space="preserve"> </w:t>
      </w:r>
    </w:p>
    <w:p w:rsidR="004D03AC" w:rsidRDefault="00A65AD3" w:rsidP="00CB03AE">
      <w:pPr>
        <w:rPr>
          <w:rFonts w:eastAsiaTheme="minorEastAsia"/>
        </w:rPr>
      </w:pPr>
      <w:r>
        <w:rPr>
          <w:rFonts w:eastAsiaTheme="minorEastAsia"/>
        </w:rPr>
        <w:t>Let us define a utility as in riskAware1</w:t>
      </w:r>
      <w:r w:rsidR="004501CF">
        <w:rPr>
          <w:rFonts w:eastAsiaTheme="minorEastAsia"/>
        </w:rPr>
        <w:t xml:space="preserve"> with some modifications.</w:t>
      </w:r>
      <w:r w:rsidR="001D6E53">
        <w:rPr>
          <w:rFonts w:eastAsiaTheme="minorEastAsia"/>
        </w:rPr>
        <w:t xml:space="preserve"> </w:t>
      </w:r>
    </w:p>
    <w:p w:rsidR="00031E26" w:rsidRDefault="00031E26" w:rsidP="00CB03AE">
      <w:pPr>
        <w:rPr>
          <w:rFonts w:eastAsiaTheme="minorEastAsia"/>
        </w:rPr>
      </w:pPr>
      <w:r>
        <w:rPr>
          <w:rFonts w:eastAsiaTheme="minorEastAsia"/>
        </w:rPr>
        <w:t xml:space="preserve">Let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indicate the bundle of goods that are purchased after placing a bid, that is the bundle of goods the agent </w:t>
      </w:r>
      <w:r w:rsidR="00FA60F8">
        <w:rPr>
          <w:rFonts w:eastAsiaTheme="minorEastAsia"/>
        </w:rPr>
        <w:t>has</w:t>
      </w:r>
      <w:r>
        <w:rPr>
          <w:rFonts w:eastAsiaTheme="minorEastAsia"/>
        </w:rPr>
        <w:t xml:space="preserve"> </w:t>
      </w:r>
      <w:r w:rsidR="00AB7305">
        <w:rPr>
          <w:rFonts w:eastAsiaTheme="minorEastAsia"/>
        </w:rPr>
        <w:t xml:space="preserve">successfully </w:t>
      </w:r>
      <w:r w:rsidR="00FA60F8">
        <w:rPr>
          <w:rFonts w:eastAsiaTheme="minorEastAsia"/>
        </w:rPr>
        <w:t>obtained</w:t>
      </w:r>
      <w:r>
        <w:rPr>
          <w:rFonts w:eastAsiaTheme="minorEastAsia"/>
        </w:rPr>
        <w:t>.</w:t>
      </w:r>
    </w:p>
    <w:p w:rsidR="00A04D2A" w:rsidRDefault="00A04D2A" w:rsidP="00CB03AE">
      <w:pPr>
        <w:rPr>
          <w:rFonts w:eastAsiaTheme="minorEastAsia"/>
        </w:rPr>
      </w:pPr>
      <w:r>
        <w:rPr>
          <w:rFonts w:eastAsiaTheme="minorEastAsia"/>
        </w:rPr>
        <w:t xml:space="preserve">Let us make the surplus dependent on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rather than a specific bundle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5709AF">
        <w:rPr>
          <w:rFonts w:eastAsiaTheme="minorEastAsia"/>
        </w:rPr>
        <w:t>,</w:t>
      </w:r>
    </w:p>
    <w:p w:rsidR="005709AF" w:rsidRDefault="005709AF" w:rsidP="00CB03AE">
      <w:pPr>
        <w:rPr>
          <w:rFonts w:eastAsiaTheme="minorEastAsia"/>
        </w:rPr>
      </w:pPr>
      <m:oMathPara>
        <m:oMath>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A354A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scr m:val="double-struck"/>
            </m:rPr>
            <w:rPr>
              <w:rFonts w:ascii="Cambria Math" w:eastAsiaTheme="minorEastAsia" w:hAnsi="Cambria Math"/>
            </w:rPr>
            <m:t>=E[</m:t>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r>
            <w:rPr>
              <w:rFonts w:ascii="Cambria Math" w:eastAsiaTheme="minorEastAsia" w:hAnsi="Cambria Math"/>
            </w:rPr>
            <m:t>⋅p]</m:t>
          </m:r>
        </m:oMath>
      </m:oMathPara>
    </w:p>
    <w:p w:rsidR="00BB06B2" w:rsidRDefault="00BB06B2" w:rsidP="00CB03AE">
      <w:pPr>
        <w:rPr>
          <w:rFonts w:eastAsiaTheme="minorEastAsia"/>
        </w:rPr>
      </w:pPr>
      <w:r>
        <w:rPr>
          <w:rFonts w:eastAsiaTheme="minorEastAsia"/>
        </w:rPr>
        <w:t xml:space="preserve">Recall, </w:t>
      </w:r>
      <m:oMath>
        <m:r>
          <w:rPr>
            <w:rFonts w:ascii="Cambria Math" w:eastAsiaTheme="minorEastAsia" w:hAnsi="Cambria Math"/>
          </w:rPr>
          <m:t>f</m:t>
        </m:r>
      </m:oMath>
      <w:r>
        <w:rPr>
          <w:rFonts w:eastAsiaTheme="minorEastAsia"/>
        </w:rPr>
        <w:t xml:space="preserve"> is a distribution over closing prices, not p itself. So if we view </w:t>
      </w:r>
      <m:oMath>
        <m:r>
          <w:rPr>
            <w:rFonts w:ascii="Cambria Math" w:eastAsiaTheme="minorEastAsia" w:hAnsi="Cambria Math"/>
          </w:rPr>
          <m:t>p</m:t>
        </m:r>
      </m:oMath>
      <w:r>
        <w:rPr>
          <w:rFonts w:eastAsiaTheme="minorEastAsia"/>
        </w:rPr>
        <w:t xml:space="preserve"> as a non-random quantity, the only random variable in this equation is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oMath>
      <w:r>
        <w:rPr>
          <w:rFonts w:eastAsiaTheme="minorEastAsia"/>
        </w:rPr>
        <w:t xml:space="preserve"> which is dependent on bid, </w:t>
      </w:r>
      <m:oMath>
        <m:r>
          <w:rPr>
            <w:rFonts w:ascii="Cambria Math" w:eastAsiaTheme="minorEastAsia" w:hAnsi="Cambria Math"/>
          </w:rPr>
          <m:t>p</m:t>
        </m:r>
      </m:oMath>
      <w:r>
        <w:rPr>
          <w:rFonts w:eastAsiaTheme="minorEastAsia"/>
        </w:rPr>
        <w:t xml:space="preserve"> and the probability that the bid with be greater than the closing price</w:t>
      </w:r>
      <w:r w:rsidR="00D152C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c</m:t>
            </m:r>
          </m:sub>
        </m:sSub>
      </m:oMath>
      <w:r>
        <w:rPr>
          <w:rFonts w:eastAsiaTheme="minorEastAsia"/>
        </w:rPr>
        <w:t>.</w:t>
      </w:r>
    </w:p>
    <w:p w:rsidR="00C300BA" w:rsidRDefault="00C300BA"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=v-</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⋅p</m:t>
          </m:r>
        </m:oMath>
      </m:oMathPara>
    </w:p>
    <w:p w:rsidR="00485460" w:rsidRDefault="00485460" w:rsidP="00CB03AE">
      <w:pPr>
        <w:rPr>
          <w:rFonts w:eastAsiaTheme="minorEastAsia"/>
        </w:rPr>
      </w:pPr>
      <w:r>
        <w:rPr>
          <w:rFonts w:eastAsiaTheme="minorEastAsia"/>
        </w:rPr>
        <w:t>assuming that the distributions over closing prices are independent:</w:t>
      </w:r>
    </w:p>
    <w:p w:rsidR="00485460" w:rsidRDefault="0048546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p</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d>
                <m:dPr>
                  <m:ctrlPr>
                    <w:rPr>
                      <w:rFonts w:ascii="Cambria Math" w:eastAsiaTheme="minorEastAsia" w:hAnsi="Cambria Math"/>
                      <w:i/>
                    </w:rPr>
                  </m:ctrlPr>
                </m:dPr>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⋅1+P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r>
                    <w:rPr>
                      <w:rFonts w:ascii="Cambria Math" w:eastAsiaTheme="minorEastAsia" w:hAnsi="Cambria Math"/>
                    </w:rPr>
                    <m:t>⋅0</m:t>
                  </m:r>
                </m:e>
              </m:d>
            </m:e>
          </m:nary>
        </m:oMath>
      </m:oMathPara>
    </w:p>
    <w:p w:rsidR="00D8022E" w:rsidRDefault="00D8022E" w:rsidP="00CB03AE">
      <w:pPr>
        <w:rPr>
          <w:rFonts w:eastAsiaTheme="minorEastAsia"/>
        </w:rPr>
      </w:pPr>
      <m:oMath>
        <m:r>
          <w:rPr>
            <w:rFonts w:ascii="Cambria Math" w:eastAsiaTheme="minorEastAsia" w:hAnsi="Cambria Math"/>
          </w:rPr>
          <w:lastRenderedPageBreak/>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won and so the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Pr>
          <w:rFonts w:eastAsiaTheme="minorEastAsia"/>
        </w:rPr>
        <w:t xml:space="preserve"> good is included in the bundle</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=1)</m:t>
        </m:r>
      </m:oMath>
      <w:r>
        <w:rPr>
          <w:rFonts w:eastAsiaTheme="minorEastAsia"/>
        </w:rPr>
        <w:t xml:space="preserve">. Where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oMath>
      <w:r>
        <w:rPr>
          <w:rFonts w:eastAsiaTheme="minorEastAsia"/>
        </w:rPr>
        <w:t xml:space="preserve"> indicates the good </w:t>
      </w:r>
      <m:oMath>
        <m:r>
          <w:rPr>
            <w:rFonts w:ascii="Cambria Math" w:eastAsiaTheme="minorEastAsia" w:hAnsi="Cambria Math"/>
          </w:rPr>
          <m:t>i</m:t>
        </m:r>
      </m:oMath>
      <w:r>
        <w:rPr>
          <w:rFonts w:eastAsiaTheme="minorEastAsia"/>
        </w:rPr>
        <w:t xml:space="preserve"> was not obtained</w:t>
      </w:r>
      <w:r w:rsidR="003E2D34">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final</m:t>
            </m:r>
          </m:sup>
        </m:sSubSup>
        <m:r>
          <w:rPr>
            <w:rFonts w:ascii="Cambria Math" w:eastAsiaTheme="minorEastAsia" w:hAnsi="Cambria Math"/>
          </w:rPr>
          <m:t>=0)</m:t>
        </m:r>
      </m:oMath>
      <w:r>
        <w:rPr>
          <w:rFonts w:eastAsiaTheme="minorEastAsia"/>
        </w:rPr>
        <w:t>. This equation then reduces to:</w:t>
      </w:r>
    </w:p>
    <w:p w:rsidR="00110C30" w:rsidRDefault="00D8022E"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r>
                <w:rPr>
                  <w:rFonts w:ascii="Cambria Math" w:eastAsiaTheme="minorEastAsia" w:hAnsi="Cambria Math"/>
                </w:rPr>
                <m:t>]</m:t>
              </m:r>
            </m:e>
          </m:nary>
        </m:oMath>
        <w:r w:rsidR="0095433B">
          <w:rPr>
            <w:rFonts w:eastAsiaTheme="minorEastAsia"/>
          </w:rPr>
          <w:br/>
        </w:r>
        <m:oMath>
          <m:r>
            <m:rPr>
              <m:aln/>
            </m:rP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e>
          </m:nary>
        </m:oMath>
      </m:oMathPara>
    </w:p>
    <w:p w:rsidR="00110C30" w:rsidRDefault="00110C30" w:rsidP="00CB03AE">
      <w:pPr>
        <w:rPr>
          <w:rFonts w:eastAsiaTheme="minorEastAsia"/>
        </w:rPr>
      </w:pPr>
      <w:r>
        <w:rPr>
          <w:rFonts w:eastAsiaTheme="minorEastAsia"/>
        </w:rPr>
        <w:t>so returning to the</w:t>
      </w:r>
      <w:r w:rsidR="003E2D34">
        <w:rPr>
          <w:rFonts w:eastAsiaTheme="minorEastAsia"/>
        </w:rPr>
        <w:t xml:space="preserve"> expected</w:t>
      </w:r>
      <w:r>
        <w:rPr>
          <w:rFonts w:eastAsiaTheme="minorEastAsia"/>
        </w:rPr>
        <w:t xml:space="preserve"> surplus</w:t>
      </w:r>
      <w:r w:rsidR="003E2D34">
        <w:rPr>
          <w:rFonts w:eastAsiaTheme="minorEastAsia"/>
        </w:rPr>
        <w:t xml:space="preserve"> given a bid</w:t>
      </w:r>
      <w:r>
        <w:rPr>
          <w:rFonts w:eastAsiaTheme="minorEastAsia"/>
        </w:rPr>
        <w:t>:</w:t>
      </w:r>
    </w:p>
    <w:p w:rsidR="007A1172" w:rsidRDefault="00110C30" w:rsidP="00CB03AE">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ic</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sidR="0095433B">
          <w:rPr>
            <w:rFonts w:eastAsiaTheme="minorEastAsia"/>
          </w:rPr>
          <w:br/>
        </w:r>
        <m:oMath>
          <m:r>
            <m:rPr>
              <m:aln/>
            </m:rP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m:oMathPara>
    </w:p>
    <w:p w:rsidR="0095433B" w:rsidRDefault="0095433B" w:rsidP="00CB03AE">
      <w:pPr>
        <w:rPr>
          <w:rFonts w:eastAsiaTheme="minorEastAsia"/>
        </w:rPr>
      </w:pPr>
      <w:r>
        <w:rPr>
          <w:rFonts w:eastAsiaTheme="minorEastAsia"/>
        </w:rPr>
        <w:t xml:space="preserve">We are now ready to express the a utility function explicitly dependent on a bid </w:t>
      </w:r>
      <m:oMath>
        <m:r>
          <w:rPr>
            <w:rFonts w:ascii="Cambria Math" w:eastAsiaTheme="minorEastAsia" w:hAnsi="Cambria Math"/>
          </w:rPr>
          <m:t>p</m:t>
        </m:r>
      </m:oMath>
      <w:r>
        <w:rPr>
          <w:rFonts w:eastAsiaTheme="minorEastAsia"/>
        </w:rPr>
        <w:t>.</w:t>
      </w:r>
    </w:p>
    <w:p w:rsidR="002C5CAC" w:rsidRDefault="00F25772" w:rsidP="00A65AD3">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final</m:t>
                  </m:r>
                </m:sup>
              </m:sSubSup>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UPV</m:t>
                      </m:r>
                    </m:e>
                  </m:acc>
                </m:e>
                <m:sub>
                  <m:r>
                    <w:rPr>
                      <w:rFonts w:ascii="Cambria Math" w:eastAsiaTheme="minorEastAsia" w:hAnsi="Cambria Math"/>
                    </w:rPr>
                    <m:t>j</m:t>
                  </m:r>
                </m:sub>
              </m:sSub>
            </m:e>
          </m:nary>
        </m:oMath>
      </m:oMathPara>
    </w:p>
    <w:p w:rsidR="00A7234C" w:rsidRDefault="00816CAC" w:rsidP="00A65AD3">
      <w:pPr>
        <w:rPr>
          <w:rFonts w:eastAsiaTheme="minorEastAsia"/>
        </w:rPr>
      </w:pPr>
      <w:r>
        <w:rPr>
          <w:rFonts w:eastAsiaTheme="minorEastAsia"/>
        </w:rPr>
        <w:t>It may be possible to repose the bidding problem as a single optimization of utility over the price vector</w:t>
      </w:r>
      <w:r w:rsidR="00A7234C">
        <w:rPr>
          <w:rFonts w:eastAsiaTheme="minorEastAsia"/>
        </w:rPr>
        <w:t xml:space="preserve">. That is </w:t>
      </w:r>
      <w:r w:rsidR="00914B8A">
        <w:rPr>
          <w:rFonts w:eastAsiaTheme="minorEastAsia"/>
        </w:rPr>
        <w:t xml:space="preserve">can we search the utility space by modifying the values of p in order to optimize the utility then take the optimizing </w:t>
      </w:r>
      <m:oMath>
        <m:r>
          <w:rPr>
            <w:rFonts w:ascii="Cambria Math" w:eastAsiaTheme="minorEastAsia" w:hAnsi="Cambria Math"/>
          </w:rPr>
          <m:t>p</m:t>
        </m:r>
      </m:oMath>
      <w:r w:rsidR="00914B8A">
        <w:rPr>
          <w:rFonts w:eastAsiaTheme="minorEastAsia"/>
        </w:rPr>
        <w:t xml:space="preserve"> to be our bid?</w:t>
      </w:r>
      <w:r>
        <w:rPr>
          <w:rFonts w:eastAsiaTheme="minorEastAsia"/>
        </w:rPr>
        <w:t xml:space="preserve"> </w:t>
      </w:r>
    </w:p>
    <w:p w:rsidR="00B20EC2" w:rsidRDefault="00B20EC2" w:rsidP="00A65AD3">
      <w:pPr>
        <w:rPr>
          <w:rFonts w:eastAsiaTheme="minorEastAsia"/>
        </w:rPr>
      </w:pPr>
      <w:r>
        <w:rPr>
          <w:rFonts w:eastAsiaTheme="minorEastAsia"/>
        </w:rPr>
        <w:t>We can then take the expected value of this utility:</w:t>
      </w:r>
    </w:p>
    <w:p w:rsidR="00477044" w:rsidRDefault="00B20EC2" w:rsidP="00A65AD3">
      <w:pPr>
        <w:rPr>
          <w:rFonts w:eastAsiaTheme="minorEastAsia"/>
        </w:rPr>
      </w:pPr>
      <m:oMathPara>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e>
          </m:d>
          <m:r>
            <m:rPr>
              <m:aln/>
            </m:rPr>
            <w:rPr>
              <w:rFonts w:ascii="Cambria Math" w:eastAsiaTheme="minorEastAsia" w:hAnsi="Cambria Math"/>
            </w:rPr>
            <m:t>=</m:t>
          </m:r>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r>
                <w:rPr>
                  <w:rFonts w:ascii="Cambria Math" w:eastAsiaTheme="minorEastAsia" w:hAnsi="Cambria Math"/>
                </w:rPr>
                <m:t>σ</m:t>
              </m:r>
              <m:d>
                <m:dPr>
                  <m:ctrlPr>
                    <w:rPr>
                      <w:rFonts w:ascii="Cambria Math" w:eastAsiaTheme="minorEastAsia" w:hAnsi="Cambria Math"/>
                      <w:i/>
                    </w:rPr>
                  </m:ctrlPr>
                </m:dPr>
                <m:e>
                  <m:r>
                    <w:rPr>
                      <w:rFonts w:ascii="Cambria Math" w:eastAsiaTheme="minorEastAsia" w:hAnsi="Cambria Math"/>
                    </w:rPr>
                    <m:t>p</m:t>
                  </m:r>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A</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final</m:t>
                      </m:r>
                    </m:sup>
                  </m:sSup>
                </m:e>
                <m:e>
                  <m:r>
                    <w:rPr>
                      <w:rFonts w:ascii="Cambria Math" w:eastAsiaTheme="minorEastAsia" w:hAnsi="Cambria Math"/>
                    </w:rPr>
                    <m:t xml:space="preserve">p </m:t>
                  </m:r>
                </m:e>
              </m:d>
              <m:acc>
                <m:accPr>
                  <m:ctrlPr>
                    <w:rPr>
                      <w:rFonts w:ascii="Cambria Math" w:eastAsiaTheme="minorEastAsia" w:hAnsi="Cambria Math"/>
                      <w:i/>
                    </w:rPr>
                  </m:ctrlPr>
                </m:accPr>
                <m:e>
                  <m:r>
                    <w:rPr>
                      <w:rFonts w:ascii="Cambria Math" w:eastAsiaTheme="minorEastAsia" w:hAnsi="Cambria Math"/>
                    </w:rPr>
                    <m:t>UP</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e>
              </m:acc>
            </m:e>
          </m:nary>
        </m:oMath>
        <w:r w:rsidR="00B31C5B">
          <w:rPr>
            <w:rFonts w:eastAsiaTheme="minorEastAsia"/>
          </w:rPr>
          <w:br/>
        </w:r>
        <m:oMath>
          <m:r>
            <m:rPr>
              <m:aln/>
            </m:rPr>
            <w:rPr>
              <w:rFonts w:ascii="Cambria Math" w:eastAsiaTheme="minorEastAsia" w:hAnsi="Cambria Math"/>
              <w:sz w:val="24"/>
            </w:rPr>
            <m:t>= v-</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d>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e>
          </m:nary>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oMath>
      </m:oMathPara>
    </w:p>
    <w:p w:rsidR="00B31C5B" w:rsidRDefault="00E10A30" w:rsidP="00A65AD3">
      <w:pPr>
        <w:rPr>
          <w:rFonts w:eastAsiaTheme="minorEastAsia"/>
        </w:rPr>
      </w:pPr>
      <w:r>
        <w:rPr>
          <w:rFonts w:eastAsiaTheme="minorEastAsia"/>
        </w:rPr>
        <w:t xml:space="preserve">The term </w:t>
      </w:r>
      <m:oMath>
        <m:r>
          <w:rPr>
            <w:rFonts w:ascii="Cambria Math" w:eastAsiaTheme="minorEastAsia" w:hAnsi="Cambria Math"/>
          </w:rPr>
          <m:t>v-</m:t>
        </m:r>
        <m:nary>
          <m:naryPr>
            <m:chr m:val="∑"/>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nary>
      </m:oMath>
      <w:r>
        <w:rPr>
          <w:rFonts w:eastAsiaTheme="minorEastAsia"/>
        </w:rPr>
        <w:t xml:space="preserve"> approximates the surplus given a bid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and a distribution over closing prices</w:t>
      </w:r>
      <w:r w:rsidR="00677CE2">
        <w:rPr>
          <w:rFonts w:eastAsiaTheme="minorEastAsia"/>
        </w:rPr>
        <w:t>.</w:t>
      </w:r>
    </w:p>
    <w:p w:rsidR="00A24A78" w:rsidRDefault="00A24A78" w:rsidP="00A65AD3">
      <w:pPr>
        <w:rPr>
          <w:rFonts w:eastAsiaTheme="minorEastAsia"/>
        </w:rPr>
      </w:pPr>
      <w:r>
        <w:rPr>
          <w:rFonts w:eastAsiaTheme="minorEastAsia"/>
        </w:rPr>
        <w:t xml:space="preserve">The term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r>
          <w:rPr>
            <w:rFonts w:ascii="Cambria Math" w:eastAsiaTheme="minorEastAsia" w:hAnsi="Cambria Math"/>
            <w:sz w:val="24"/>
          </w:rPr>
          <m:t xml:space="preserve">A </m:t>
        </m:r>
        <m:nary>
          <m:naryPr>
            <m:chr m:val="∑"/>
            <m:ctrlPr>
              <w:rPr>
                <w:rFonts w:ascii="Cambria Math" w:eastAsiaTheme="minorEastAsia" w:hAnsi="Cambria Math"/>
                <w:i/>
                <w:sz w:val="24"/>
              </w:rPr>
            </m:ctrlPr>
          </m:naryPr>
          <m:sub>
            <m:r>
              <w:rPr>
                <w:rFonts w:ascii="Cambria Math" w:eastAsiaTheme="minorEastAsia" w:hAnsi="Cambria Math"/>
                <w:sz w:val="24"/>
              </w:rPr>
              <m:t>j=1</m:t>
            </m:r>
          </m:sub>
          <m:sup>
            <m:r>
              <w:rPr>
                <w:rFonts w:ascii="Cambria Math" w:eastAsiaTheme="minorEastAsia" w:hAnsi="Cambria Math"/>
                <w:sz w:val="24"/>
              </w:rPr>
              <m:t>m</m:t>
            </m:r>
          </m:sup>
          <m:e>
            <m:r>
              <w:rPr>
                <w:rFonts w:ascii="Cambria Math" w:eastAsiaTheme="minorEastAsia" w:hAnsi="Cambria Math"/>
                <w:sz w:val="24"/>
              </w:rPr>
              <m:t>F(</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i</m:t>
                </m:r>
              </m:sub>
            </m:sSub>
            <m:r>
              <w:rPr>
                <w:rFonts w:ascii="Cambria Math" w:eastAsiaTheme="minorEastAsia" w:hAnsi="Cambria Math"/>
                <w:sz w:val="24"/>
              </w:rPr>
              <m:t>)</m:t>
            </m:r>
            <m:nary>
              <m:naryPr>
                <m:chr m:val="∑"/>
                <m:ctrlPr>
                  <w:rPr>
                    <w:rFonts w:ascii="Cambria Math" w:eastAsiaTheme="minorEastAsia" w:hAnsi="Cambria Math"/>
                    <w:i/>
                    <w:sz w:val="24"/>
                  </w:rPr>
                </m:ctrlPr>
              </m:naryPr>
              <m:sub>
                <m:r>
                  <w:rPr>
                    <w:rFonts w:ascii="Cambria Math" w:eastAsiaTheme="minorEastAsia" w:hAnsi="Cambria Math"/>
                    <w:sz w:val="24"/>
                  </w:rPr>
                  <m:t>t=1</m:t>
                </m:r>
              </m:sub>
              <m:sup>
                <m:r>
                  <w:rPr>
                    <w:rFonts w:ascii="Cambria Math" w:eastAsiaTheme="minorEastAsia" w:hAnsi="Cambria Math"/>
                    <w:sz w:val="24"/>
                  </w:rPr>
                  <m:t>T</m:t>
                </m:r>
              </m:sup>
              <m:e>
                <m:sSup>
                  <m:sSupPr>
                    <m:ctrlPr>
                      <w:rPr>
                        <w:rFonts w:ascii="Cambria Math" w:eastAsiaTheme="minorEastAsia" w:hAnsi="Cambria Math"/>
                        <w:i/>
                        <w:sz w:val="24"/>
                      </w:rPr>
                    </m:ctrlPr>
                  </m:sSupPr>
                  <m:e>
                    <m:r>
                      <w:rPr>
                        <w:rFonts w:ascii="Cambria Math" w:eastAsiaTheme="minorEastAsia" w:hAnsi="Cambria Math"/>
                        <w:sz w:val="24"/>
                      </w:rPr>
                      <m:t>δ</m:t>
                    </m:r>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r>
                          <w:rPr>
                            <w:rFonts w:ascii="Cambria Math" w:eastAsiaTheme="minorEastAsia" w:hAnsi="Cambria Math"/>
                            <w:sz w:val="24"/>
                          </w:rPr>
                          <m:t>&gt;</m:t>
                        </m:r>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d>
                    <m:d>
                      <m:dPr>
                        <m:ctrlPr>
                          <w:rPr>
                            <w:rFonts w:ascii="Cambria Math" w:eastAsiaTheme="minorEastAsia" w:hAnsi="Cambria Math"/>
                            <w:i/>
                            <w:sz w:val="24"/>
                          </w:rPr>
                        </m:ctrlPr>
                      </m:dPr>
                      <m:e>
                        <m:sSub>
                          <m:sSubPr>
                            <m:ctrlPr>
                              <w:rPr>
                                <w:rFonts w:ascii="Cambria Math" w:eastAsiaTheme="minorEastAsia" w:hAnsi="Cambria Math"/>
                                <w:i/>
                                <w:sz w:val="24"/>
                              </w:rPr>
                            </m:ctrlPr>
                          </m:sSubPr>
                          <m:e>
                            <m:r>
                              <m:rPr>
                                <m:scr m:val="double-struck"/>
                              </m:rPr>
                              <w:rPr>
                                <w:rFonts w:ascii="Cambria Math" w:eastAsiaTheme="minorEastAsia" w:hAnsi="Cambria Math"/>
                                <w:sz w:val="24"/>
                              </w:rPr>
                              <m:t>E</m:t>
                            </m:r>
                          </m:e>
                          <m:sub>
                            <m:r>
                              <w:rPr>
                                <w:rFonts w:ascii="Cambria Math" w:eastAsiaTheme="minorEastAsia" w:hAnsi="Cambria Math"/>
                                <w:sz w:val="24"/>
                              </w:rPr>
                              <m:t>f</m:t>
                            </m:r>
                          </m:sub>
                        </m:sSub>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m:t>
                                </m:r>
                              </m:sub>
                            </m:sSub>
                          </m:e>
                        </m:d>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jt</m:t>
                            </m:r>
                          </m:sub>
                        </m:sSub>
                      </m:e>
                    </m:d>
                  </m:e>
                  <m:sup>
                    <m:r>
                      <w:rPr>
                        <w:rFonts w:ascii="Cambria Math" w:eastAsiaTheme="minorEastAsia" w:hAnsi="Cambria Math"/>
                        <w:sz w:val="24"/>
                      </w:rPr>
                      <m:t>2</m:t>
                    </m:r>
                  </m:sup>
                </m:sSup>
              </m:e>
            </m:nary>
          </m:e>
        </m:nary>
        <m:r>
          <w:rPr>
            <w:rFonts w:ascii="Cambria Math" w:eastAsiaTheme="minorEastAsia" w:hAnsi="Cambria Math"/>
          </w:rPr>
          <m:t xml:space="preserve"> </m:t>
        </m:r>
      </m:oMath>
      <w:r>
        <w:rPr>
          <w:rFonts w:eastAsiaTheme="minorEastAsia"/>
        </w:rPr>
        <w:t xml:space="preserve">measures the </w:t>
      </w:r>
      <w:r w:rsidR="00A53F45">
        <w:rPr>
          <w:rFonts w:eastAsiaTheme="minorEastAsia"/>
        </w:rPr>
        <w:t>volatility</w:t>
      </w:r>
      <w:r>
        <w:rPr>
          <w:rFonts w:eastAsiaTheme="minorEastAsia"/>
        </w:rPr>
        <w:t xml:space="preserve"> of each good's closing price and weights this contribution of risk to the </w:t>
      </w:r>
      <w:r w:rsidR="00A53F45">
        <w:rPr>
          <w:rFonts w:eastAsiaTheme="minorEastAsia"/>
        </w:rPr>
        <w:t>utility</w:t>
      </w:r>
      <w:r>
        <w:rPr>
          <w:rFonts w:eastAsiaTheme="minorEastAsia"/>
        </w:rPr>
        <w:t xml:space="preserve"> by the probability that the good will be included in the bundle which will be purchased given the bid vector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w:t>
      </w:r>
    </w:p>
    <w:p w:rsidR="003C7C04" w:rsidRDefault="00A53F45" w:rsidP="00A65AD3">
      <w:pPr>
        <w:rPr>
          <w:rFonts w:eastAsiaTheme="minorEastAsia"/>
        </w:rPr>
      </w:pPr>
      <w:r>
        <w:rPr>
          <w:rFonts w:eastAsiaTheme="minorEastAsia"/>
        </w:rPr>
        <w:t xml:space="preserve">Again, the free parameter </w:t>
      </w:r>
      <m:oMath>
        <m:r>
          <w:rPr>
            <w:rFonts w:ascii="Cambria Math" w:eastAsiaTheme="minorEastAsia" w:hAnsi="Cambria Math"/>
          </w:rPr>
          <m:t>A</m:t>
        </m:r>
      </m:oMath>
      <w:r>
        <w:rPr>
          <w:rFonts w:eastAsiaTheme="minorEastAsia"/>
        </w:rPr>
        <w:t xml:space="preserve"> expresses how much and in which direction risk should weigh into the agent's utility.</w:t>
      </w:r>
    </w:p>
    <w:p w:rsidR="004A1752" w:rsidRDefault="004A1752" w:rsidP="00A65AD3">
      <w:pPr>
        <w:rPr>
          <w:rFonts w:eastAsiaTheme="minorEastAsia"/>
        </w:rPr>
      </w:pPr>
      <w:r>
        <w:rPr>
          <w:rFonts w:eastAsiaTheme="minorEastAsia"/>
        </w:rPr>
        <w:lastRenderedPageBreak/>
        <w:t xml:space="preserve">We can use any method to optimize obtain the optimal value of </w:t>
      </w:r>
      <m:oMath>
        <m:r>
          <w:rPr>
            <w:rFonts w:ascii="Cambria Math" w:eastAsiaTheme="minorEastAsia" w:hAnsi="Cambria Math"/>
          </w:rPr>
          <m:t>p</m:t>
        </m:r>
      </m:oMath>
      <w:r>
        <w:rPr>
          <w:rFonts w:eastAsiaTheme="minorEastAsia"/>
        </w:rPr>
        <w:t xml:space="preserve">. We can sample form </w:t>
      </w:r>
      <m:oMath>
        <m:sSub>
          <m:sSubPr>
            <m:ctrlPr>
              <w:rPr>
                <w:rFonts w:ascii="Cambria Math" w:eastAsiaTheme="minorEastAsia" w:hAnsi="Cambria Math"/>
                <w:i/>
              </w:rPr>
            </m:ctrlPr>
          </m:sSubPr>
          <m:e>
            <m:r>
              <m:rPr>
                <m:scr m:val="double-struck"/>
              </m:rPr>
              <w:rPr>
                <w:rFonts w:ascii="Cambria Math" w:eastAsiaTheme="minorEastAsia" w:hAnsi="Cambria Math"/>
              </w:rPr>
              <m:t>E</m:t>
            </m:r>
          </m:e>
          <m:sub>
            <m:r>
              <w:rPr>
                <w:rFonts w:ascii="Cambria Math" w:eastAsiaTheme="minorEastAsia" w:hAnsi="Cambria Math"/>
              </w:rPr>
              <m:t>f</m:t>
            </m:r>
          </m:sub>
        </m:sSub>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oMath>
      <w:r>
        <w:rPr>
          <w:rFonts w:eastAsiaTheme="minorEastAsia"/>
        </w:rPr>
        <w:t xml:space="preserve"> or perform deterministic optimization (</w:t>
      </w:r>
      <w:proofErr w:type="spellStart"/>
      <w:r>
        <w:rPr>
          <w:rFonts w:eastAsiaTheme="minorEastAsia"/>
        </w:rPr>
        <w:t>Levenberg</w:t>
      </w:r>
      <w:proofErr w:type="spellEnd"/>
      <w:r>
        <w:rPr>
          <w:rFonts w:eastAsiaTheme="minorEastAsia"/>
        </w:rPr>
        <w:t xml:space="preserve">-Marquardt, </w:t>
      </w:r>
      <w:r w:rsidR="00205719">
        <w:rPr>
          <w:rFonts w:eastAsiaTheme="minorEastAsia"/>
        </w:rPr>
        <w:t>G</w:t>
      </w:r>
      <w:r>
        <w:rPr>
          <w:rFonts w:eastAsiaTheme="minorEastAsia"/>
        </w:rPr>
        <w:t>auss-</w:t>
      </w:r>
      <w:r w:rsidR="004E16C9">
        <w:rPr>
          <w:rFonts w:eastAsiaTheme="minorEastAsia"/>
        </w:rPr>
        <w:t>N</w:t>
      </w:r>
      <w:r>
        <w:rPr>
          <w:rFonts w:eastAsiaTheme="minorEastAsia"/>
        </w:rPr>
        <w:t xml:space="preserve">ewton, </w:t>
      </w:r>
      <w:proofErr w:type="spellStart"/>
      <w:r>
        <w:rPr>
          <w:rFonts w:eastAsiaTheme="minorEastAsia"/>
        </w:rPr>
        <w:t>Nelder</w:t>
      </w:r>
      <w:proofErr w:type="spellEnd"/>
      <w:r>
        <w:rPr>
          <w:rFonts w:eastAsiaTheme="minorEastAsia"/>
        </w:rPr>
        <w:t>-Mead, etc..)</w:t>
      </w:r>
    </w:p>
    <w:p w:rsidR="00B31C5B" w:rsidRDefault="00B31C5B" w:rsidP="00A65AD3">
      <w:pPr>
        <w:rPr>
          <w:rFonts w:eastAsiaTheme="minorEastAsia"/>
        </w:rPr>
      </w:pPr>
    </w:p>
    <w:p w:rsidR="00A65AD3" w:rsidRPr="0071740C" w:rsidRDefault="00A65AD3" w:rsidP="00CB03AE">
      <w:pPr>
        <w:rPr>
          <w:rFonts w:eastAsiaTheme="minorEastAsia"/>
        </w:rPr>
      </w:pPr>
    </w:p>
    <w:sectPr w:rsidR="00A65AD3" w:rsidRPr="0071740C" w:rsidSect="00AD02E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03AA" w:rsidRDefault="003103AA" w:rsidP="00841E9D">
      <w:pPr>
        <w:spacing w:after="0" w:line="240" w:lineRule="auto"/>
      </w:pPr>
      <w:r>
        <w:separator/>
      </w:r>
    </w:p>
  </w:endnote>
  <w:endnote w:type="continuationSeparator" w:id="0">
    <w:p w:rsidR="003103AA" w:rsidRDefault="003103AA" w:rsidP="00841E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676970"/>
      <w:docPartObj>
        <w:docPartGallery w:val="Page Numbers (Bottom of Page)"/>
        <w:docPartUnique/>
      </w:docPartObj>
    </w:sdtPr>
    <w:sdtContent>
      <w:p w:rsidR="004D677B" w:rsidRDefault="004D677B">
        <w:pPr>
          <w:pStyle w:val="Footer"/>
          <w:jc w:val="right"/>
        </w:pPr>
        <w:fldSimple w:instr=" PAGE   \* MERGEFORMAT ">
          <w:r w:rsidR="003C7C04">
            <w:rPr>
              <w:noProof/>
            </w:rPr>
            <w:t>7</w:t>
          </w:r>
        </w:fldSimple>
      </w:p>
    </w:sdtContent>
  </w:sdt>
  <w:p w:rsidR="004D677B" w:rsidRDefault="004D6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03AA" w:rsidRDefault="003103AA" w:rsidP="00841E9D">
      <w:pPr>
        <w:spacing w:after="0" w:line="240" w:lineRule="auto"/>
      </w:pPr>
      <w:r>
        <w:separator/>
      </w:r>
    </w:p>
  </w:footnote>
  <w:footnote w:type="continuationSeparator" w:id="0">
    <w:p w:rsidR="003103AA" w:rsidRDefault="003103AA" w:rsidP="00841E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677B" w:rsidRDefault="004D677B">
    <w:pPr>
      <w:pStyle w:val="Header"/>
    </w:pPr>
    <w:r>
      <w:t>Brandon A. Mayer</w:t>
    </w:r>
    <w:r>
      <w:ptab w:relativeTo="margin" w:alignment="center" w:leader="none"/>
    </w:r>
    <w:r>
      <w:t>CSCI 2951</w:t>
    </w:r>
    <w:r>
      <w:ptab w:relativeTo="margin" w:alignment="right" w:leader="none"/>
    </w:r>
    <w:r>
      <w:t>Homework 4 Technical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7047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8593BA1"/>
    <w:multiLevelType w:val="hybridMultilevel"/>
    <w:tmpl w:val="9E6C32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254A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B4B6DB4"/>
    <w:multiLevelType w:val="hybridMultilevel"/>
    <w:tmpl w:val="BA62D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footnotePr>
    <w:footnote w:id="-1"/>
    <w:footnote w:id="0"/>
  </w:footnotePr>
  <w:endnotePr>
    <w:endnote w:id="-1"/>
    <w:endnote w:id="0"/>
  </w:endnotePr>
  <w:compat/>
  <w:rsids>
    <w:rsidRoot w:val="009F5997"/>
    <w:rsid w:val="00010AC5"/>
    <w:rsid w:val="00031E26"/>
    <w:rsid w:val="00045D66"/>
    <w:rsid w:val="00082865"/>
    <w:rsid w:val="000865FC"/>
    <w:rsid w:val="000A28BB"/>
    <w:rsid w:val="000C6154"/>
    <w:rsid w:val="000D7024"/>
    <w:rsid w:val="00105AA7"/>
    <w:rsid w:val="00110C30"/>
    <w:rsid w:val="00125C2E"/>
    <w:rsid w:val="00162A8B"/>
    <w:rsid w:val="00164C75"/>
    <w:rsid w:val="00182950"/>
    <w:rsid w:val="00182ECE"/>
    <w:rsid w:val="001D6E53"/>
    <w:rsid w:val="001D7619"/>
    <w:rsid w:val="001E4C10"/>
    <w:rsid w:val="001F3F7D"/>
    <w:rsid w:val="00205719"/>
    <w:rsid w:val="0022284F"/>
    <w:rsid w:val="00244B0D"/>
    <w:rsid w:val="002755FB"/>
    <w:rsid w:val="0029235A"/>
    <w:rsid w:val="00297EF0"/>
    <w:rsid w:val="002A1287"/>
    <w:rsid w:val="002A4064"/>
    <w:rsid w:val="002B56CC"/>
    <w:rsid w:val="002C5CAC"/>
    <w:rsid w:val="003103AA"/>
    <w:rsid w:val="00332350"/>
    <w:rsid w:val="00373ED4"/>
    <w:rsid w:val="003C2519"/>
    <w:rsid w:val="003C3F21"/>
    <w:rsid w:val="003C7C04"/>
    <w:rsid w:val="003E1965"/>
    <w:rsid w:val="003E2D34"/>
    <w:rsid w:val="00402BB1"/>
    <w:rsid w:val="004103EE"/>
    <w:rsid w:val="00412671"/>
    <w:rsid w:val="0042155F"/>
    <w:rsid w:val="00425AB9"/>
    <w:rsid w:val="00435333"/>
    <w:rsid w:val="004367AF"/>
    <w:rsid w:val="004449AF"/>
    <w:rsid w:val="004501CF"/>
    <w:rsid w:val="00477044"/>
    <w:rsid w:val="00485460"/>
    <w:rsid w:val="004A1752"/>
    <w:rsid w:val="004B1F75"/>
    <w:rsid w:val="004C7B23"/>
    <w:rsid w:val="004D03AC"/>
    <w:rsid w:val="004D4BF3"/>
    <w:rsid w:val="004D677B"/>
    <w:rsid w:val="004E16C9"/>
    <w:rsid w:val="004F284C"/>
    <w:rsid w:val="0050253D"/>
    <w:rsid w:val="00524E91"/>
    <w:rsid w:val="00527100"/>
    <w:rsid w:val="005272B5"/>
    <w:rsid w:val="005709AF"/>
    <w:rsid w:val="005E30C0"/>
    <w:rsid w:val="005E3881"/>
    <w:rsid w:val="006142E6"/>
    <w:rsid w:val="006356A7"/>
    <w:rsid w:val="00662515"/>
    <w:rsid w:val="00677CE2"/>
    <w:rsid w:val="006823DF"/>
    <w:rsid w:val="006F18A8"/>
    <w:rsid w:val="0071740C"/>
    <w:rsid w:val="00732A54"/>
    <w:rsid w:val="00754426"/>
    <w:rsid w:val="00754865"/>
    <w:rsid w:val="007615D2"/>
    <w:rsid w:val="00764C26"/>
    <w:rsid w:val="00767BDC"/>
    <w:rsid w:val="00782E2E"/>
    <w:rsid w:val="007A1172"/>
    <w:rsid w:val="007D3F2C"/>
    <w:rsid w:val="007D4A8D"/>
    <w:rsid w:val="007E5E52"/>
    <w:rsid w:val="00816196"/>
    <w:rsid w:val="00816CAC"/>
    <w:rsid w:val="00836A0D"/>
    <w:rsid w:val="00841E9D"/>
    <w:rsid w:val="00866CB2"/>
    <w:rsid w:val="0087142B"/>
    <w:rsid w:val="008914FD"/>
    <w:rsid w:val="008A243A"/>
    <w:rsid w:val="008C6180"/>
    <w:rsid w:val="008C7AA8"/>
    <w:rsid w:val="008D7FAF"/>
    <w:rsid w:val="00914B8A"/>
    <w:rsid w:val="009374D2"/>
    <w:rsid w:val="0095433B"/>
    <w:rsid w:val="0096411E"/>
    <w:rsid w:val="00974C3C"/>
    <w:rsid w:val="00991F1B"/>
    <w:rsid w:val="00992DDC"/>
    <w:rsid w:val="009A472E"/>
    <w:rsid w:val="009A5C6E"/>
    <w:rsid w:val="009C069D"/>
    <w:rsid w:val="009C592A"/>
    <w:rsid w:val="009E097C"/>
    <w:rsid w:val="009E2432"/>
    <w:rsid w:val="009F5997"/>
    <w:rsid w:val="00A04D2A"/>
    <w:rsid w:val="00A24A78"/>
    <w:rsid w:val="00A354AE"/>
    <w:rsid w:val="00A528E2"/>
    <w:rsid w:val="00A53F45"/>
    <w:rsid w:val="00A61ACF"/>
    <w:rsid w:val="00A65AD3"/>
    <w:rsid w:val="00A7234C"/>
    <w:rsid w:val="00A73A25"/>
    <w:rsid w:val="00A81910"/>
    <w:rsid w:val="00A93955"/>
    <w:rsid w:val="00AB7305"/>
    <w:rsid w:val="00AD02ED"/>
    <w:rsid w:val="00AD7907"/>
    <w:rsid w:val="00AE2989"/>
    <w:rsid w:val="00B20EC2"/>
    <w:rsid w:val="00B24CF1"/>
    <w:rsid w:val="00B31C5B"/>
    <w:rsid w:val="00B45CB2"/>
    <w:rsid w:val="00B475A6"/>
    <w:rsid w:val="00B51FF7"/>
    <w:rsid w:val="00B56E49"/>
    <w:rsid w:val="00B60C51"/>
    <w:rsid w:val="00B836CA"/>
    <w:rsid w:val="00B92E95"/>
    <w:rsid w:val="00BB06B2"/>
    <w:rsid w:val="00BB4FED"/>
    <w:rsid w:val="00BC2452"/>
    <w:rsid w:val="00C1042A"/>
    <w:rsid w:val="00C300BA"/>
    <w:rsid w:val="00C4261F"/>
    <w:rsid w:val="00C55BA4"/>
    <w:rsid w:val="00CB03AE"/>
    <w:rsid w:val="00CD08BF"/>
    <w:rsid w:val="00CD7395"/>
    <w:rsid w:val="00D152CC"/>
    <w:rsid w:val="00D72F57"/>
    <w:rsid w:val="00D8022E"/>
    <w:rsid w:val="00D966A9"/>
    <w:rsid w:val="00DD1A86"/>
    <w:rsid w:val="00DF5BAB"/>
    <w:rsid w:val="00E012D3"/>
    <w:rsid w:val="00E0140E"/>
    <w:rsid w:val="00E10A30"/>
    <w:rsid w:val="00E24E28"/>
    <w:rsid w:val="00E2686B"/>
    <w:rsid w:val="00E349DC"/>
    <w:rsid w:val="00E536D4"/>
    <w:rsid w:val="00EA1DEA"/>
    <w:rsid w:val="00EA68BD"/>
    <w:rsid w:val="00F24BFF"/>
    <w:rsid w:val="00F25772"/>
    <w:rsid w:val="00F322E5"/>
    <w:rsid w:val="00F923D9"/>
    <w:rsid w:val="00FA6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2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1E9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E9D"/>
  </w:style>
  <w:style w:type="paragraph" w:styleId="Footer">
    <w:name w:val="footer"/>
    <w:basedOn w:val="Normal"/>
    <w:link w:val="FooterChar"/>
    <w:uiPriority w:val="99"/>
    <w:unhideWhenUsed/>
    <w:rsid w:val="00841E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E9D"/>
  </w:style>
  <w:style w:type="paragraph" w:styleId="BalloonText">
    <w:name w:val="Balloon Text"/>
    <w:basedOn w:val="Normal"/>
    <w:link w:val="BalloonTextChar"/>
    <w:uiPriority w:val="99"/>
    <w:semiHidden/>
    <w:unhideWhenUsed/>
    <w:rsid w:val="00841E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1E9D"/>
    <w:rPr>
      <w:rFonts w:ascii="Tahoma" w:hAnsi="Tahoma" w:cs="Tahoma"/>
      <w:sz w:val="16"/>
      <w:szCs w:val="16"/>
    </w:rPr>
  </w:style>
  <w:style w:type="character" w:styleId="Hyperlink">
    <w:name w:val="Hyperlink"/>
    <w:basedOn w:val="DefaultParagraphFont"/>
    <w:uiPriority w:val="99"/>
    <w:unhideWhenUsed/>
    <w:rsid w:val="0087142B"/>
    <w:rPr>
      <w:color w:val="0000FF"/>
      <w:u w:val="single"/>
    </w:rPr>
  </w:style>
  <w:style w:type="character" w:styleId="FollowedHyperlink">
    <w:name w:val="FollowedHyperlink"/>
    <w:basedOn w:val="DefaultParagraphFont"/>
    <w:uiPriority w:val="99"/>
    <w:semiHidden/>
    <w:unhideWhenUsed/>
    <w:rsid w:val="0087142B"/>
    <w:rPr>
      <w:color w:val="800080" w:themeColor="followedHyperlink"/>
      <w:u w:val="single"/>
    </w:rPr>
  </w:style>
  <w:style w:type="paragraph" w:styleId="ListParagraph">
    <w:name w:val="List Paragraph"/>
    <w:basedOn w:val="Normal"/>
    <w:uiPriority w:val="34"/>
    <w:qFormat/>
    <w:rsid w:val="00435333"/>
    <w:pPr>
      <w:ind w:left="720"/>
      <w:contextualSpacing/>
    </w:pPr>
  </w:style>
  <w:style w:type="character" w:styleId="PlaceholderText">
    <w:name w:val="Placeholder Text"/>
    <w:basedOn w:val="DefaultParagraphFont"/>
    <w:uiPriority w:val="99"/>
    <w:semiHidden/>
    <w:rsid w:val="005E30C0"/>
    <w:rPr>
      <w:color w:val="808080"/>
    </w:rPr>
  </w:style>
  <w:style w:type="paragraph" w:styleId="Caption">
    <w:name w:val="caption"/>
    <w:basedOn w:val="Normal"/>
    <w:next w:val="Normal"/>
    <w:uiPriority w:val="35"/>
    <w:unhideWhenUsed/>
    <w:qFormat/>
    <w:rsid w:val="00B51FF7"/>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git://github.com/bam593/bmProjects.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bam593/bmProjects/tree/master/courses/fall2011/csci2951"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B1495"/>
    <w:rsid w:val="00AB14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7E9CF3425746068E8A274F4734F8A4">
    <w:name w:val="5E7E9CF3425746068E8A274F4734F8A4"/>
    <w:rsid w:val="00AB1495"/>
  </w:style>
  <w:style w:type="paragraph" w:customStyle="1" w:styleId="A9E64C7B5AC6470CB767978745AB7862">
    <w:name w:val="A9E64C7B5AC6470CB767978745AB7862"/>
    <w:rsid w:val="00AB1495"/>
  </w:style>
  <w:style w:type="paragraph" w:customStyle="1" w:styleId="68D2B02FB16B42598D77450FBB6185A4">
    <w:name w:val="68D2B02FB16B42598D77450FBB6185A4"/>
    <w:rsid w:val="00AB1495"/>
  </w:style>
  <w:style w:type="character" w:styleId="PlaceholderText">
    <w:name w:val="Placeholder Text"/>
    <w:basedOn w:val="DefaultParagraphFont"/>
    <w:uiPriority w:val="99"/>
    <w:semiHidden/>
    <w:rsid w:val="00AB149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Gre09</b:Tag>
    <b:SourceType>JournalArticle</b:SourceType>
    <b:Guid>{09D15FDA-1569-4064-AFC9-360BE62AB89D}</b:Guid>
    <b:LCID>0</b:LCID>
    <b:Author>
      <b:Author>
        <b:NameList>
          <b:Person>
            <b:Last>Greenwald</b:Last>
            <b:First>Amy</b:First>
          </b:Person>
          <b:Person>
            <b:Last>Lee</b:Last>
            <b:First>Seong</b:First>
            <b:Middle>Jae</b:Middle>
          </b:Person>
          <b:Person>
            <b:Last>Naroditskiy</b:Last>
            <b:First>Victor</b:First>
          </b:Person>
        </b:NameList>
      </b:Author>
    </b:Author>
    <b:Title>RoxyBot-06: Stochastic Prediction and Optimization in TAC Travel</b:Title>
    <b:Pages>513-546</b:Pages>
    <b:Year>2009</b:Year>
    <b:JournalName>Journal of Artificial Intelligence Research 36</b:JournalName>
    <b:RefOrder>5</b:RefOrder>
  </b:Source>
  <b:Source>
    <b:Tag>Wel11</b:Tag>
    <b:SourceType>Book</b:SourceType>
    <b:Guid>{E7779C54-B347-454C-9231-69497203B14E}</b:Guid>
    <b:LCID>0</b:LCID>
    <b:Author>
      <b:Author>
        <b:NameList>
          <b:Person>
            <b:Last>Wellman</b:Last>
            <b:First>Michael</b:First>
            <b:Middle>P.</b:Middle>
          </b:Person>
        </b:NameList>
      </b:Author>
    </b:Author>
    <b:Title>Trading Agents</b:Title>
    <b:Year>2011</b:Year>
    <b:Publisher>Morgan &amp; Claypool Publishers</b:Publisher>
    <b:RefOrder>6</b:RefOrder>
  </b:Source>
  <b:Source>
    <b:Tag>Yoo11</b:Tag>
    <b:SourceType>ConferenceProceedings</b:SourceType>
    <b:Guid>{3D637635-ADDB-423F-9301-17FDB6CED992}</b:Guid>
    <b:LCID>0</b:LCID>
    <b:Author>
      <b:Author>
        <b:NameList>
          <b:Person>
            <b:Last>Yoon</b:Last>
            <b:First>Dong</b:First>
            <b:Middle>Young</b:Middle>
          </b:Person>
          <b:Person>
            <b:Last>Wellman</b:Last>
            <b:First>P.</b:First>
            <b:Middle>Michael</b:Middle>
          </b:Person>
        </b:NameList>
      </b:Author>
    </b:Author>
    <b:Title>Self-Confirming Price Prediction for Bidding in Simultaneous Second-Price Sealed-Bid Auctions</b:Title>
    <b:Year>2011</b:Year>
    <b:City>Barcelona, Catalonia, Spain</b:City>
    <b:ConferenceName>The 2011 Workshop on Trading Agent Design and Analysis</b:ConferenceName>
    <b:RefOrder>2</b:RefOrder>
  </b:Source>
  <b:Source>
    <b:Tag>Sod11</b:Tag>
    <b:SourceType>DocumentFromInternetSite</b:SourceType>
    <b:Guid>{A8E99833-5901-43DC-AE7F-B72C2A83DD37}</b:Guid>
    <b:LCID>0</b:LCID>
    <b:Author>
      <b:Author>
        <b:NameList>
          <b:Person>
            <b:Last>Sodomka</b:Last>
            <b:First>Eric</b:First>
          </b:Person>
          <b:Person>
            <b:Last>Greenwald</b:Last>
            <b:First>Amy</b:First>
          </b:Person>
        </b:NameList>
      </b:Author>
    </b:Author>
    <b:InternetSiteTitle>CSCI 2951-C Autonomous Agents and Computational Market Design</b:InternetSiteTitle>
    <b:YearAccessed>2011</b:YearAccessed>
    <b:MonthAccessed>November</b:MonthAccessed>
    <b:DayAccessed>29</b:DayAccessed>
    <b:URL>http://www.cs.brown.edu/courses/csci2951-c/assets/hw4.pdf</b:URL>
    <b:RefOrder>3</b:RefOrder>
  </b:Source>
  <b:Source>
    <b:Tag>Boy01</b:Tag>
    <b:SourceType>ConferenceProceedings</b:SourceType>
    <b:Guid>{DE753823-5200-494A-B054-BF287BFB6D2E}</b:Guid>
    <b:LCID>0</b:LCID>
    <b:Author>
      <b:Author>
        <b:NameList>
          <b:Person>
            <b:Last>Boyan</b:Last>
            <b:First>Justin</b:First>
          </b:Person>
          <b:Person>
            <b:Last>Greenwald</b:Last>
            <b:First>Amy</b:First>
          </b:Person>
        </b:NameList>
      </b:Author>
    </b:Author>
    <b:Title>Bid determination in simultaneous auctions: An agent architecture</b:Title>
    <b:Year>2001</b:Year>
    <b:Pages>210-212</b:Pages>
    <b:ConferenceName>Third ACM Conference on Electronic Commerce</b:ConferenceName>
    <b:City>Tampa</b:City>
    <b:RefOrder>1</b:RefOrder>
  </b:Source>
  <b:Source>
    <b:Tag>Bod10</b:Tag>
    <b:SourceType>Book</b:SourceType>
    <b:Guid>{FFF782A6-8E6A-4427-BF65-6C9C147DC401}</b:Guid>
    <b:LCID>0</b:LCID>
    <b:Author>
      <b:Author>
        <b:NameList>
          <b:Person>
            <b:Last>Bodi</b:Last>
            <b:First>Zivi</b:First>
          </b:Person>
          <b:Person>
            <b:Last>Kane</b:Last>
            <b:First>Alex</b:First>
          </b:Person>
          <b:Person>
            <b:Last>Marcus</b:Last>
            <b:First>Alan</b:First>
          </b:Person>
        </b:NameList>
      </b:Author>
    </b:Author>
    <b:Title>Investments</b:Title>
    <b:Year>2010</b:Year>
    <b:Publisher>McGraw-Hill</b:Publisher>
    <b:RefOrder>4</b:RefOrder>
  </b:Source>
</b:Sources>
</file>

<file path=customXml/itemProps1.xml><?xml version="1.0" encoding="utf-8"?>
<ds:datastoreItem xmlns:ds="http://schemas.openxmlformats.org/officeDocument/2006/customXml" ds:itemID="{56313AC1-9936-41EB-BA9A-D9ADC770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7</Pages>
  <Words>1757</Words>
  <Characters>10020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c:creator>
  <cp:lastModifiedBy>bm</cp:lastModifiedBy>
  <cp:revision>174</cp:revision>
  <cp:lastPrinted>2011-11-29T20:23:00Z</cp:lastPrinted>
  <dcterms:created xsi:type="dcterms:W3CDTF">2011-11-29T15:19:00Z</dcterms:created>
  <dcterms:modified xsi:type="dcterms:W3CDTF">2011-11-29T20:38:00Z</dcterms:modified>
</cp:coreProperties>
</file>