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Calibri" w:hAnsi="Calibri"/>
          <w:b/>
          <w:i w:val="0"/>
          <w:color w:val="DA1744"/>
          <w:sz w:val="20"/>
        </w:rPr>
        <w:t>WEEK 3 · SPEAKER SCRIPT</w:t>
      </w:r>
    </w:p>
    <w:p>
      <w:pPr>
        <w:spacing w:after="60"/>
      </w:pPr>
      <w:r>
        <w:rPr>
          <w:rFonts w:ascii="Calibri" w:hAnsi="Calibri"/>
          <w:b/>
          <w:i w:val="0"/>
          <w:color w:val="172262"/>
          <w:sz w:val="48"/>
        </w:rPr>
        <w:t>Human Pose Analytics Using Artificial Intelligence</w:t>
      </w:r>
    </w:p>
    <w:p>
      <w:pPr>
        <w:spacing w:after="320"/>
      </w:pPr>
      <w:r>
        <w:rPr>
          <w:rFonts w:ascii="Calibri" w:hAnsi="Calibri"/>
          <w:b w:val="0"/>
          <w:i w:val="0"/>
          <w:color w:val="5F6575"/>
          <w:sz w:val="28"/>
        </w:rPr>
        <w:t>Instance-Preserving Pose Representation</w:t>
      </w:r>
    </w:p>
    <w:p>
      <w:pPr>
        <w:spacing w:after="40"/>
      </w:pPr>
      <w:r>
        <w:rPr>
          <w:rFonts w:ascii="Calibri" w:hAnsi="Calibri"/>
          <w:b/>
          <w:i w:val="0"/>
          <w:color w:val="202430"/>
          <w:sz w:val="21"/>
        </w:rPr>
        <w:t xml:space="preserve">Presenter: </w:t>
      </w:r>
      <w:r>
        <w:rPr>
          <w:rFonts w:ascii="Calibri" w:hAnsi="Calibri"/>
          <w:b w:val="0"/>
          <w:i w:val="0"/>
          <w:color w:val="202430"/>
          <w:sz w:val="21"/>
        </w:rPr>
        <w:t>Group 14</w:t>
      </w:r>
    </w:p>
    <w:p>
      <w:pPr>
        <w:spacing w:after="40"/>
      </w:pPr>
      <w:r>
        <w:rPr>
          <w:rFonts w:ascii="Calibri" w:hAnsi="Calibri"/>
          <w:b/>
          <w:i w:val="0"/>
          <w:color w:val="202430"/>
          <w:sz w:val="21"/>
        </w:rPr>
        <w:t xml:space="preserve">Course: </w:t>
      </w:r>
      <w:r>
        <w:rPr>
          <w:rFonts w:ascii="Calibri" w:hAnsi="Calibri"/>
          <w:b w:val="0"/>
          <w:i w:val="0"/>
          <w:color w:val="202430"/>
          <w:sz w:val="21"/>
        </w:rPr>
        <w:t>EE6008 · Human Pose Analytics</w:t>
      </w:r>
    </w:p>
    <w:p>
      <w:pPr>
        <w:spacing w:after="40"/>
      </w:pPr>
      <w:r>
        <w:rPr>
          <w:rFonts w:ascii="Calibri" w:hAnsi="Calibri"/>
          <w:b/>
          <w:i w:val="0"/>
          <w:color w:val="202430"/>
          <w:sz w:val="21"/>
        </w:rPr>
        <w:t xml:space="preserve">Source: </w:t>
      </w:r>
      <w:r>
        <w:rPr>
          <w:rFonts w:ascii="Calibri" w:hAnsi="Calibri"/>
          <w:b w:val="0"/>
          <w:i w:val="0"/>
          <w:color w:val="202430"/>
          <w:sz w:val="21"/>
        </w:rPr>
        <w:t>Week3_G14.pptx</w:t>
      </w:r>
    </w:p>
    <w:p>
      <w:pPr>
        <w:spacing w:after="40"/>
      </w:pPr>
      <w:r>
        <w:rPr>
          <w:rFonts w:ascii="Calibri" w:hAnsi="Calibri"/>
          <w:b/>
          <w:i w:val="0"/>
          <w:color w:val="202430"/>
          <w:sz w:val="21"/>
        </w:rPr>
        <w:t xml:space="preserve">Target duration: </w:t>
      </w:r>
      <w:r>
        <w:rPr>
          <w:rFonts w:ascii="Calibri" w:hAnsi="Calibri"/>
          <w:b w:val="0"/>
          <w:i w:val="0"/>
          <w:color w:val="202430"/>
          <w:sz w:val="21"/>
        </w:rPr>
        <w:t>5 minutes</w:t>
      </w:r>
    </w:p>
    <w:p>
      <w:pPr>
        <w:spacing w:before="260" w:after="200" w:line="259" w:lineRule="auto"/>
        <w:ind w:left="173" w:right="173"/>
        <w:shd w:fill="F2F4F7"/>
      </w:pPr>
      <w:r>
        <w:rPr>
          <w:rFonts w:ascii="Calibri" w:hAnsi="Calibri"/>
          <w:b w:val="0"/>
          <w:i/>
          <w:color w:val="5F6575"/>
          <w:sz w:val="20"/>
        </w:rPr>
        <w:t>Delivery note: use the timing labels as checkpoints. The wording is written for natural speech, so small pauses for slide changes are already allowed.</w:t>
      </w:r>
    </w:p>
    <w:p>
      <w:pPr>
        <w:pStyle w:val="Heading1"/>
      </w:pPr>
      <w:r>
        <w:t>Slide 1 — Opening</w:t>
      </w:r>
    </w:p>
    <w:p>
      <w:pPr>
        <w:spacing w:after="80"/>
      </w:pPr>
      <w:r>
        <w:rPr>
          <w:rFonts w:ascii="Calibri" w:hAnsi="Calibri"/>
          <w:b/>
          <w:i w:val="0"/>
          <w:color w:val="DA1744"/>
          <w:sz w:val="19"/>
        </w:rPr>
        <w:t>Suggested timing: 0:00–0:25</w:t>
      </w:r>
    </w:p>
    <w:p>
      <w:pPr>
        <w:spacing w:after="140" w:line="264" w:lineRule="auto"/>
      </w:pPr>
      <w:r>
        <w:t>Good afternoon. We are Group 14, and this is our Week 3 presentation for Human Pose Analytics Using Artificial Intelligence. Our research direction is instance-preserving pose representation for multi-person action recognition. The central question is whether keeping each person identifiable before feature fusion can improve recognition of interactions in which the participants play different roles.</w:t>
      </w:r>
    </w:p>
    <w:p>
      <w:pPr>
        <w:pStyle w:val="Heading1"/>
      </w:pPr>
      <w:r>
        <w:t>Slide 2 — Weekly Snapshot and Milestone</w:t>
      </w:r>
    </w:p>
    <w:p>
      <w:pPr>
        <w:spacing w:after="80"/>
      </w:pPr>
      <w:r>
        <w:rPr>
          <w:rFonts w:ascii="Calibri" w:hAnsi="Calibri"/>
          <w:b/>
          <w:i w:val="0"/>
          <w:color w:val="DA1744"/>
          <w:sz w:val="19"/>
        </w:rPr>
        <w:t>Suggested timing: 0:25–0:55</w:t>
      </w:r>
    </w:p>
    <w:p>
      <w:pPr>
        <w:spacing w:after="140" w:line="264" w:lineRule="auto"/>
      </w:pPr>
      <w:r>
        <w:t>This week, we fixed the project direction around preserving person identity before multi-person fusion. The project is on track, and the current milestone is data and baseline setup. We completed an audit of the NTU RGB+D 120 interaction subset and clarified how the official evaluation splits should be preserved. Our next checkpoint is an identity-aware data loader together with a reproducible baseline pipeline.</w:t>
      </w:r>
    </w:p>
    <w:p>
      <w:pPr>
        <w:pStyle w:val="Heading1"/>
      </w:pPr>
      <w:r>
        <w:t>Slide 3 — The Problem</w:t>
      </w:r>
    </w:p>
    <w:p>
      <w:pPr>
        <w:spacing w:after="80"/>
      </w:pPr>
      <w:r>
        <w:rPr>
          <w:rFonts w:ascii="Calibri" w:hAnsi="Calibri"/>
          <w:b/>
          <w:i w:val="0"/>
          <w:color w:val="DA1744"/>
          <w:sz w:val="19"/>
        </w:rPr>
        <w:t>Suggested timing: 0:55–1:40</w:t>
      </w:r>
    </w:p>
    <w:p>
      <w:pPr>
        <w:spacing w:after="140" w:line="264" w:lineRule="auto"/>
      </w:pPr>
      <w:r>
        <w:t>The problem is that many multi-person pose pipelines merge information from different people before classification. Once this happens, person-specific motion may be blurred, the relative geometry between people may be weakened, and the model may no longer know who performed each movement. This matters most for role-asymmetric interactions. For example, two people may participate in the same action while performing very different motions. If the representation removes the distinction between them, the classifier receives a corrupted description of the event. Therefore, our research question is: can explicit identity and relative geometry improve interaction recognition?</w:t>
      </w:r>
    </w:p>
    <w:p>
      <w:pPr>
        <w:pStyle w:val="Heading1"/>
      </w:pPr>
      <w:r>
        <w:t>Slide 4 — Expected Goal</w:t>
      </w:r>
    </w:p>
    <w:p>
      <w:pPr>
        <w:spacing w:after="80"/>
      </w:pPr>
      <w:r>
        <w:rPr>
          <w:rFonts w:ascii="Calibri" w:hAnsi="Calibri"/>
          <w:b/>
          <w:i w:val="0"/>
          <w:color w:val="DA1744"/>
          <w:sz w:val="19"/>
        </w:rPr>
        <w:t>Suggested timing: 1:40–2:15</w:t>
      </w:r>
    </w:p>
    <w:p>
      <w:pPr>
        <w:spacing w:after="140" w:line="264" w:lineRule="auto"/>
      </w:pPr>
      <w:r>
        <w:t>Our goal is to preserve each person's motion before fusion without materially increasing backbone complexity. We plan two controlled representation variants. M1 keeps independent person streams so that each performer remains distinguishable. M2 extends this with cross-person information, including relative displacement, distance, and velocity. We will compare these variants using the same backbone and controlled parameter budgets. This allows us to test whether any improvement comes from the representation itself rather than simply from a larger model.</w:t>
      </w:r>
    </w:p>
    <w:p>
      <w:pPr>
        <w:pStyle w:val="Heading1"/>
      </w:pPr>
      <w:r>
        <w:t>Slide 5 — Dataset Scoping</w:t>
      </w:r>
    </w:p>
    <w:p>
      <w:pPr>
        <w:spacing w:after="80"/>
      </w:pPr>
      <w:r>
        <w:rPr>
          <w:rFonts w:ascii="Calibri" w:hAnsi="Calibri"/>
          <w:b/>
          <w:i w:val="0"/>
          <w:color w:val="DA1744"/>
          <w:sz w:val="19"/>
        </w:rPr>
        <w:t>Suggested timing: 2:15–3:00</w:t>
      </w:r>
    </w:p>
    <w:p>
      <w:pPr>
        <w:spacing w:after="140" w:line="264" w:lineRule="auto"/>
      </w:pPr>
      <w:r>
        <w:t>With the problem and expected goal defined, we scoped the mutual-interaction subset of NTU RGB+D 120. The subset contains 26 classes and 24,732 clips, covering action IDs A050 to A060 and A106 to A120. We retain the official Cross-Subject split with 53 training and 53 testing subjects, and the Cross-Setup split based on even and odd setups. The skeleton-only data is approximately 10.3 gigabytes. The key implementation requirement is that the parser must retain body identity and tracking state instead of collapsing them during preprocessing.</w:t>
      </w:r>
    </w:p>
    <w:p>
      <w:pPr>
        <w:pStyle w:val="Heading1"/>
      </w:pPr>
      <w:r>
        <w:t>Slide 6 — What the Raw Skeleton File Contains</w:t>
      </w:r>
    </w:p>
    <w:p>
      <w:pPr>
        <w:spacing w:after="80"/>
      </w:pPr>
      <w:r>
        <w:rPr>
          <w:rFonts w:ascii="Calibri" w:hAnsi="Calibri"/>
          <w:b/>
          <w:i w:val="0"/>
          <w:color w:val="DA1744"/>
          <w:sz w:val="19"/>
        </w:rPr>
        <w:t>Suggested timing: 3:00–3:40</w:t>
      </w:r>
    </w:p>
    <w:p>
      <w:pPr>
        <w:spacing w:after="140" w:line="264" w:lineRule="auto"/>
      </w:pPr>
      <w:r>
        <w:t>The raw skeleton files contain considerably more information than joint coordinates. At the body level, they include body ID, tracking state, lean, and hand-state information. At the joint level, they include three-dimensional and two-dimensional positions, orientation, and reliability fields. Our code review identified three risks: merging body IDs, missing action IDs above one hundred, and creating inconsistencies in the interaction subset. These findings justify building an identity-aware loader directly from the raw format and validating every selected action against the intended split.</w:t>
      </w:r>
    </w:p>
    <w:p>
      <w:pPr>
        <w:pStyle w:val="Heading1"/>
      </w:pPr>
      <w:r>
        <w:t>Slide 7 — Baseline Recommendation</w:t>
      </w:r>
    </w:p>
    <w:p>
      <w:pPr>
        <w:spacing w:after="80"/>
      </w:pPr>
      <w:r>
        <w:rPr>
          <w:rFonts w:ascii="Calibri" w:hAnsi="Calibri"/>
          <w:b/>
          <w:i w:val="0"/>
          <w:color w:val="DA1744"/>
          <w:sz w:val="19"/>
        </w:rPr>
        <w:t>Suggested timing: 3:40–4:40</w:t>
      </w:r>
    </w:p>
    <w:p>
      <w:pPr>
        <w:spacing w:after="140" w:line="264" w:lineRule="auto"/>
      </w:pPr>
      <w:r>
        <w:t>These data findings connect directly to our baseline choice. CTR-GCN is a strong graph-convolutional backbone with dynamic joint topology, and it initially keeps separate person slots. However, its final mean pooling can remove the distinction between performers. SkeletonX is our main development baseline because it provides a recent, data-efficient skeleton recognition framework and a practical GCN-based starting point. PoseC3D will serve as a representation-level control because it fuses multiple people through pose heatmaps rather than explicit person streams. The shared gap is that these approaches do not explicitly model within-clip identity, cross-person geometry, and role awareness together. Therefore, our plan is to use SkeletonX as the main baseline, PoseC3D as the control, and CTR-GCN as the fallback if the SkeletonX environment cannot be stabilized early.</w:t>
      </w:r>
    </w:p>
    <w:p>
      <w:pPr>
        <w:pStyle w:val="Heading1"/>
      </w:pPr>
      <w:r>
        <w:t>Slide 8 — Closing</w:t>
      </w:r>
    </w:p>
    <w:p>
      <w:pPr>
        <w:spacing w:after="80"/>
      </w:pPr>
      <w:r>
        <w:rPr>
          <w:rFonts w:ascii="Calibri" w:hAnsi="Calibri"/>
          <w:b/>
          <w:i w:val="0"/>
          <w:color w:val="DA1744"/>
          <w:sz w:val="19"/>
        </w:rPr>
        <w:t>Suggested timing: 4:40–5:00</w:t>
      </w:r>
    </w:p>
    <w:p>
      <w:pPr>
        <w:spacing w:after="140" w:line="264" w:lineRule="auto"/>
      </w:pPr>
      <w:r>
        <w:t>To summarize, we are testing whether preserving person identity and relative geometry improves multi-person interaction recognition under controlled baselines. Week 3 established the problem, the expected representation, the dataset scope, and the baseline plan. The next step is to implement the identity-aware loader and reproduce the baseline results. Thank you, and we welcome your questions.</w:t>
      </w:r>
    </w:p>
    <w:sectPr w:rsidR="00FC693F" w:rsidRPr="0006063C" w:rsidSect="00034616">
      <w:headerReference w:type="default" r:id="rId9"/>
      <w:footerReference w:type="default" r:id="rId10"/>
      <w:pgSz w:w="12240" w:h="15840"/>
      <w:pgMar w:top="1181"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F6575"/>
        <w:sz w:val="18"/>
      </w:rPr>
      <w:t xml:space="preserve">Instance-Preserving Pose Representation  ·  </w:t>
    </w:r>
    <w:r>
      <w:rPr>
        <w:rFonts w:ascii="Calibri" w:hAnsi="Calibri"/>
        <w:b w:val="0"/>
        <w:i w:val="0"/>
        <w:color w:val="5F657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F6575"/>
        <w:sz w:val="17"/>
      </w:rPr>
      <w:t>EE6008 · GROUP 14 ·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4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Speaker Script — Instance-Preserving Pose Representation</dc:title>
  <dc:subject>EE6008 weekly presentation speaker script</dc:subject>
  <dc:creator>Group 14</dc:creator>
  <cp:keywords>EE6008, pose analytics, speaker script, Week 3</cp:keywords>
  <dc:description>generated by python-docx</dc:description>
  <cp:lastModifiedBy/>
  <cp:revision>1</cp:revision>
  <dcterms:created xsi:type="dcterms:W3CDTF">2013-12-23T23:15:00Z</dcterms:created>
  <dcterms:modified xsi:type="dcterms:W3CDTF">2013-12-23T23:15:00Z</dcterms:modified>
  <cp:category/>
</cp:coreProperties>
</file>