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9B9" w:rsidRPr="00CC396D" w:rsidRDefault="008C5F52" w:rsidP="00CC396D">
      <w:pPr>
        <w:pStyle w:val="Titre1"/>
        <w:spacing w:line="360" w:lineRule="auto"/>
        <w:jc w:val="center"/>
        <w:rPr>
          <w:rFonts w:ascii="Arial" w:hAnsi="Arial" w:cs="Arial"/>
          <w:b/>
          <w:bCs/>
          <w:color w:val="auto"/>
          <w:sz w:val="44"/>
          <w:szCs w:val="44"/>
        </w:rPr>
      </w:pPr>
      <w:r w:rsidRPr="00CC396D">
        <w:rPr>
          <w:rFonts w:ascii="Arial" w:hAnsi="Arial" w:cs="Arial"/>
          <w:b/>
          <w:bCs/>
          <w:color w:val="auto"/>
          <w:sz w:val="44"/>
          <w:szCs w:val="44"/>
        </w:rPr>
        <w:t>ROADMAP</w:t>
      </w: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</w:rPr>
      </w:pP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197">
        <w:rPr>
          <w:rFonts w:ascii="Arial" w:hAnsi="Arial" w:cs="Arial"/>
          <w:b/>
          <w:bCs/>
          <w:sz w:val="24"/>
          <w:szCs w:val="24"/>
        </w:rPr>
        <w:t>Étape 1 : Analyse et planification (</w:t>
      </w:r>
      <w:r w:rsidRPr="00E03197">
        <w:rPr>
          <w:rFonts w:ascii="Arial" w:hAnsi="Arial" w:cs="Arial"/>
          <w:b/>
          <w:bCs/>
          <w:sz w:val="24"/>
          <w:szCs w:val="24"/>
        </w:rPr>
        <w:t>2 semaines</w:t>
      </w:r>
      <w:r w:rsidRPr="00E03197">
        <w:rPr>
          <w:rFonts w:ascii="Arial" w:hAnsi="Arial" w:cs="Arial"/>
          <w:b/>
          <w:bCs/>
          <w:sz w:val="24"/>
          <w:szCs w:val="24"/>
        </w:rPr>
        <w:t>)</w:t>
      </w:r>
    </w:p>
    <w:p w:rsidR="008C5F52" w:rsidRPr="00E03197" w:rsidRDefault="008C5F52" w:rsidP="00E031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Identifier le public cible</w:t>
      </w:r>
      <w:r w:rsidRPr="00E03197">
        <w:rPr>
          <w:rFonts w:ascii="Arial" w:hAnsi="Arial" w:cs="Arial"/>
        </w:rPr>
        <w:t> ;</w:t>
      </w:r>
    </w:p>
    <w:p w:rsidR="008C5F52" w:rsidRPr="00E03197" w:rsidRDefault="008C5F52" w:rsidP="00E031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Effectuer une étude de marché approfondie</w:t>
      </w:r>
      <w:r w:rsidRPr="00E03197">
        <w:rPr>
          <w:rFonts w:ascii="Arial" w:hAnsi="Arial" w:cs="Arial"/>
        </w:rPr>
        <w:t> ;</w:t>
      </w:r>
    </w:p>
    <w:p w:rsidR="008C5F52" w:rsidRPr="00E03197" w:rsidRDefault="008C5F52" w:rsidP="00E0319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Définir les objectifs</w:t>
      </w:r>
      <w:r w:rsidRPr="00E03197">
        <w:rPr>
          <w:rFonts w:ascii="Arial" w:hAnsi="Arial" w:cs="Arial"/>
        </w:rPr>
        <w:t>.</w:t>
      </w: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</w:rPr>
      </w:pP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197">
        <w:rPr>
          <w:rFonts w:ascii="Arial" w:hAnsi="Arial" w:cs="Arial"/>
          <w:b/>
          <w:bCs/>
          <w:sz w:val="24"/>
          <w:szCs w:val="24"/>
        </w:rPr>
        <w:t>Étape 2 : Développement du contenu (</w:t>
      </w:r>
      <w:r w:rsidRPr="00E03197">
        <w:rPr>
          <w:rFonts w:ascii="Arial" w:hAnsi="Arial" w:cs="Arial"/>
          <w:b/>
          <w:bCs/>
          <w:sz w:val="24"/>
          <w:szCs w:val="24"/>
        </w:rPr>
        <w:t>1 mois</w:t>
      </w:r>
      <w:r w:rsidRPr="00E03197">
        <w:rPr>
          <w:rFonts w:ascii="Arial" w:hAnsi="Arial" w:cs="Arial"/>
          <w:b/>
          <w:bCs/>
          <w:sz w:val="24"/>
          <w:szCs w:val="24"/>
        </w:rPr>
        <w:t>)</w:t>
      </w:r>
    </w:p>
    <w:p w:rsidR="008C5F52" w:rsidRPr="00E03197" w:rsidRDefault="008C5F52" w:rsidP="00E0319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Concevoir les programmes de formation</w:t>
      </w:r>
      <w:r w:rsidRPr="00E03197">
        <w:rPr>
          <w:rFonts w:ascii="Arial" w:hAnsi="Arial" w:cs="Arial"/>
        </w:rPr>
        <w:t> ;</w:t>
      </w:r>
    </w:p>
    <w:p w:rsidR="008C5F52" w:rsidRPr="00E03197" w:rsidRDefault="008C5F52" w:rsidP="00E0319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Rédiger le contenu pédagogique</w:t>
      </w:r>
      <w:r w:rsidRPr="00E03197">
        <w:rPr>
          <w:rFonts w:ascii="Arial" w:hAnsi="Arial" w:cs="Arial"/>
        </w:rPr>
        <w:t> ;</w:t>
      </w:r>
    </w:p>
    <w:p w:rsidR="008C5F52" w:rsidRPr="00E03197" w:rsidRDefault="008C5F52" w:rsidP="00E0319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Engager des formateurs et des experts</w:t>
      </w:r>
      <w:r w:rsidRPr="00E03197">
        <w:rPr>
          <w:rFonts w:ascii="Arial" w:hAnsi="Arial" w:cs="Arial"/>
        </w:rPr>
        <w:t>.</w:t>
      </w: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</w:rPr>
      </w:pP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197">
        <w:rPr>
          <w:rFonts w:ascii="Arial" w:hAnsi="Arial" w:cs="Arial"/>
          <w:b/>
          <w:bCs/>
          <w:sz w:val="24"/>
          <w:szCs w:val="24"/>
        </w:rPr>
        <w:t>Étape 3</w:t>
      </w:r>
      <w:r w:rsidRPr="00E03197">
        <w:rPr>
          <w:rFonts w:ascii="Arial" w:hAnsi="Arial" w:cs="Arial"/>
          <w:b/>
          <w:bCs/>
          <w:sz w:val="24"/>
          <w:szCs w:val="24"/>
        </w:rPr>
        <w:t> </w:t>
      </w:r>
      <w:r w:rsidRPr="00E03197">
        <w:rPr>
          <w:rFonts w:ascii="Arial" w:hAnsi="Arial" w:cs="Arial"/>
          <w:b/>
          <w:bCs/>
          <w:sz w:val="24"/>
          <w:szCs w:val="24"/>
        </w:rPr>
        <w:t>: Développement de la plateforme (</w:t>
      </w:r>
      <w:r w:rsidRPr="00E03197">
        <w:rPr>
          <w:rFonts w:ascii="Arial" w:hAnsi="Arial" w:cs="Arial"/>
          <w:b/>
          <w:bCs/>
          <w:sz w:val="24"/>
          <w:szCs w:val="24"/>
        </w:rPr>
        <w:t>2 semaines</w:t>
      </w:r>
      <w:r w:rsidRPr="00E03197">
        <w:rPr>
          <w:rFonts w:ascii="Arial" w:hAnsi="Arial" w:cs="Arial"/>
          <w:b/>
          <w:bCs/>
          <w:sz w:val="24"/>
          <w:szCs w:val="24"/>
        </w:rPr>
        <w:t>)</w:t>
      </w:r>
    </w:p>
    <w:p w:rsidR="008C5F52" w:rsidRPr="00E03197" w:rsidRDefault="008C5F52" w:rsidP="00E0319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Concevoir le site web</w:t>
      </w:r>
    </w:p>
    <w:p w:rsidR="008C5F52" w:rsidRPr="00E03197" w:rsidRDefault="008C5F52" w:rsidP="00E0319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Choisir la plateforme de formation en lign</w:t>
      </w:r>
      <w:r w:rsidRPr="00E03197">
        <w:rPr>
          <w:rFonts w:ascii="Arial" w:hAnsi="Arial" w:cs="Arial"/>
        </w:rPr>
        <w:t>e ;</w:t>
      </w:r>
    </w:p>
    <w:p w:rsidR="008C5F52" w:rsidRPr="00E03197" w:rsidRDefault="008C5F52" w:rsidP="00E0319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Personnaliser la plateforme</w:t>
      </w:r>
      <w:r w:rsidRPr="00E03197">
        <w:rPr>
          <w:rFonts w:ascii="Arial" w:hAnsi="Arial" w:cs="Arial"/>
        </w:rPr>
        <w:t> ;</w:t>
      </w:r>
    </w:p>
    <w:p w:rsidR="008C5F52" w:rsidRPr="00E03197" w:rsidRDefault="008C5F52" w:rsidP="00E0319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Tester la plateforme.</w:t>
      </w: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</w:rPr>
      </w:pP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197">
        <w:rPr>
          <w:rFonts w:ascii="Arial" w:hAnsi="Arial" w:cs="Arial"/>
          <w:b/>
          <w:bCs/>
          <w:sz w:val="24"/>
          <w:szCs w:val="24"/>
        </w:rPr>
        <w:t>Étape 4 : Création et lancement des cours (</w:t>
      </w:r>
      <w:r w:rsidRPr="00E03197">
        <w:rPr>
          <w:rFonts w:ascii="Arial" w:hAnsi="Arial" w:cs="Arial"/>
          <w:b/>
          <w:bCs/>
          <w:sz w:val="24"/>
          <w:szCs w:val="24"/>
        </w:rPr>
        <w:t>3 semaines</w:t>
      </w:r>
      <w:r w:rsidRPr="00E03197">
        <w:rPr>
          <w:rFonts w:ascii="Arial" w:hAnsi="Arial" w:cs="Arial"/>
          <w:b/>
          <w:bCs/>
          <w:sz w:val="24"/>
          <w:szCs w:val="24"/>
        </w:rPr>
        <w:t>)</w:t>
      </w:r>
    </w:p>
    <w:p w:rsidR="008C5F52" w:rsidRPr="00E03197" w:rsidRDefault="008C5F52" w:rsidP="00E0319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Enregistrer les cours</w:t>
      </w:r>
      <w:r w:rsidRPr="00E03197">
        <w:rPr>
          <w:rFonts w:ascii="Arial" w:hAnsi="Arial" w:cs="Arial"/>
        </w:rPr>
        <w:t> ;</w:t>
      </w:r>
    </w:p>
    <w:p w:rsidR="008C5F52" w:rsidRPr="00E03197" w:rsidRDefault="008C5F52" w:rsidP="00E0319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Charger le contenu sur la plateforme</w:t>
      </w:r>
      <w:r w:rsidRPr="00E03197">
        <w:rPr>
          <w:rFonts w:ascii="Arial" w:hAnsi="Arial" w:cs="Arial"/>
        </w:rPr>
        <w:t> ;</w:t>
      </w:r>
    </w:p>
    <w:p w:rsidR="008C5F52" w:rsidRPr="00E03197" w:rsidRDefault="008C5F52" w:rsidP="00E0319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Organiser une période de lancement.</w:t>
      </w: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</w:rPr>
      </w:pP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197">
        <w:rPr>
          <w:rFonts w:ascii="Arial" w:hAnsi="Arial" w:cs="Arial"/>
          <w:b/>
          <w:bCs/>
          <w:sz w:val="24"/>
          <w:szCs w:val="24"/>
        </w:rPr>
        <w:t>Étape 5 : Marketing et promotion (en continu)</w:t>
      </w:r>
    </w:p>
    <w:p w:rsidR="00E03197" w:rsidRPr="00E03197" w:rsidRDefault="008C5F52" w:rsidP="00E0319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Mettre en œuvre une stratégie de marketing numérique</w:t>
      </w:r>
      <w:r w:rsidR="00E03197" w:rsidRPr="00E03197">
        <w:rPr>
          <w:rFonts w:ascii="Arial" w:hAnsi="Arial" w:cs="Arial"/>
        </w:rPr>
        <w:t> ;</w:t>
      </w:r>
    </w:p>
    <w:p w:rsidR="00E03197" w:rsidRPr="00E03197" w:rsidRDefault="008C5F52" w:rsidP="00E0319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Créer du contenu marketing</w:t>
      </w:r>
      <w:r w:rsidR="00E03197" w:rsidRPr="00E03197">
        <w:rPr>
          <w:rFonts w:ascii="Arial" w:hAnsi="Arial" w:cs="Arial"/>
        </w:rPr>
        <w:t> ;</w:t>
      </w:r>
    </w:p>
    <w:p w:rsidR="008C5F52" w:rsidRPr="00E03197" w:rsidRDefault="008C5F52" w:rsidP="00E0319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Collaborer avec des partenaires</w:t>
      </w:r>
      <w:r w:rsidR="00E03197" w:rsidRPr="00E03197">
        <w:rPr>
          <w:rFonts w:ascii="Arial" w:hAnsi="Arial" w:cs="Arial"/>
        </w:rPr>
        <w:t>.</w:t>
      </w:r>
    </w:p>
    <w:p w:rsidR="00E03197" w:rsidRPr="00E03197" w:rsidRDefault="00E03197" w:rsidP="00E03197">
      <w:pPr>
        <w:spacing w:line="360" w:lineRule="auto"/>
        <w:jc w:val="both"/>
        <w:rPr>
          <w:rFonts w:ascii="Arial" w:hAnsi="Arial" w:cs="Arial"/>
        </w:rPr>
      </w:pPr>
    </w:p>
    <w:p w:rsidR="008C5F52" w:rsidRPr="00E03197" w:rsidRDefault="008C5F52" w:rsidP="00E031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3197">
        <w:rPr>
          <w:rFonts w:ascii="Arial" w:hAnsi="Arial" w:cs="Arial"/>
          <w:b/>
          <w:bCs/>
          <w:sz w:val="24"/>
          <w:szCs w:val="24"/>
        </w:rPr>
        <w:lastRenderedPageBreak/>
        <w:t>Étape 6 : Suivi et amélioration continue (en continu)</w:t>
      </w:r>
    </w:p>
    <w:p w:rsidR="00E03197" w:rsidRPr="00E03197" w:rsidRDefault="008C5F52" w:rsidP="00E03197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Recueillir les retours d'expérience</w:t>
      </w:r>
      <w:r w:rsidR="00E03197" w:rsidRPr="00E03197">
        <w:rPr>
          <w:rFonts w:ascii="Arial" w:hAnsi="Arial" w:cs="Arial"/>
        </w:rPr>
        <w:t> ;</w:t>
      </w:r>
    </w:p>
    <w:p w:rsidR="00E03197" w:rsidRPr="00E03197" w:rsidRDefault="008C5F52" w:rsidP="00E03197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Mettre à jour le contenu</w:t>
      </w:r>
      <w:r w:rsidR="00E03197" w:rsidRPr="00E03197">
        <w:rPr>
          <w:rFonts w:ascii="Arial" w:hAnsi="Arial" w:cs="Arial"/>
        </w:rPr>
        <w:t> ;</w:t>
      </w:r>
    </w:p>
    <w:p w:rsidR="008C5F52" w:rsidRPr="00E03197" w:rsidRDefault="008C5F52" w:rsidP="00E03197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E03197">
        <w:rPr>
          <w:rFonts w:ascii="Arial" w:hAnsi="Arial" w:cs="Arial"/>
        </w:rPr>
        <w:t>Élargir l'offre de formation</w:t>
      </w:r>
      <w:r w:rsidR="00E03197" w:rsidRPr="00E03197">
        <w:rPr>
          <w:rFonts w:ascii="Arial" w:hAnsi="Arial" w:cs="Arial"/>
        </w:rPr>
        <w:t>.</w:t>
      </w:r>
    </w:p>
    <w:sectPr w:rsidR="008C5F52" w:rsidRPr="00E0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F65"/>
    <w:multiLevelType w:val="hybridMultilevel"/>
    <w:tmpl w:val="9DF08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31B51"/>
    <w:multiLevelType w:val="hybridMultilevel"/>
    <w:tmpl w:val="461AB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62F67"/>
    <w:multiLevelType w:val="hybridMultilevel"/>
    <w:tmpl w:val="7932F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45F3E"/>
    <w:multiLevelType w:val="hybridMultilevel"/>
    <w:tmpl w:val="2B2A4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4229"/>
    <w:multiLevelType w:val="hybridMultilevel"/>
    <w:tmpl w:val="C0749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A26A6"/>
    <w:multiLevelType w:val="hybridMultilevel"/>
    <w:tmpl w:val="B56C6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587081">
    <w:abstractNumId w:val="1"/>
  </w:num>
  <w:num w:numId="2" w16cid:durableId="1895847522">
    <w:abstractNumId w:val="2"/>
  </w:num>
  <w:num w:numId="3" w16cid:durableId="132599668">
    <w:abstractNumId w:val="3"/>
  </w:num>
  <w:num w:numId="4" w16cid:durableId="1286229006">
    <w:abstractNumId w:val="4"/>
  </w:num>
  <w:num w:numId="5" w16cid:durableId="471871030">
    <w:abstractNumId w:val="5"/>
  </w:num>
  <w:num w:numId="6" w16cid:durableId="6449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52"/>
    <w:rsid w:val="008C5F52"/>
    <w:rsid w:val="00CC396D"/>
    <w:rsid w:val="00E03197"/>
    <w:rsid w:val="00F709B9"/>
    <w:rsid w:val="00F8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4F08"/>
  <w15:chartTrackingRefBased/>
  <w15:docId w15:val="{7432E8D7-4AB0-4FDD-B134-6DEEF6A6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F5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0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Victorien RANAIVOMBELO</dc:creator>
  <cp:keywords/>
  <dc:description/>
  <cp:lastModifiedBy>Victorien RANAIVOMBELO</cp:lastModifiedBy>
  <cp:revision>2</cp:revision>
  <dcterms:created xsi:type="dcterms:W3CDTF">2023-07-30T16:12:00Z</dcterms:created>
  <dcterms:modified xsi:type="dcterms:W3CDTF">2023-07-30T16:27:00Z</dcterms:modified>
</cp:coreProperties>
</file>