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D571C" w14:textId="77777777" w:rsidR="00F203CB" w:rsidRDefault="00000000">
      <w:pPr>
        <w:spacing w:before="3000" w:after="240"/>
        <w:jc w:val="center"/>
      </w:pPr>
      <w:r>
        <w:rPr>
          <w:b/>
          <w:bCs/>
          <w:color w:val="2E75B6"/>
          <w:sz w:val="48"/>
          <w:szCs w:val="48"/>
        </w:rPr>
        <w:t>FAMOUS PLACES 2024</w:t>
      </w:r>
    </w:p>
    <w:p w14:paraId="3533897D" w14:textId="77777777" w:rsidR="00F203CB" w:rsidRDefault="00000000">
      <w:pPr>
        <w:spacing w:after="1200"/>
        <w:jc w:val="center"/>
      </w:pPr>
      <w:r>
        <w:rPr>
          <w:color w:val="404040"/>
          <w:sz w:val="36"/>
          <w:szCs w:val="36"/>
        </w:rPr>
        <w:t>Power BI Dashboard Report</w:t>
      </w:r>
    </w:p>
    <w:p w14:paraId="152E62B8" w14:textId="77777777" w:rsidR="00F203CB" w:rsidRDefault="00000000">
      <w:pPr>
        <w:spacing w:after="120"/>
        <w:jc w:val="center"/>
      </w:pPr>
      <w:r>
        <w:t>A comprehensive analysis of world-renowned tourist destinations,</w:t>
      </w:r>
    </w:p>
    <w:p w14:paraId="2F8DEC4F" w14:textId="77777777" w:rsidR="00F203CB" w:rsidRDefault="00000000">
      <w:pPr>
        <w:spacing w:after="2400"/>
        <w:jc w:val="center"/>
      </w:pPr>
      <w:r>
        <w:t>visitor trends, and tourism revenue insights</w:t>
      </w:r>
    </w:p>
    <w:p w14:paraId="72AF66C4" w14:textId="77777777" w:rsidR="00F203CB" w:rsidRDefault="00000000">
      <w:pPr>
        <w:jc w:val="center"/>
      </w:pPr>
      <w:r>
        <w:rPr>
          <w:i/>
          <w:iCs/>
          <w:color w:val="666666"/>
          <w:sz w:val="22"/>
          <w:szCs w:val="22"/>
        </w:rPr>
        <w:t>March 3, 2026</w:t>
      </w:r>
    </w:p>
    <w:p w14:paraId="4E0665C3" w14:textId="77777777" w:rsidR="00F203CB" w:rsidRDefault="00000000">
      <w:r>
        <w:br w:type="page"/>
      </w:r>
    </w:p>
    <w:p w14:paraId="667ACDB8" w14:textId="77777777" w:rsidR="00F203CB" w:rsidRDefault="00000000">
      <w:pPr>
        <w:pStyle w:val="Heading1"/>
      </w:pPr>
      <w:r>
        <w:lastRenderedPageBreak/>
        <w:t>Executive Summary</w:t>
      </w:r>
    </w:p>
    <w:p w14:paraId="1032EA8E" w14:textId="77777777" w:rsidR="00F203CB" w:rsidRDefault="00000000">
      <w:pPr>
        <w:spacing w:after="240"/>
      </w:pPr>
      <w:r>
        <w:t>This report documents a comprehensive three-page Power BI dashboard analyzing the world's most famous tourist destinations in 2024. The dashboard provides strategic insights into global tourism patterns, financial performance, and visitor behavior across 30 iconic locations spanning 14 countries and 10 geographical regions.</w:t>
      </w:r>
    </w:p>
    <w:p w14:paraId="0C5D13D8" w14:textId="77777777" w:rsidR="00F203CB" w:rsidRDefault="00000000">
      <w:pPr>
        <w:pStyle w:val="Heading2"/>
      </w:pPr>
      <w:r>
        <w:t>Key Statistics</w:t>
      </w:r>
    </w:p>
    <w:p w14:paraId="69CEF92B" w14:textId="77777777" w:rsidR="00F203CB" w:rsidRDefault="00000000">
      <w:pPr>
        <w:pStyle w:val="ListParagraph"/>
        <w:numPr>
          <w:ilvl w:val="0"/>
          <w:numId w:val="2"/>
        </w:numPr>
      </w:pPr>
      <w:r>
        <w:t>Total Annual Visitors: 340 million</w:t>
      </w:r>
    </w:p>
    <w:p w14:paraId="4439CD33" w14:textId="77777777" w:rsidR="00F203CB" w:rsidRDefault="00000000">
      <w:pPr>
        <w:pStyle w:val="ListParagraph"/>
        <w:numPr>
          <w:ilvl w:val="0"/>
          <w:numId w:val="2"/>
        </w:numPr>
      </w:pPr>
      <w:r>
        <w:t>Total Tourism Revenue: $18 billion</w:t>
      </w:r>
    </w:p>
    <w:p w14:paraId="7881EA8D" w14:textId="77777777" w:rsidR="00F203CB" w:rsidRDefault="00000000">
      <w:pPr>
        <w:pStyle w:val="ListParagraph"/>
        <w:numPr>
          <w:ilvl w:val="0"/>
          <w:numId w:val="2"/>
        </w:numPr>
      </w:pPr>
      <w:r>
        <w:t>UNESCO World Heritage Sites: 17 out of 30 locations</w:t>
      </w:r>
    </w:p>
    <w:p w14:paraId="2B1018F0" w14:textId="77777777" w:rsidR="00F203CB" w:rsidRDefault="00000000">
      <w:pPr>
        <w:pStyle w:val="ListParagraph"/>
        <w:numPr>
          <w:ilvl w:val="0"/>
          <w:numId w:val="2"/>
        </w:numPr>
      </w:pPr>
      <w:r>
        <w:t>Geographic Coverage: 10 regions across 14 countries</w:t>
      </w:r>
    </w:p>
    <w:p w14:paraId="23997074" w14:textId="77777777" w:rsidR="00F203CB" w:rsidRDefault="00000000">
      <w:pPr>
        <w:pStyle w:val="ListParagraph"/>
        <w:numPr>
          <w:ilvl w:val="0"/>
          <w:numId w:val="2"/>
        </w:numPr>
      </w:pPr>
      <w:r>
        <w:t>Average Revenue per Visitor: $52</w:t>
      </w:r>
    </w:p>
    <w:p w14:paraId="507BCDA2" w14:textId="77777777" w:rsidR="00F203CB" w:rsidRDefault="00F203CB">
      <w:pPr>
        <w:spacing w:after="240"/>
      </w:pPr>
    </w:p>
    <w:p w14:paraId="388CA23C" w14:textId="77777777" w:rsidR="00F203CB" w:rsidRDefault="00000000">
      <w:pPr>
        <w:pStyle w:val="Heading2"/>
      </w:pPr>
      <w:r>
        <w:t>Dashboard Purpose</w:t>
      </w:r>
    </w:p>
    <w:p w14:paraId="06389E3C" w14:textId="77777777" w:rsidR="00F203CB" w:rsidRDefault="00000000">
      <w:pPr>
        <w:spacing w:after="120"/>
      </w:pPr>
      <w:r>
        <w:t>The dashboard serves three primary analytical objectives:</w:t>
      </w:r>
    </w:p>
    <w:p w14:paraId="451B0D62" w14:textId="77777777" w:rsidR="00F203CB" w:rsidRDefault="00000000">
      <w:pPr>
        <w:pStyle w:val="ListParagraph"/>
        <w:numPr>
          <w:ilvl w:val="0"/>
          <w:numId w:val="3"/>
        </w:numPr>
      </w:pPr>
      <w:r>
        <w:rPr>
          <w:b/>
          <w:bCs/>
        </w:rPr>
        <w:t xml:space="preserve">Strategic Overview: </w:t>
      </w:r>
      <w:r>
        <w:t>Provide stakeholders with a high-level understanding of global tourism distribution and popularity trends</w:t>
      </w:r>
    </w:p>
    <w:p w14:paraId="39DD3B2C" w14:textId="77777777" w:rsidR="00F203CB" w:rsidRDefault="00000000">
      <w:pPr>
        <w:pStyle w:val="ListParagraph"/>
        <w:numPr>
          <w:ilvl w:val="0"/>
          <w:numId w:val="3"/>
        </w:numPr>
      </w:pPr>
      <w:r>
        <w:rPr>
          <w:b/>
          <w:bCs/>
        </w:rPr>
        <w:t xml:space="preserve">Financial Analysis: </w:t>
      </w:r>
      <w:r>
        <w:t>Enable revenue optimization through understanding of pricing strategies, regional performance, and revenue generators</w:t>
      </w:r>
    </w:p>
    <w:p w14:paraId="7733E744" w14:textId="77777777" w:rsidR="00F203CB" w:rsidRDefault="00000000">
      <w:pPr>
        <w:pStyle w:val="ListParagraph"/>
        <w:numPr>
          <w:ilvl w:val="0"/>
          <w:numId w:val="3"/>
        </w:numPr>
      </w:pPr>
      <w:r>
        <w:rPr>
          <w:b/>
          <w:bCs/>
        </w:rPr>
        <w:t xml:space="preserve">Visitor Behavior Insights: </w:t>
      </w:r>
      <w:r>
        <w:t>Inform operational planning through analysis of visitor patterns, engagement duration, and site characteristics</w:t>
      </w:r>
    </w:p>
    <w:p w14:paraId="1D3C0534" w14:textId="77777777" w:rsidR="00F203CB" w:rsidRDefault="00000000">
      <w:r>
        <w:br w:type="page"/>
      </w:r>
    </w:p>
    <w:p w14:paraId="22A06C24" w14:textId="77777777" w:rsidR="00F203CB" w:rsidRDefault="00000000">
      <w:pPr>
        <w:pStyle w:val="Heading1"/>
      </w:pPr>
      <w:r>
        <w:lastRenderedPageBreak/>
        <w:t>Page 1: Overview</w:t>
      </w:r>
    </w:p>
    <w:p w14:paraId="7F616928" w14:textId="77777777" w:rsidR="00F203CB" w:rsidRDefault="00000000">
      <w:pPr>
        <w:pStyle w:val="Heading2"/>
      </w:pPr>
      <w:r>
        <w:t>Purpose &amp; Business Questions</w:t>
      </w:r>
    </w:p>
    <w:p w14:paraId="570C19B1" w14:textId="77777777" w:rsidR="00F203CB" w:rsidRDefault="00000000">
      <w:pPr>
        <w:spacing w:after="240"/>
      </w:pPr>
      <w:r>
        <w:t xml:space="preserve">The Overview page provides executives and stakeholders with an at-a-glance understanding of the global tourism landscape. It answers the fundamental question: </w:t>
      </w:r>
      <w:r>
        <w:rPr>
          <w:b/>
          <w:bCs/>
          <w:i/>
          <w:iCs/>
        </w:rPr>
        <w:t>Where are the world's most famous places, and how popular are they?</w:t>
      </w:r>
    </w:p>
    <w:p w14:paraId="06428661" w14:textId="77777777" w:rsidR="00F203CB" w:rsidRDefault="00000000">
      <w:pPr>
        <w:pStyle w:val="Heading3"/>
      </w:pPr>
      <w:r>
        <w:t>Key Performance Indicators (5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203CB" w14:paraId="1439B3F1" w14:textId="77777777">
        <w:tblPrEx>
          <w:tblCellMar>
            <w:top w:w="0" w:type="dxa"/>
            <w:bottom w:w="0" w:type="dxa"/>
          </w:tblCellMar>
        </w:tblPrEx>
        <w:tc>
          <w:tcPr>
            <w:tcW w:w="2800" w:type="dxa"/>
            <w:shd w:val="clear" w:color="auto" w:fill="2E75B6"/>
            <w:tcMar>
              <w:top w:w="80" w:type="dxa"/>
              <w:left w:w="120" w:type="dxa"/>
              <w:bottom w:w="80" w:type="dxa"/>
              <w:right w:w="120" w:type="dxa"/>
            </w:tcMar>
          </w:tcPr>
          <w:p w14:paraId="4129DA01" w14:textId="77777777" w:rsidR="00F203CB" w:rsidRDefault="00000000">
            <w:r>
              <w:rPr>
                <w:b/>
                <w:bCs/>
                <w:color w:val="FFFFFF"/>
              </w:rPr>
              <w:t>KPI</w:t>
            </w:r>
          </w:p>
        </w:tc>
        <w:tc>
          <w:tcPr>
            <w:tcW w:w="6560" w:type="dxa"/>
            <w:shd w:val="clear" w:color="auto" w:fill="2E75B6"/>
            <w:tcMar>
              <w:top w:w="80" w:type="dxa"/>
              <w:left w:w="120" w:type="dxa"/>
              <w:bottom w:w="80" w:type="dxa"/>
              <w:right w:w="120" w:type="dxa"/>
            </w:tcMar>
          </w:tcPr>
          <w:p w14:paraId="7D9D3CFD" w14:textId="77777777" w:rsidR="00F203CB" w:rsidRDefault="00000000">
            <w:r>
              <w:rPr>
                <w:b/>
                <w:bCs/>
                <w:color w:val="FFFFFF"/>
              </w:rPr>
              <w:t>Purpose</w:t>
            </w:r>
          </w:p>
        </w:tc>
      </w:tr>
      <w:tr w:rsidR="00F203CB" w14:paraId="44633011" w14:textId="77777777">
        <w:tblPrEx>
          <w:tblCellMar>
            <w:top w:w="0" w:type="dxa"/>
            <w:bottom w:w="0" w:type="dxa"/>
          </w:tblCellMar>
        </w:tblPrEx>
        <w:tc>
          <w:tcPr>
            <w:tcW w:w="2800" w:type="dxa"/>
            <w:tcMar>
              <w:top w:w="80" w:type="dxa"/>
              <w:left w:w="120" w:type="dxa"/>
              <w:bottom w:w="80" w:type="dxa"/>
              <w:right w:w="120" w:type="dxa"/>
            </w:tcMar>
          </w:tcPr>
          <w:p w14:paraId="04B8EC1C" w14:textId="77777777" w:rsidR="00F203CB" w:rsidRDefault="00000000">
            <w:r>
              <w:rPr>
                <w:b/>
                <w:bCs/>
              </w:rPr>
              <w:t>Total Visitors</w:t>
            </w:r>
          </w:p>
        </w:tc>
        <w:tc>
          <w:tcPr>
            <w:tcW w:w="6560" w:type="dxa"/>
            <w:tcMar>
              <w:top w:w="80" w:type="dxa"/>
              <w:left w:w="120" w:type="dxa"/>
              <w:bottom w:w="80" w:type="dxa"/>
              <w:right w:w="120" w:type="dxa"/>
            </w:tcMar>
          </w:tcPr>
          <w:p w14:paraId="4546B38E" w14:textId="77777777" w:rsidR="00F203CB" w:rsidRDefault="00000000">
            <w:r>
              <w:t>Shows aggregate annual visitor volume across all locations (340M)</w:t>
            </w:r>
          </w:p>
        </w:tc>
      </w:tr>
      <w:tr w:rsidR="00F203CB" w14:paraId="61F12269" w14:textId="77777777">
        <w:tblPrEx>
          <w:tblCellMar>
            <w:top w:w="0" w:type="dxa"/>
            <w:bottom w:w="0" w:type="dxa"/>
          </w:tblCellMar>
        </w:tblPrEx>
        <w:tc>
          <w:tcPr>
            <w:tcW w:w="2800" w:type="dxa"/>
            <w:shd w:val="clear" w:color="auto" w:fill="F2F2F2"/>
            <w:tcMar>
              <w:top w:w="80" w:type="dxa"/>
              <w:left w:w="120" w:type="dxa"/>
              <w:bottom w:w="80" w:type="dxa"/>
              <w:right w:w="120" w:type="dxa"/>
            </w:tcMar>
          </w:tcPr>
          <w:p w14:paraId="2C37E214" w14:textId="77777777" w:rsidR="00F203CB" w:rsidRDefault="00000000">
            <w:r>
              <w:rPr>
                <w:b/>
                <w:bCs/>
              </w:rPr>
              <w:t>Total Revenue</w:t>
            </w:r>
          </w:p>
        </w:tc>
        <w:tc>
          <w:tcPr>
            <w:tcW w:w="6560" w:type="dxa"/>
            <w:shd w:val="clear" w:color="auto" w:fill="F2F2F2"/>
            <w:tcMar>
              <w:top w:w="80" w:type="dxa"/>
              <w:left w:w="120" w:type="dxa"/>
              <w:bottom w:w="80" w:type="dxa"/>
              <w:right w:w="120" w:type="dxa"/>
            </w:tcMar>
          </w:tcPr>
          <w:p w14:paraId="76E8F44D" w14:textId="77777777" w:rsidR="00F203CB" w:rsidRDefault="00000000">
            <w:r>
              <w:t>Displays total tourism revenue generated ($18 billion)</w:t>
            </w:r>
          </w:p>
        </w:tc>
      </w:tr>
      <w:tr w:rsidR="00F203CB" w14:paraId="2DCCEE94" w14:textId="77777777">
        <w:tblPrEx>
          <w:tblCellMar>
            <w:top w:w="0" w:type="dxa"/>
            <w:bottom w:w="0" w:type="dxa"/>
          </w:tblCellMar>
        </w:tblPrEx>
        <w:tc>
          <w:tcPr>
            <w:tcW w:w="2800" w:type="dxa"/>
            <w:tcMar>
              <w:top w:w="80" w:type="dxa"/>
              <w:left w:w="120" w:type="dxa"/>
              <w:bottom w:w="80" w:type="dxa"/>
              <w:right w:w="120" w:type="dxa"/>
            </w:tcMar>
          </w:tcPr>
          <w:p w14:paraId="7AC1FA78" w14:textId="77777777" w:rsidR="00F203CB" w:rsidRDefault="00000000">
            <w:r>
              <w:rPr>
                <w:b/>
                <w:bCs/>
              </w:rPr>
              <w:t>Total Places</w:t>
            </w:r>
          </w:p>
        </w:tc>
        <w:tc>
          <w:tcPr>
            <w:tcW w:w="6560" w:type="dxa"/>
            <w:tcMar>
              <w:top w:w="80" w:type="dxa"/>
              <w:left w:w="120" w:type="dxa"/>
              <w:bottom w:w="80" w:type="dxa"/>
              <w:right w:w="120" w:type="dxa"/>
            </w:tcMar>
          </w:tcPr>
          <w:p w14:paraId="7EB2D61C" w14:textId="77777777" w:rsidR="00F203CB" w:rsidRDefault="00000000">
            <w:r>
              <w:t>Count of famous destinations included in analysis (30)</w:t>
            </w:r>
          </w:p>
        </w:tc>
      </w:tr>
      <w:tr w:rsidR="00F203CB" w14:paraId="1537D281" w14:textId="77777777">
        <w:tblPrEx>
          <w:tblCellMar>
            <w:top w:w="0" w:type="dxa"/>
            <w:bottom w:w="0" w:type="dxa"/>
          </w:tblCellMar>
        </w:tblPrEx>
        <w:tc>
          <w:tcPr>
            <w:tcW w:w="2800" w:type="dxa"/>
            <w:shd w:val="clear" w:color="auto" w:fill="F2F2F2"/>
            <w:tcMar>
              <w:top w:w="80" w:type="dxa"/>
              <w:left w:w="120" w:type="dxa"/>
              <w:bottom w:w="80" w:type="dxa"/>
              <w:right w:w="120" w:type="dxa"/>
            </w:tcMar>
          </w:tcPr>
          <w:p w14:paraId="29E967BA" w14:textId="77777777" w:rsidR="00F203CB" w:rsidRDefault="00000000">
            <w:r>
              <w:rPr>
                <w:b/>
                <w:bCs/>
              </w:rPr>
              <w:t>UNESCO Sites</w:t>
            </w:r>
          </w:p>
        </w:tc>
        <w:tc>
          <w:tcPr>
            <w:tcW w:w="6560" w:type="dxa"/>
            <w:shd w:val="clear" w:color="auto" w:fill="F2F2F2"/>
            <w:tcMar>
              <w:top w:w="80" w:type="dxa"/>
              <w:left w:w="120" w:type="dxa"/>
              <w:bottom w:w="80" w:type="dxa"/>
              <w:right w:w="120" w:type="dxa"/>
            </w:tcMar>
          </w:tcPr>
          <w:p w14:paraId="7A3D1ABE" w14:textId="77777777" w:rsidR="00F203CB" w:rsidRDefault="00000000">
            <w:r>
              <w:t>Number of UNESCO World Heritage Sites (17 out of 30)</w:t>
            </w:r>
          </w:p>
        </w:tc>
      </w:tr>
      <w:tr w:rsidR="00F203CB" w14:paraId="36BF2AB6" w14:textId="77777777">
        <w:tblPrEx>
          <w:tblCellMar>
            <w:top w:w="0" w:type="dxa"/>
            <w:bottom w:w="0" w:type="dxa"/>
          </w:tblCellMar>
        </w:tblPrEx>
        <w:tc>
          <w:tcPr>
            <w:tcW w:w="2800" w:type="dxa"/>
            <w:tcMar>
              <w:top w:w="80" w:type="dxa"/>
              <w:left w:w="120" w:type="dxa"/>
              <w:bottom w:w="80" w:type="dxa"/>
              <w:right w:w="120" w:type="dxa"/>
            </w:tcMar>
          </w:tcPr>
          <w:p w14:paraId="19934C7F" w14:textId="77777777" w:rsidR="00F203CB" w:rsidRDefault="00000000">
            <w:r>
              <w:rPr>
                <w:b/>
                <w:bCs/>
              </w:rPr>
              <w:t>Avg Visitors per Place</w:t>
            </w:r>
          </w:p>
        </w:tc>
        <w:tc>
          <w:tcPr>
            <w:tcW w:w="6560" w:type="dxa"/>
            <w:tcMar>
              <w:top w:w="80" w:type="dxa"/>
              <w:left w:w="120" w:type="dxa"/>
              <w:bottom w:w="80" w:type="dxa"/>
              <w:right w:w="120" w:type="dxa"/>
            </w:tcMar>
          </w:tcPr>
          <w:p w14:paraId="42EA6F5D" w14:textId="77777777" w:rsidR="00F203CB" w:rsidRDefault="00000000">
            <w:r>
              <w:t>Average annual visitors per destination (11.33M)</w:t>
            </w:r>
          </w:p>
        </w:tc>
      </w:tr>
    </w:tbl>
    <w:p w14:paraId="5ED65F7B" w14:textId="77777777" w:rsidR="00F203CB" w:rsidRDefault="00F203CB">
      <w:pPr>
        <w:spacing w:after="240"/>
      </w:pPr>
    </w:p>
    <w:p w14:paraId="6119E9F1" w14:textId="77777777" w:rsidR="00F203CB" w:rsidRDefault="00000000">
      <w:pPr>
        <w:pStyle w:val="Heading3"/>
      </w:pPr>
      <w:r>
        <w:t>Visual Components</w:t>
      </w:r>
    </w:p>
    <w:p w14:paraId="3A30B0D9" w14:textId="77777777" w:rsidR="00F203CB" w:rsidRDefault="00000000">
      <w:pPr>
        <w:spacing w:before="120" w:after="80"/>
      </w:pPr>
      <w:r>
        <w:rPr>
          <w:b/>
          <w:bCs/>
        </w:rPr>
        <w:t>1. Global Distribution of Famous Places (Map)</w:t>
      </w:r>
    </w:p>
    <w:p w14:paraId="78FD36B1" w14:textId="77777777" w:rsidR="00F203CB" w:rsidRDefault="00000000">
      <w:pPr>
        <w:pStyle w:val="ListParagraph"/>
        <w:numPr>
          <w:ilvl w:val="0"/>
          <w:numId w:val="2"/>
        </w:numPr>
      </w:pPr>
      <w:r>
        <w:rPr>
          <w:b/>
          <w:bCs/>
        </w:rPr>
        <w:t xml:space="preserve">Chart Type: </w:t>
      </w:r>
      <w:r>
        <w:t>Geographic Map with bubble overlay</w:t>
      </w:r>
    </w:p>
    <w:p w14:paraId="2528178B" w14:textId="77777777" w:rsidR="00F203CB" w:rsidRDefault="00000000">
      <w:pPr>
        <w:pStyle w:val="ListParagraph"/>
        <w:numPr>
          <w:ilvl w:val="0"/>
          <w:numId w:val="2"/>
        </w:numPr>
      </w:pPr>
      <w:r>
        <w:rPr>
          <w:b/>
          <w:bCs/>
        </w:rPr>
        <w:t xml:space="preserve">Data Displayed: </w:t>
      </w:r>
      <w:r>
        <w:t>Location markers sized by annual visitor volume</w:t>
      </w:r>
    </w:p>
    <w:p w14:paraId="0E1BF110" w14:textId="77777777" w:rsidR="00F203CB" w:rsidRDefault="00000000">
      <w:pPr>
        <w:pStyle w:val="ListParagraph"/>
        <w:numPr>
          <w:ilvl w:val="0"/>
          <w:numId w:val="2"/>
        </w:numPr>
      </w:pPr>
      <w:r>
        <w:rPr>
          <w:b/>
          <w:bCs/>
        </w:rPr>
        <w:t xml:space="preserve">Business Insight: </w:t>
      </w:r>
      <w:r>
        <w:t>Provides immediate visual understanding of geographic distribution and concentration of tourism hotspots. Larger bubbles indicate higher visitor traffic.</w:t>
      </w:r>
    </w:p>
    <w:p w14:paraId="60FBA3D0" w14:textId="77777777" w:rsidR="00F203CB" w:rsidRDefault="00000000">
      <w:pPr>
        <w:pStyle w:val="ListParagraph"/>
        <w:numPr>
          <w:ilvl w:val="0"/>
          <w:numId w:val="2"/>
        </w:numPr>
      </w:pPr>
      <w:r>
        <w:rPr>
          <w:b/>
          <w:bCs/>
        </w:rPr>
        <w:t xml:space="preserve">Key Finding: </w:t>
      </w:r>
      <w:r>
        <w:t>North America and Western Europe show the highest concentration of major tourist destinations</w:t>
      </w:r>
    </w:p>
    <w:p w14:paraId="30C85AD3" w14:textId="77777777" w:rsidR="00F203CB" w:rsidRDefault="00F203CB">
      <w:pPr>
        <w:spacing w:after="120"/>
      </w:pPr>
    </w:p>
    <w:p w14:paraId="11511896" w14:textId="77777777" w:rsidR="00F203CB" w:rsidRDefault="00000000">
      <w:pPr>
        <w:spacing w:after="80"/>
      </w:pPr>
      <w:r>
        <w:rPr>
          <w:b/>
          <w:bCs/>
        </w:rPr>
        <w:t>2. Top 10 Most Visited Places (Horizontal Bar Chart)</w:t>
      </w:r>
    </w:p>
    <w:p w14:paraId="6F28F45A" w14:textId="77777777" w:rsidR="00F203CB" w:rsidRDefault="00000000">
      <w:pPr>
        <w:pStyle w:val="ListParagraph"/>
        <w:numPr>
          <w:ilvl w:val="0"/>
          <w:numId w:val="2"/>
        </w:numPr>
      </w:pPr>
      <w:r>
        <w:rPr>
          <w:b/>
          <w:bCs/>
        </w:rPr>
        <w:t xml:space="preserve">Chart Type: </w:t>
      </w:r>
      <w:r>
        <w:t>Horizontal bar chart, sorted descending</w:t>
      </w:r>
    </w:p>
    <w:p w14:paraId="113313F0" w14:textId="77777777" w:rsidR="00F203CB" w:rsidRDefault="00000000">
      <w:pPr>
        <w:pStyle w:val="ListParagraph"/>
        <w:numPr>
          <w:ilvl w:val="0"/>
          <w:numId w:val="2"/>
        </w:numPr>
      </w:pPr>
      <w:r>
        <w:rPr>
          <w:b/>
          <w:bCs/>
        </w:rPr>
        <w:t xml:space="preserve">Data Displayed: </w:t>
      </w:r>
      <w:r>
        <w:t>Annual visitor numbers for top 10 destinations</w:t>
      </w:r>
    </w:p>
    <w:p w14:paraId="6F909FBF" w14:textId="77777777" w:rsidR="00F203CB" w:rsidRDefault="00000000">
      <w:pPr>
        <w:pStyle w:val="ListParagraph"/>
        <w:numPr>
          <w:ilvl w:val="0"/>
          <w:numId w:val="2"/>
        </w:numPr>
      </w:pPr>
      <w:r>
        <w:rPr>
          <w:b/>
          <w:bCs/>
        </w:rPr>
        <w:t xml:space="preserve">Business Insight: </w:t>
      </w:r>
      <w:r>
        <w:t>Identifies the most popular tourist attractions and their visitor volume hierarchy</w:t>
      </w:r>
    </w:p>
    <w:p w14:paraId="1A4D601E" w14:textId="77777777" w:rsidR="00F203CB" w:rsidRDefault="00000000">
      <w:pPr>
        <w:pStyle w:val="ListParagraph"/>
        <w:numPr>
          <w:ilvl w:val="0"/>
          <w:numId w:val="2"/>
        </w:numPr>
      </w:pPr>
      <w:r>
        <w:rPr>
          <w:b/>
          <w:bCs/>
        </w:rPr>
        <w:t xml:space="preserve">Key Finding: </w:t>
      </w:r>
      <w:r>
        <w:t>Times Square leads with 50M annual visitors, followed by Central Park (42M) and Las Vegas Strip (41.7M)</w:t>
      </w:r>
    </w:p>
    <w:p w14:paraId="256D30F2" w14:textId="77777777" w:rsidR="00F203CB" w:rsidRDefault="00F203CB">
      <w:pPr>
        <w:spacing w:after="120"/>
      </w:pPr>
    </w:p>
    <w:p w14:paraId="68FB89C8" w14:textId="77777777" w:rsidR="00F203CB" w:rsidRDefault="00000000">
      <w:pPr>
        <w:spacing w:after="80"/>
      </w:pPr>
      <w:r>
        <w:rPr>
          <w:b/>
          <w:bCs/>
        </w:rPr>
        <w:t>3. Top 5 Countries by Number of Places (Donut Chart)</w:t>
      </w:r>
    </w:p>
    <w:p w14:paraId="14E19DA4" w14:textId="77777777" w:rsidR="00F203CB" w:rsidRDefault="00000000">
      <w:pPr>
        <w:pStyle w:val="ListParagraph"/>
        <w:numPr>
          <w:ilvl w:val="0"/>
          <w:numId w:val="2"/>
        </w:numPr>
      </w:pPr>
      <w:r>
        <w:rPr>
          <w:b/>
          <w:bCs/>
        </w:rPr>
        <w:t xml:space="preserve">Chart Type: </w:t>
      </w:r>
      <w:r>
        <w:t>Donut chart with top 5 filter</w:t>
      </w:r>
    </w:p>
    <w:p w14:paraId="2E696A35" w14:textId="77777777" w:rsidR="00F203CB" w:rsidRDefault="00000000">
      <w:pPr>
        <w:pStyle w:val="ListParagraph"/>
        <w:numPr>
          <w:ilvl w:val="0"/>
          <w:numId w:val="2"/>
        </w:numPr>
      </w:pPr>
      <w:r>
        <w:rPr>
          <w:b/>
          <w:bCs/>
        </w:rPr>
        <w:t xml:space="preserve">Data Displayed: </w:t>
      </w:r>
      <w:r>
        <w:t>Count of famous places by country</w:t>
      </w:r>
    </w:p>
    <w:p w14:paraId="1D1C2DA0" w14:textId="77777777" w:rsidR="00F203CB" w:rsidRDefault="00000000">
      <w:pPr>
        <w:pStyle w:val="ListParagraph"/>
        <w:numPr>
          <w:ilvl w:val="0"/>
          <w:numId w:val="2"/>
        </w:numPr>
      </w:pPr>
      <w:r>
        <w:rPr>
          <w:b/>
          <w:bCs/>
        </w:rPr>
        <w:t xml:space="preserve">Business Insight: </w:t>
      </w:r>
      <w:r>
        <w:t>Reveals which countries have the highest concentration of world-renowned tourist destinations</w:t>
      </w:r>
    </w:p>
    <w:p w14:paraId="5D0F19B5" w14:textId="77777777" w:rsidR="00F203CB" w:rsidRDefault="00000000">
      <w:pPr>
        <w:pStyle w:val="ListParagraph"/>
        <w:numPr>
          <w:ilvl w:val="0"/>
          <w:numId w:val="2"/>
        </w:numPr>
      </w:pPr>
      <w:r>
        <w:rPr>
          <w:b/>
          <w:bCs/>
        </w:rPr>
        <w:lastRenderedPageBreak/>
        <w:t xml:space="preserve">Key Finding: </w:t>
      </w:r>
      <w:r>
        <w:t>The United States dominates with the most famous places, followed by France and other European nations</w:t>
      </w:r>
    </w:p>
    <w:p w14:paraId="275A12A4" w14:textId="77777777" w:rsidR="00F203CB" w:rsidRDefault="00F203CB">
      <w:pPr>
        <w:spacing w:after="120"/>
      </w:pPr>
    </w:p>
    <w:p w14:paraId="4589E7E8" w14:textId="77777777" w:rsidR="00F203CB" w:rsidRDefault="00000000">
      <w:pPr>
        <w:spacing w:after="80"/>
      </w:pPr>
      <w:r>
        <w:rPr>
          <w:b/>
          <w:bCs/>
        </w:rPr>
        <w:t>4. Visitors by Region (Column Chart)</w:t>
      </w:r>
    </w:p>
    <w:p w14:paraId="56929050" w14:textId="77777777" w:rsidR="00F203CB" w:rsidRDefault="00000000">
      <w:pPr>
        <w:pStyle w:val="ListParagraph"/>
        <w:numPr>
          <w:ilvl w:val="0"/>
          <w:numId w:val="2"/>
        </w:numPr>
      </w:pPr>
      <w:r>
        <w:rPr>
          <w:b/>
          <w:bCs/>
        </w:rPr>
        <w:t xml:space="preserve">Chart Type: </w:t>
      </w:r>
      <w:r>
        <w:t>Clustered column chart, sorted by visitor volume</w:t>
      </w:r>
    </w:p>
    <w:p w14:paraId="4FB72F85" w14:textId="77777777" w:rsidR="00F203CB" w:rsidRDefault="00000000">
      <w:pPr>
        <w:pStyle w:val="ListParagraph"/>
        <w:numPr>
          <w:ilvl w:val="0"/>
          <w:numId w:val="2"/>
        </w:numPr>
      </w:pPr>
      <w:r>
        <w:rPr>
          <w:b/>
          <w:bCs/>
        </w:rPr>
        <w:t xml:space="preserve">Data Displayed: </w:t>
      </w:r>
      <w:r>
        <w:t>Total annual visitors aggregated by geographic region</w:t>
      </w:r>
    </w:p>
    <w:p w14:paraId="41A6CEB8" w14:textId="77777777" w:rsidR="00F203CB" w:rsidRDefault="00000000">
      <w:pPr>
        <w:pStyle w:val="ListParagraph"/>
        <w:numPr>
          <w:ilvl w:val="0"/>
          <w:numId w:val="2"/>
        </w:numPr>
      </w:pPr>
      <w:r>
        <w:rPr>
          <w:b/>
          <w:bCs/>
        </w:rPr>
        <w:t xml:space="preserve">Business Insight: </w:t>
      </w:r>
      <w:r>
        <w:t>Shows which regions attract the highest tourism traffic, enabling regional investment and marketing prioritization</w:t>
      </w:r>
    </w:p>
    <w:p w14:paraId="375534AC" w14:textId="77777777" w:rsidR="00F203CB" w:rsidRDefault="00000000">
      <w:pPr>
        <w:pStyle w:val="ListParagraph"/>
        <w:numPr>
          <w:ilvl w:val="0"/>
          <w:numId w:val="2"/>
        </w:numPr>
      </w:pPr>
      <w:r>
        <w:rPr>
          <w:b/>
          <w:bCs/>
        </w:rPr>
        <w:t xml:space="preserve">Key Finding: </w:t>
      </w:r>
      <w:r>
        <w:t>North America leads significantly in visitor volume due to high-traffic urban landmarks</w:t>
      </w:r>
    </w:p>
    <w:p w14:paraId="5AD27D6E" w14:textId="77777777" w:rsidR="00F203CB" w:rsidRDefault="00000000">
      <w:r>
        <w:br w:type="page"/>
      </w:r>
    </w:p>
    <w:p w14:paraId="5822C1B9" w14:textId="77777777" w:rsidR="00F203CB" w:rsidRDefault="00000000">
      <w:pPr>
        <w:pStyle w:val="Heading1"/>
      </w:pPr>
      <w:r>
        <w:lastRenderedPageBreak/>
        <w:t>Page 2: Financial Performance</w:t>
      </w:r>
    </w:p>
    <w:p w14:paraId="486EAB1A" w14:textId="77777777" w:rsidR="00F203CB" w:rsidRDefault="00000000">
      <w:pPr>
        <w:pStyle w:val="Heading2"/>
      </w:pPr>
      <w:r>
        <w:t>Purpose &amp; Business Questions</w:t>
      </w:r>
    </w:p>
    <w:p w14:paraId="58A6D691" w14:textId="77777777" w:rsidR="00F203CB" w:rsidRDefault="00000000">
      <w:pPr>
        <w:spacing w:after="240"/>
      </w:pPr>
      <w:r>
        <w:t xml:space="preserve">The Financial Performance page enables revenue optimization and pricing strategy analysis. It answers: </w:t>
      </w:r>
      <w:r>
        <w:rPr>
          <w:b/>
          <w:bCs/>
          <w:i/>
          <w:iCs/>
        </w:rPr>
        <w:t>Where is tourism revenue generated, and what pricing strategies are most effective?</w:t>
      </w:r>
    </w:p>
    <w:p w14:paraId="13825584" w14:textId="77777777" w:rsidR="00F203CB" w:rsidRDefault="00000000">
      <w:pPr>
        <w:pStyle w:val="Heading3"/>
      </w:pPr>
      <w:r>
        <w:t>Key Performance Indicators (5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203CB" w14:paraId="3EE8804A" w14:textId="77777777">
        <w:tblPrEx>
          <w:tblCellMar>
            <w:top w:w="0" w:type="dxa"/>
            <w:bottom w:w="0" w:type="dxa"/>
          </w:tblCellMar>
        </w:tblPrEx>
        <w:tc>
          <w:tcPr>
            <w:tcW w:w="2800" w:type="dxa"/>
            <w:shd w:val="clear" w:color="auto" w:fill="2E75B6"/>
            <w:tcMar>
              <w:top w:w="80" w:type="dxa"/>
              <w:left w:w="120" w:type="dxa"/>
              <w:bottom w:w="80" w:type="dxa"/>
              <w:right w:w="120" w:type="dxa"/>
            </w:tcMar>
          </w:tcPr>
          <w:p w14:paraId="0A175E75" w14:textId="77777777" w:rsidR="00F203CB" w:rsidRDefault="00000000">
            <w:r>
              <w:rPr>
                <w:b/>
                <w:bCs/>
                <w:color w:val="FFFFFF"/>
              </w:rPr>
              <w:t>KPI</w:t>
            </w:r>
          </w:p>
        </w:tc>
        <w:tc>
          <w:tcPr>
            <w:tcW w:w="6560" w:type="dxa"/>
            <w:shd w:val="clear" w:color="auto" w:fill="2E75B6"/>
            <w:tcMar>
              <w:top w:w="80" w:type="dxa"/>
              <w:left w:w="120" w:type="dxa"/>
              <w:bottom w:w="80" w:type="dxa"/>
              <w:right w:w="120" w:type="dxa"/>
            </w:tcMar>
          </w:tcPr>
          <w:p w14:paraId="3D8F5624" w14:textId="77777777" w:rsidR="00F203CB" w:rsidRDefault="00000000">
            <w:r>
              <w:rPr>
                <w:b/>
                <w:bCs/>
                <w:color w:val="FFFFFF"/>
              </w:rPr>
              <w:t>Purpose</w:t>
            </w:r>
          </w:p>
        </w:tc>
      </w:tr>
      <w:tr w:rsidR="00F203CB" w14:paraId="406A5D77" w14:textId="77777777">
        <w:tblPrEx>
          <w:tblCellMar>
            <w:top w:w="0" w:type="dxa"/>
            <w:bottom w:w="0" w:type="dxa"/>
          </w:tblCellMar>
        </w:tblPrEx>
        <w:tc>
          <w:tcPr>
            <w:tcW w:w="2800" w:type="dxa"/>
            <w:tcMar>
              <w:top w:w="80" w:type="dxa"/>
              <w:left w:w="120" w:type="dxa"/>
              <w:bottom w:w="80" w:type="dxa"/>
              <w:right w:w="120" w:type="dxa"/>
            </w:tcMar>
          </w:tcPr>
          <w:p w14:paraId="788E6F38" w14:textId="77777777" w:rsidR="00F203CB" w:rsidRDefault="00000000">
            <w:r>
              <w:rPr>
                <w:b/>
                <w:bCs/>
              </w:rPr>
              <w:t>Total Revenue</w:t>
            </w:r>
          </w:p>
        </w:tc>
        <w:tc>
          <w:tcPr>
            <w:tcW w:w="6560" w:type="dxa"/>
            <w:tcMar>
              <w:top w:w="80" w:type="dxa"/>
              <w:left w:w="120" w:type="dxa"/>
              <w:bottom w:w="80" w:type="dxa"/>
              <w:right w:w="120" w:type="dxa"/>
            </w:tcMar>
          </w:tcPr>
          <w:p w14:paraId="0B4DBD78" w14:textId="77777777" w:rsidR="00F203CB" w:rsidRDefault="00000000">
            <w:r>
              <w:t>Aggregate tourism revenue across all destinations</w:t>
            </w:r>
          </w:p>
        </w:tc>
      </w:tr>
      <w:tr w:rsidR="00F203CB" w14:paraId="095B928E" w14:textId="77777777">
        <w:tblPrEx>
          <w:tblCellMar>
            <w:top w:w="0" w:type="dxa"/>
            <w:bottom w:w="0" w:type="dxa"/>
          </w:tblCellMar>
        </w:tblPrEx>
        <w:tc>
          <w:tcPr>
            <w:tcW w:w="2800" w:type="dxa"/>
            <w:shd w:val="clear" w:color="auto" w:fill="F2F2F2"/>
            <w:tcMar>
              <w:top w:w="80" w:type="dxa"/>
              <w:left w:w="120" w:type="dxa"/>
              <w:bottom w:w="80" w:type="dxa"/>
              <w:right w:w="120" w:type="dxa"/>
            </w:tcMar>
          </w:tcPr>
          <w:p w14:paraId="4B9072E6" w14:textId="77777777" w:rsidR="00F203CB" w:rsidRDefault="00000000">
            <w:r>
              <w:rPr>
                <w:b/>
                <w:bCs/>
              </w:rPr>
              <w:t>Avg Revenue per Visitor</w:t>
            </w:r>
          </w:p>
        </w:tc>
        <w:tc>
          <w:tcPr>
            <w:tcW w:w="6560" w:type="dxa"/>
            <w:shd w:val="clear" w:color="auto" w:fill="F2F2F2"/>
            <w:tcMar>
              <w:top w:w="80" w:type="dxa"/>
              <w:left w:w="120" w:type="dxa"/>
              <w:bottom w:w="80" w:type="dxa"/>
              <w:right w:w="120" w:type="dxa"/>
            </w:tcMar>
          </w:tcPr>
          <w:p w14:paraId="7F94C521" w14:textId="77777777" w:rsidR="00F203CB" w:rsidRDefault="00000000">
            <w:r>
              <w:t>Revenue efficiency metric showing average spending per visitor</w:t>
            </w:r>
          </w:p>
        </w:tc>
      </w:tr>
      <w:tr w:rsidR="00F203CB" w14:paraId="14F44D21" w14:textId="77777777">
        <w:tblPrEx>
          <w:tblCellMar>
            <w:top w:w="0" w:type="dxa"/>
            <w:bottom w:w="0" w:type="dxa"/>
          </w:tblCellMar>
        </w:tblPrEx>
        <w:tc>
          <w:tcPr>
            <w:tcW w:w="2800" w:type="dxa"/>
            <w:tcMar>
              <w:top w:w="80" w:type="dxa"/>
              <w:left w:w="120" w:type="dxa"/>
              <w:bottom w:w="80" w:type="dxa"/>
              <w:right w:w="120" w:type="dxa"/>
            </w:tcMar>
          </w:tcPr>
          <w:p w14:paraId="191205F7" w14:textId="77777777" w:rsidR="00F203CB" w:rsidRDefault="00000000">
            <w:r>
              <w:rPr>
                <w:b/>
                <w:bCs/>
              </w:rPr>
              <w:t>Avg Entry Fee</w:t>
            </w:r>
          </w:p>
        </w:tc>
        <w:tc>
          <w:tcPr>
            <w:tcW w:w="6560" w:type="dxa"/>
            <w:tcMar>
              <w:top w:w="80" w:type="dxa"/>
              <w:left w:w="120" w:type="dxa"/>
              <w:bottom w:w="80" w:type="dxa"/>
              <w:right w:w="120" w:type="dxa"/>
            </w:tcMar>
          </w:tcPr>
          <w:p w14:paraId="637B86EE" w14:textId="77777777" w:rsidR="00F203CB" w:rsidRDefault="00000000">
            <w:r>
              <w:t>Average admission price across paid attractions</w:t>
            </w:r>
          </w:p>
        </w:tc>
      </w:tr>
      <w:tr w:rsidR="00F203CB" w14:paraId="346D87C5" w14:textId="77777777">
        <w:tblPrEx>
          <w:tblCellMar>
            <w:top w:w="0" w:type="dxa"/>
            <w:bottom w:w="0" w:type="dxa"/>
          </w:tblCellMar>
        </w:tblPrEx>
        <w:tc>
          <w:tcPr>
            <w:tcW w:w="2800" w:type="dxa"/>
            <w:shd w:val="clear" w:color="auto" w:fill="F2F2F2"/>
            <w:tcMar>
              <w:top w:w="80" w:type="dxa"/>
              <w:left w:w="120" w:type="dxa"/>
              <w:bottom w:w="80" w:type="dxa"/>
              <w:right w:w="120" w:type="dxa"/>
            </w:tcMar>
          </w:tcPr>
          <w:p w14:paraId="7B3F9758" w14:textId="77777777" w:rsidR="00F203CB" w:rsidRDefault="00000000">
            <w:r>
              <w:rPr>
                <w:b/>
                <w:bCs/>
              </w:rPr>
              <w:t>Free Attractions</w:t>
            </w:r>
          </w:p>
        </w:tc>
        <w:tc>
          <w:tcPr>
            <w:tcW w:w="6560" w:type="dxa"/>
            <w:shd w:val="clear" w:color="auto" w:fill="F2F2F2"/>
            <w:tcMar>
              <w:top w:w="80" w:type="dxa"/>
              <w:left w:w="120" w:type="dxa"/>
              <w:bottom w:w="80" w:type="dxa"/>
              <w:right w:w="120" w:type="dxa"/>
            </w:tcMar>
          </w:tcPr>
          <w:p w14:paraId="519DF930" w14:textId="77777777" w:rsidR="00F203CB" w:rsidRDefault="00000000">
            <w:r>
              <w:t>Count of destinations with no entry fee</w:t>
            </w:r>
          </w:p>
        </w:tc>
      </w:tr>
      <w:tr w:rsidR="00F203CB" w14:paraId="40DC8944" w14:textId="77777777">
        <w:tblPrEx>
          <w:tblCellMar>
            <w:top w:w="0" w:type="dxa"/>
            <w:bottom w:w="0" w:type="dxa"/>
          </w:tblCellMar>
        </w:tblPrEx>
        <w:tc>
          <w:tcPr>
            <w:tcW w:w="2800" w:type="dxa"/>
            <w:tcMar>
              <w:top w:w="80" w:type="dxa"/>
              <w:left w:w="120" w:type="dxa"/>
              <w:bottom w:w="80" w:type="dxa"/>
              <w:right w:w="120" w:type="dxa"/>
            </w:tcMar>
          </w:tcPr>
          <w:p w14:paraId="68FE6888" w14:textId="77777777" w:rsidR="00F203CB" w:rsidRDefault="00000000">
            <w:r>
              <w:rPr>
                <w:b/>
                <w:bCs/>
              </w:rPr>
              <w:t>Paid Attractions</w:t>
            </w:r>
          </w:p>
        </w:tc>
        <w:tc>
          <w:tcPr>
            <w:tcW w:w="6560" w:type="dxa"/>
            <w:tcMar>
              <w:top w:w="80" w:type="dxa"/>
              <w:left w:w="120" w:type="dxa"/>
              <w:bottom w:w="80" w:type="dxa"/>
              <w:right w:w="120" w:type="dxa"/>
            </w:tcMar>
          </w:tcPr>
          <w:p w14:paraId="02FD0CB1" w14:textId="77777777" w:rsidR="00F203CB" w:rsidRDefault="00000000">
            <w:r>
              <w:t>Count of destinations requiring admission payment</w:t>
            </w:r>
          </w:p>
        </w:tc>
      </w:tr>
    </w:tbl>
    <w:p w14:paraId="678ABA90" w14:textId="77777777" w:rsidR="00F203CB" w:rsidRDefault="00F203CB">
      <w:pPr>
        <w:spacing w:after="240"/>
      </w:pPr>
    </w:p>
    <w:p w14:paraId="50241462" w14:textId="77777777" w:rsidR="00F203CB" w:rsidRDefault="00000000">
      <w:pPr>
        <w:pStyle w:val="Heading3"/>
      </w:pPr>
      <w:r>
        <w:t>Visual Components</w:t>
      </w:r>
    </w:p>
    <w:p w14:paraId="132EC6ED" w14:textId="77777777" w:rsidR="00F203CB" w:rsidRDefault="00000000">
      <w:pPr>
        <w:spacing w:before="120" w:after="80"/>
      </w:pPr>
      <w:r>
        <w:rPr>
          <w:b/>
          <w:bCs/>
        </w:rPr>
        <w:t>1. Revenue by Type of Place (</w:t>
      </w:r>
      <w:proofErr w:type="spellStart"/>
      <w:r>
        <w:rPr>
          <w:b/>
          <w:bCs/>
        </w:rPr>
        <w:t>Treemap</w:t>
      </w:r>
      <w:proofErr w:type="spellEnd"/>
      <w:r>
        <w:rPr>
          <w:b/>
          <w:bCs/>
        </w:rPr>
        <w:t>)</w:t>
      </w:r>
    </w:p>
    <w:p w14:paraId="049224FA" w14:textId="77777777" w:rsidR="00F203CB" w:rsidRDefault="00000000">
      <w:pPr>
        <w:pStyle w:val="ListParagraph"/>
        <w:numPr>
          <w:ilvl w:val="0"/>
          <w:numId w:val="2"/>
        </w:numPr>
      </w:pPr>
      <w:r>
        <w:rPr>
          <w:b/>
          <w:bCs/>
        </w:rPr>
        <w:t xml:space="preserve">Chart Type: </w:t>
      </w:r>
      <w:proofErr w:type="spellStart"/>
      <w:r>
        <w:t>Treemap</w:t>
      </w:r>
      <w:proofErr w:type="spellEnd"/>
      <w:r>
        <w:t xml:space="preserve"> with hierarchical sizing</w:t>
      </w:r>
    </w:p>
    <w:p w14:paraId="75A14B1B" w14:textId="77777777" w:rsidR="00F203CB" w:rsidRDefault="00000000">
      <w:pPr>
        <w:pStyle w:val="ListParagraph"/>
        <w:numPr>
          <w:ilvl w:val="0"/>
          <w:numId w:val="2"/>
        </w:numPr>
      </w:pPr>
      <w:r>
        <w:rPr>
          <w:b/>
          <w:bCs/>
        </w:rPr>
        <w:t xml:space="preserve">Data Displayed: </w:t>
      </w:r>
      <w:r>
        <w:t>Revenue breakdown by attraction type (rectangle size = revenue magnitude)</w:t>
      </w:r>
    </w:p>
    <w:p w14:paraId="47CB452B" w14:textId="77777777" w:rsidR="00F203CB" w:rsidRDefault="00000000">
      <w:pPr>
        <w:pStyle w:val="ListParagraph"/>
        <w:numPr>
          <w:ilvl w:val="0"/>
          <w:numId w:val="2"/>
        </w:numPr>
      </w:pPr>
      <w:r>
        <w:rPr>
          <w:b/>
          <w:bCs/>
        </w:rPr>
        <w:t xml:space="preserve">Business Insight: </w:t>
      </w:r>
      <w:r>
        <w:t>Identifies which types of attractions generate the most revenue, informing investment and development priorities</w:t>
      </w:r>
    </w:p>
    <w:p w14:paraId="5C294DEC" w14:textId="77777777" w:rsidR="00F203CB" w:rsidRDefault="00000000">
      <w:pPr>
        <w:pStyle w:val="ListParagraph"/>
        <w:numPr>
          <w:ilvl w:val="0"/>
          <w:numId w:val="2"/>
        </w:numPr>
      </w:pPr>
      <w:r>
        <w:rPr>
          <w:b/>
          <w:bCs/>
        </w:rPr>
        <w:t xml:space="preserve">Key Finding: </w:t>
      </w:r>
      <w:r>
        <w:t>Theme parks and entertainment districts dominate revenue generation despite representing a minority of destinations</w:t>
      </w:r>
    </w:p>
    <w:p w14:paraId="379F45A1" w14:textId="77777777" w:rsidR="00F203CB" w:rsidRDefault="00F203CB">
      <w:pPr>
        <w:spacing w:after="120"/>
      </w:pPr>
    </w:p>
    <w:p w14:paraId="743F04BB" w14:textId="77777777" w:rsidR="00F203CB" w:rsidRDefault="00000000">
      <w:pPr>
        <w:spacing w:after="80"/>
      </w:pPr>
      <w:r>
        <w:rPr>
          <w:b/>
          <w:bCs/>
        </w:rPr>
        <w:t>2. Revenue by Region (Horizontal Bar Chart)</w:t>
      </w:r>
    </w:p>
    <w:p w14:paraId="30A57292" w14:textId="77777777" w:rsidR="00F203CB" w:rsidRDefault="00000000">
      <w:pPr>
        <w:pStyle w:val="ListParagraph"/>
        <w:numPr>
          <w:ilvl w:val="0"/>
          <w:numId w:val="2"/>
        </w:numPr>
      </w:pPr>
      <w:r>
        <w:rPr>
          <w:b/>
          <w:bCs/>
        </w:rPr>
        <w:t xml:space="preserve">Chart Type: </w:t>
      </w:r>
      <w:r>
        <w:t>Horizontal bar chart, sorted by revenue</w:t>
      </w:r>
    </w:p>
    <w:p w14:paraId="56290F99" w14:textId="77777777" w:rsidR="00F203CB" w:rsidRDefault="00000000">
      <w:pPr>
        <w:pStyle w:val="ListParagraph"/>
        <w:numPr>
          <w:ilvl w:val="0"/>
          <w:numId w:val="2"/>
        </w:numPr>
      </w:pPr>
      <w:r>
        <w:rPr>
          <w:b/>
          <w:bCs/>
        </w:rPr>
        <w:t xml:space="preserve">Data Displayed: </w:t>
      </w:r>
      <w:r>
        <w:t>Total tourism revenue by geographic region</w:t>
      </w:r>
    </w:p>
    <w:p w14:paraId="00484225" w14:textId="77777777" w:rsidR="00F203CB" w:rsidRDefault="00000000">
      <w:pPr>
        <w:pStyle w:val="ListParagraph"/>
        <w:numPr>
          <w:ilvl w:val="0"/>
          <w:numId w:val="2"/>
        </w:numPr>
      </w:pPr>
      <w:r>
        <w:rPr>
          <w:b/>
          <w:bCs/>
        </w:rPr>
        <w:t xml:space="preserve">Business Insight: </w:t>
      </w:r>
      <w:r>
        <w:t>Reveals regional profitability and helps identify markets for expansion or optimization</w:t>
      </w:r>
    </w:p>
    <w:p w14:paraId="6F1E2595" w14:textId="77777777" w:rsidR="00F203CB" w:rsidRDefault="00000000">
      <w:pPr>
        <w:pStyle w:val="ListParagraph"/>
        <w:numPr>
          <w:ilvl w:val="0"/>
          <w:numId w:val="2"/>
        </w:numPr>
      </w:pPr>
      <w:r>
        <w:rPr>
          <w:b/>
          <w:bCs/>
        </w:rPr>
        <w:t xml:space="preserve">Key Finding: </w:t>
      </w:r>
      <w:r>
        <w:t>North America generates disproportionately high revenue relative to visitor count, indicating premium pricing or high-value attractions</w:t>
      </w:r>
    </w:p>
    <w:p w14:paraId="7294C268" w14:textId="77777777" w:rsidR="00F203CB" w:rsidRDefault="00F203CB">
      <w:pPr>
        <w:spacing w:after="120"/>
      </w:pPr>
    </w:p>
    <w:p w14:paraId="4FF312FB" w14:textId="77777777" w:rsidR="00F203CB" w:rsidRDefault="00000000">
      <w:pPr>
        <w:spacing w:after="80"/>
      </w:pPr>
      <w:r>
        <w:rPr>
          <w:b/>
          <w:bCs/>
        </w:rPr>
        <w:t>3. Entry Fee vs Visitors (Scatter Plot)</w:t>
      </w:r>
    </w:p>
    <w:p w14:paraId="3B2C031F" w14:textId="77777777" w:rsidR="00F203CB" w:rsidRDefault="00000000">
      <w:pPr>
        <w:pStyle w:val="ListParagraph"/>
        <w:numPr>
          <w:ilvl w:val="0"/>
          <w:numId w:val="2"/>
        </w:numPr>
      </w:pPr>
      <w:r>
        <w:rPr>
          <w:b/>
          <w:bCs/>
        </w:rPr>
        <w:t xml:space="preserve">Chart Type: </w:t>
      </w:r>
      <w:r>
        <w:t>Scatter plot with bubble sizing</w:t>
      </w:r>
    </w:p>
    <w:p w14:paraId="2280913C" w14:textId="77777777" w:rsidR="00F203CB" w:rsidRDefault="00000000">
      <w:pPr>
        <w:pStyle w:val="ListParagraph"/>
        <w:numPr>
          <w:ilvl w:val="0"/>
          <w:numId w:val="2"/>
        </w:numPr>
      </w:pPr>
      <w:r>
        <w:rPr>
          <w:b/>
          <w:bCs/>
        </w:rPr>
        <w:t xml:space="preserve">Data Displayed: </w:t>
      </w:r>
      <w:r>
        <w:t>X-axis = Entry fee, Y-axis = Visitor volume, Bubble size = Revenue</w:t>
      </w:r>
    </w:p>
    <w:p w14:paraId="39505D86" w14:textId="77777777" w:rsidR="00F203CB" w:rsidRDefault="00000000">
      <w:pPr>
        <w:pStyle w:val="ListParagraph"/>
        <w:numPr>
          <w:ilvl w:val="0"/>
          <w:numId w:val="2"/>
        </w:numPr>
      </w:pPr>
      <w:r>
        <w:rPr>
          <w:b/>
          <w:bCs/>
        </w:rPr>
        <w:lastRenderedPageBreak/>
        <w:t xml:space="preserve">Business Insight: </w:t>
      </w:r>
      <w:r>
        <w:t>Analyzes the relationship between pricing and demand, revealing price sensitivity and optimal pricing strategies</w:t>
      </w:r>
    </w:p>
    <w:p w14:paraId="5B20B665" w14:textId="77777777" w:rsidR="00F203CB" w:rsidRDefault="00000000">
      <w:pPr>
        <w:pStyle w:val="ListParagraph"/>
        <w:numPr>
          <w:ilvl w:val="0"/>
          <w:numId w:val="2"/>
        </w:numPr>
      </w:pPr>
      <w:r>
        <w:rPr>
          <w:b/>
          <w:bCs/>
        </w:rPr>
        <w:t xml:space="preserve">Key Finding: </w:t>
      </w:r>
      <w:r>
        <w:t>Free attractions attract highest visitor volume, but paid attractions with moderate pricing achieve strong revenue without significant visitor decline</w:t>
      </w:r>
    </w:p>
    <w:p w14:paraId="11021CEE" w14:textId="77777777" w:rsidR="00F203CB" w:rsidRDefault="00F203CB">
      <w:pPr>
        <w:spacing w:after="120"/>
      </w:pPr>
    </w:p>
    <w:p w14:paraId="191CA0F1" w14:textId="77777777" w:rsidR="00F203CB" w:rsidRDefault="00000000">
      <w:pPr>
        <w:spacing w:after="80"/>
      </w:pPr>
      <w:r>
        <w:rPr>
          <w:b/>
          <w:bCs/>
        </w:rPr>
        <w:t>4. Free vs Paid Attractions (Donut Chart)</w:t>
      </w:r>
    </w:p>
    <w:p w14:paraId="7A570627" w14:textId="77777777" w:rsidR="00F203CB" w:rsidRDefault="00000000">
      <w:pPr>
        <w:pStyle w:val="ListParagraph"/>
        <w:numPr>
          <w:ilvl w:val="0"/>
          <w:numId w:val="2"/>
        </w:numPr>
      </w:pPr>
      <w:r>
        <w:rPr>
          <w:b/>
          <w:bCs/>
        </w:rPr>
        <w:t xml:space="preserve">Chart Type: </w:t>
      </w:r>
      <w:r>
        <w:t>Donut chart showing categorical split</w:t>
      </w:r>
    </w:p>
    <w:p w14:paraId="779406BE" w14:textId="77777777" w:rsidR="00F203CB" w:rsidRDefault="00000000">
      <w:pPr>
        <w:pStyle w:val="ListParagraph"/>
        <w:numPr>
          <w:ilvl w:val="0"/>
          <w:numId w:val="2"/>
        </w:numPr>
      </w:pPr>
      <w:r>
        <w:rPr>
          <w:b/>
          <w:bCs/>
        </w:rPr>
        <w:t xml:space="preserve">Data Displayed: </w:t>
      </w:r>
      <w:r>
        <w:t>Proportion of free vs paid admission destinations</w:t>
      </w:r>
    </w:p>
    <w:p w14:paraId="04D39B8A" w14:textId="77777777" w:rsidR="00F203CB" w:rsidRDefault="00000000">
      <w:pPr>
        <w:pStyle w:val="ListParagraph"/>
        <w:numPr>
          <w:ilvl w:val="0"/>
          <w:numId w:val="2"/>
        </w:numPr>
      </w:pPr>
      <w:r>
        <w:rPr>
          <w:b/>
          <w:bCs/>
        </w:rPr>
        <w:t xml:space="preserve">Business Insight: </w:t>
      </w:r>
      <w:r>
        <w:t>Shows the revenue model distribution across famous destinations</w:t>
      </w:r>
    </w:p>
    <w:p w14:paraId="4502C1FE" w14:textId="77777777" w:rsidR="00F203CB" w:rsidRDefault="00000000">
      <w:pPr>
        <w:pStyle w:val="ListParagraph"/>
        <w:numPr>
          <w:ilvl w:val="0"/>
          <w:numId w:val="2"/>
        </w:numPr>
      </w:pPr>
      <w:r>
        <w:rPr>
          <w:b/>
          <w:bCs/>
        </w:rPr>
        <w:t xml:space="preserve">Key Finding: </w:t>
      </w:r>
      <w:r>
        <w:t>70% of famous places charge admission, indicating that prestige and uniqueness support monetization</w:t>
      </w:r>
    </w:p>
    <w:p w14:paraId="15D90458" w14:textId="77777777" w:rsidR="00F203CB" w:rsidRDefault="00F203CB">
      <w:pPr>
        <w:spacing w:after="120"/>
      </w:pPr>
    </w:p>
    <w:p w14:paraId="418859FE" w14:textId="4A42E01B" w:rsidR="00F203CB" w:rsidRDefault="00000000">
      <w:pPr>
        <w:spacing w:after="80"/>
      </w:pPr>
      <w:r>
        <w:rPr>
          <w:b/>
          <w:bCs/>
        </w:rPr>
        <w:t xml:space="preserve">5. Top </w:t>
      </w:r>
      <w:r w:rsidR="00220934">
        <w:rPr>
          <w:b/>
          <w:bCs/>
        </w:rPr>
        <w:t>5</w:t>
      </w:r>
      <w:r>
        <w:rPr>
          <w:b/>
          <w:bCs/>
        </w:rPr>
        <w:t xml:space="preserve"> Revenue Generators (Column Chart)</w:t>
      </w:r>
    </w:p>
    <w:p w14:paraId="26F13DB1" w14:textId="77777777" w:rsidR="00F203CB" w:rsidRDefault="00000000">
      <w:pPr>
        <w:pStyle w:val="ListParagraph"/>
        <w:numPr>
          <w:ilvl w:val="0"/>
          <w:numId w:val="2"/>
        </w:numPr>
      </w:pPr>
      <w:r>
        <w:rPr>
          <w:b/>
          <w:bCs/>
        </w:rPr>
        <w:t xml:space="preserve">Chart Type: </w:t>
      </w:r>
      <w:r>
        <w:t>Vertical column chart, sorted descending</w:t>
      </w:r>
    </w:p>
    <w:p w14:paraId="0FD86FAB" w14:textId="77777777" w:rsidR="00F203CB" w:rsidRDefault="00000000">
      <w:pPr>
        <w:pStyle w:val="ListParagraph"/>
        <w:numPr>
          <w:ilvl w:val="0"/>
          <w:numId w:val="2"/>
        </w:numPr>
      </w:pPr>
      <w:r>
        <w:rPr>
          <w:b/>
          <w:bCs/>
        </w:rPr>
        <w:t xml:space="preserve">Data Displayed: </w:t>
      </w:r>
      <w:r>
        <w:t>Top 10 destinations by total tourism revenue</w:t>
      </w:r>
    </w:p>
    <w:p w14:paraId="7D40A7B8" w14:textId="77777777" w:rsidR="00F203CB" w:rsidRDefault="00000000">
      <w:pPr>
        <w:pStyle w:val="ListParagraph"/>
        <w:numPr>
          <w:ilvl w:val="0"/>
          <w:numId w:val="2"/>
        </w:numPr>
      </w:pPr>
      <w:r>
        <w:rPr>
          <w:b/>
          <w:bCs/>
        </w:rPr>
        <w:t xml:space="preserve">Business Insight: </w:t>
      </w:r>
      <w:r>
        <w:t>Identifies the highest-performing revenue assets for benchmarking and strategic focus</w:t>
      </w:r>
    </w:p>
    <w:p w14:paraId="346F2B51" w14:textId="77777777" w:rsidR="00F203CB" w:rsidRDefault="00000000">
      <w:pPr>
        <w:pStyle w:val="ListParagraph"/>
        <w:numPr>
          <w:ilvl w:val="0"/>
          <w:numId w:val="2"/>
        </w:numPr>
      </w:pPr>
      <w:r>
        <w:rPr>
          <w:b/>
          <w:bCs/>
        </w:rPr>
        <w:t xml:space="preserve">Key Finding: </w:t>
      </w:r>
      <w:r>
        <w:t>Las Vegas Strip leads with $6.8B in revenue, demonstrating the power of integrated entertainment destinations</w:t>
      </w:r>
    </w:p>
    <w:p w14:paraId="27DD8470" w14:textId="77777777" w:rsidR="00F203CB" w:rsidRDefault="00000000">
      <w:r>
        <w:br w:type="page"/>
      </w:r>
    </w:p>
    <w:p w14:paraId="782E977F" w14:textId="77777777" w:rsidR="00F203CB" w:rsidRDefault="00000000">
      <w:pPr>
        <w:pStyle w:val="Heading1"/>
      </w:pPr>
      <w:r>
        <w:lastRenderedPageBreak/>
        <w:t>Page 3: Visitor Insights</w:t>
      </w:r>
    </w:p>
    <w:p w14:paraId="2E76E909" w14:textId="77777777" w:rsidR="00F203CB" w:rsidRDefault="00000000">
      <w:pPr>
        <w:pStyle w:val="Heading2"/>
      </w:pPr>
      <w:r>
        <w:t>Purpose &amp; Business Questions</w:t>
      </w:r>
    </w:p>
    <w:p w14:paraId="22D6C887" w14:textId="77777777" w:rsidR="00F203CB" w:rsidRDefault="00000000">
      <w:pPr>
        <w:spacing w:after="240"/>
      </w:pPr>
      <w:r>
        <w:t xml:space="preserve">The Visitor Insights page provides operational intelligence about tourist behavior and engagement. It answers: </w:t>
      </w:r>
      <w:r>
        <w:rPr>
          <w:b/>
          <w:bCs/>
          <w:i/>
          <w:iCs/>
        </w:rPr>
        <w:t>How do visitors experience these destinations, and what drives engagement?</w:t>
      </w:r>
    </w:p>
    <w:p w14:paraId="24D796BF" w14:textId="77777777" w:rsidR="00F203CB" w:rsidRDefault="00000000">
      <w:pPr>
        <w:pStyle w:val="Heading3"/>
      </w:pPr>
      <w:r>
        <w:t>Key Performance Indicators (5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203CB" w14:paraId="517F04CE" w14:textId="77777777">
        <w:tblPrEx>
          <w:tblCellMar>
            <w:top w:w="0" w:type="dxa"/>
            <w:bottom w:w="0" w:type="dxa"/>
          </w:tblCellMar>
        </w:tblPrEx>
        <w:tc>
          <w:tcPr>
            <w:tcW w:w="2800" w:type="dxa"/>
            <w:shd w:val="clear" w:color="auto" w:fill="2E75B6"/>
            <w:tcMar>
              <w:top w:w="80" w:type="dxa"/>
              <w:left w:w="120" w:type="dxa"/>
              <w:bottom w:w="80" w:type="dxa"/>
              <w:right w:w="120" w:type="dxa"/>
            </w:tcMar>
          </w:tcPr>
          <w:p w14:paraId="7DBEDD99" w14:textId="77777777" w:rsidR="00F203CB" w:rsidRDefault="00000000">
            <w:r>
              <w:rPr>
                <w:b/>
                <w:bCs/>
                <w:color w:val="FFFFFF"/>
              </w:rPr>
              <w:t>KPI</w:t>
            </w:r>
          </w:p>
        </w:tc>
        <w:tc>
          <w:tcPr>
            <w:tcW w:w="6560" w:type="dxa"/>
            <w:shd w:val="clear" w:color="auto" w:fill="2E75B6"/>
            <w:tcMar>
              <w:top w:w="80" w:type="dxa"/>
              <w:left w:w="120" w:type="dxa"/>
              <w:bottom w:w="80" w:type="dxa"/>
              <w:right w:w="120" w:type="dxa"/>
            </w:tcMar>
          </w:tcPr>
          <w:p w14:paraId="1E4829F9" w14:textId="77777777" w:rsidR="00F203CB" w:rsidRDefault="00000000">
            <w:r>
              <w:rPr>
                <w:b/>
                <w:bCs/>
                <w:color w:val="FFFFFF"/>
              </w:rPr>
              <w:t>Purpose</w:t>
            </w:r>
          </w:p>
        </w:tc>
      </w:tr>
      <w:tr w:rsidR="00F203CB" w14:paraId="0F840BB3" w14:textId="77777777">
        <w:tblPrEx>
          <w:tblCellMar>
            <w:top w:w="0" w:type="dxa"/>
            <w:bottom w:w="0" w:type="dxa"/>
          </w:tblCellMar>
        </w:tblPrEx>
        <w:tc>
          <w:tcPr>
            <w:tcW w:w="2800" w:type="dxa"/>
            <w:tcMar>
              <w:top w:w="80" w:type="dxa"/>
              <w:left w:w="120" w:type="dxa"/>
              <w:bottom w:w="80" w:type="dxa"/>
              <w:right w:w="120" w:type="dxa"/>
            </w:tcMar>
          </w:tcPr>
          <w:p w14:paraId="10E83A64" w14:textId="77777777" w:rsidR="00F203CB" w:rsidRDefault="00000000">
            <w:r>
              <w:rPr>
                <w:b/>
                <w:bCs/>
              </w:rPr>
              <w:t>Total Visitors</w:t>
            </w:r>
          </w:p>
        </w:tc>
        <w:tc>
          <w:tcPr>
            <w:tcW w:w="6560" w:type="dxa"/>
            <w:tcMar>
              <w:top w:w="80" w:type="dxa"/>
              <w:left w:w="120" w:type="dxa"/>
              <w:bottom w:w="80" w:type="dxa"/>
              <w:right w:w="120" w:type="dxa"/>
            </w:tcMar>
          </w:tcPr>
          <w:p w14:paraId="3814C2DB" w14:textId="77777777" w:rsidR="00F203CB" w:rsidRDefault="00000000">
            <w:r>
              <w:t>Overall visitor volume for context</w:t>
            </w:r>
          </w:p>
        </w:tc>
      </w:tr>
      <w:tr w:rsidR="00F203CB" w14:paraId="10CC310C" w14:textId="77777777">
        <w:tblPrEx>
          <w:tblCellMar>
            <w:top w:w="0" w:type="dxa"/>
            <w:bottom w:w="0" w:type="dxa"/>
          </w:tblCellMar>
        </w:tblPrEx>
        <w:tc>
          <w:tcPr>
            <w:tcW w:w="2800" w:type="dxa"/>
            <w:shd w:val="clear" w:color="auto" w:fill="F2F2F2"/>
            <w:tcMar>
              <w:top w:w="80" w:type="dxa"/>
              <w:left w:w="120" w:type="dxa"/>
              <w:bottom w:w="80" w:type="dxa"/>
              <w:right w:w="120" w:type="dxa"/>
            </w:tcMar>
          </w:tcPr>
          <w:p w14:paraId="57C19816" w14:textId="77777777" w:rsidR="00F203CB" w:rsidRDefault="00000000">
            <w:r>
              <w:rPr>
                <w:b/>
                <w:bCs/>
              </w:rPr>
              <w:t>Avg Visit Duration</w:t>
            </w:r>
          </w:p>
        </w:tc>
        <w:tc>
          <w:tcPr>
            <w:tcW w:w="6560" w:type="dxa"/>
            <w:shd w:val="clear" w:color="auto" w:fill="F2F2F2"/>
            <w:tcMar>
              <w:top w:w="80" w:type="dxa"/>
              <w:left w:w="120" w:type="dxa"/>
              <w:bottom w:w="80" w:type="dxa"/>
              <w:right w:w="120" w:type="dxa"/>
            </w:tcMar>
          </w:tcPr>
          <w:p w14:paraId="38F45777" w14:textId="77777777" w:rsidR="00F203CB" w:rsidRDefault="00000000">
            <w:r>
              <w:t>Mean time visitors spend at attractions (engagement metric)</w:t>
            </w:r>
          </w:p>
        </w:tc>
      </w:tr>
      <w:tr w:rsidR="00F203CB" w14:paraId="5B4E1A3A" w14:textId="77777777">
        <w:tblPrEx>
          <w:tblCellMar>
            <w:top w:w="0" w:type="dxa"/>
            <w:bottom w:w="0" w:type="dxa"/>
          </w:tblCellMar>
        </w:tblPrEx>
        <w:tc>
          <w:tcPr>
            <w:tcW w:w="2800" w:type="dxa"/>
            <w:tcMar>
              <w:top w:w="80" w:type="dxa"/>
              <w:left w:w="120" w:type="dxa"/>
              <w:bottom w:w="80" w:type="dxa"/>
              <w:right w:w="120" w:type="dxa"/>
            </w:tcMar>
          </w:tcPr>
          <w:p w14:paraId="04825169" w14:textId="77777777" w:rsidR="00F203CB" w:rsidRDefault="00000000">
            <w:r>
              <w:rPr>
                <w:b/>
                <w:bCs/>
              </w:rPr>
              <w:t>UNESCO Visitors</w:t>
            </w:r>
          </w:p>
        </w:tc>
        <w:tc>
          <w:tcPr>
            <w:tcW w:w="6560" w:type="dxa"/>
            <w:tcMar>
              <w:top w:w="80" w:type="dxa"/>
              <w:left w:w="120" w:type="dxa"/>
              <w:bottom w:w="80" w:type="dxa"/>
              <w:right w:w="120" w:type="dxa"/>
            </w:tcMar>
          </w:tcPr>
          <w:p w14:paraId="1679D787" w14:textId="77777777" w:rsidR="00F203CB" w:rsidRDefault="00000000">
            <w:r>
              <w:t>Total visitors to UNESCO heritage sites</w:t>
            </w:r>
          </w:p>
        </w:tc>
      </w:tr>
      <w:tr w:rsidR="00F203CB" w14:paraId="0A3C306B" w14:textId="77777777">
        <w:tblPrEx>
          <w:tblCellMar>
            <w:top w:w="0" w:type="dxa"/>
            <w:bottom w:w="0" w:type="dxa"/>
          </w:tblCellMar>
        </w:tblPrEx>
        <w:tc>
          <w:tcPr>
            <w:tcW w:w="2800" w:type="dxa"/>
            <w:shd w:val="clear" w:color="auto" w:fill="F2F2F2"/>
            <w:tcMar>
              <w:top w:w="80" w:type="dxa"/>
              <w:left w:w="120" w:type="dxa"/>
              <w:bottom w:w="80" w:type="dxa"/>
              <w:right w:w="120" w:type="dxa"/>
            </w:tcMar>
          </w:tcPr>
          <w:p w14:paraId="5E510826" w14:textId="77777777" w:rsidR="00F203CB" w:rsidRDefault="00000000">
            <w:r>
              <w:rPr>
                <w:b/>
                <w:bCs/>
              </w:rPr>
              <w:t>Non-UNESCO Visitors</w:t>
            </w:r>
          </w:p>
        </w:tc>
        <w:tc>
          <w:tcPr>
            <w:tcW w:w="6560" w:type="dxa"/>
            <w:shd w:val="clear" w:color="auto" w:fill="F2F2F2"/>
            <w:tcMar>
              <w:top w:w="80" w:type="dxa"/>
              <w:left w:w="120" w:type="dxa"/>
              <w:bottom w:w="80" w:type="dxa"/>
              <w:right w:w="120" w:type="dxa"/>
            </w:tcMar>
          </w:tcPr>
          <w:p w14:paraId="65B274EA" w14:textId="77777777" w:rsidR="00F203CB" w:rsidRDefault="00000000">
            <w:r>
              <w:t>Total visitors to non-heritage destinations</w:t>
            </w:r>
          </w:p>
        </w:tc>
      </w:tr>
      <w:tr w:rsidR="00F203CB" w14:paraId="235A68AE" w14:textId="77777777">
        <w:tblPrEx>
          <w:tblCellMar>
            <w:top w:w="0" w:type="dxa"/>
            <w:bottom w:w="0" w:type="dxa"/>
          </w:tblCellMar>
        </w:tblPrEx>
        <w:tc>
          <w:tcPr>
            <w:tcW w:w="2800" w:type="dxa"/>
            <w:tcMar>
              <w:top w:w="80" w:type="dxa"/>
              <w:left w:w="120" w:type="dxa"/>
              <w:bottom w:w="80" w:type="dxa"/>
              <w:right w:w="120" w:type="dxa"/>
            </w:tcMar>
          </w:tcPr>
          <w:p w14:paraId="421A3291" w14:textId="77777777" w:rsidR="00F203CB" w:rsidRDefault="00000000">
            <w:r>
              <w:rPr>
                <w:b/>
                <w:bCs/>
              </w:rPr>
              <w:t>Avg Entry Fee</w:t>
            </w:r>
          </w:p>
        </w:tc>
        <w:tc>
          <w:tcPr>
            <w:tcW w:w="6560" w:type="dxa"/>
            <w:tcMar>
              <w:top w:w="80" w:type="dxa"/>
              <w:left w:w="120" w:type="dxa"/>
              <w:bottom w:w="80" w:type="dxa"/>
              <w:right w:w="120" w:type="dxa"/>
            </w:tcMar>
          </w:tcPr>
          <w:p w14:paraId="0212B946" w14:textId="77777777" w:rsidR="00F203CB" w:rsidRDefault="00000000">
            <w:r>
              <w:t>Average admission cost for context</w:t>
            </w:r>
          </w:p>
        </w:tc>
      </w:tr>
    </w:tbl>
    <w:p w14:paraId="5E6EA22B" w14:textId="77777777" w:rsidR="00F203CB" w:rsidRDefault="00F203CB">
      <w:pPr>
        <w:spacing w:after="240"/>
      </w:pPr>
    </w:p>
    <w:p w14:paraId="55503CFD" w14:textId="77777777" w:rsidR="00F203CB" w:rsidRDefault="00000000">
      <w:pPr>
        <w:pStyle w:val="Heading3"/>
      </w:pPr>
      <w:r>
        <w:t>Visual Components</w:t>
      </w:r>
    </w:p>
    <w:p w14:paraId="024088EF" w14:textId="77777777" w:rsidR="00F203CB" w:rsidRDefault="00000000">
      <w:pPr>
        <w:spacing w:before="120" w:after="80"/>
      </w:pPr>
      <w:r>
        <w:rPr>
          <w:b/>
          <w:bCs/>
        </w:rPr>
        <w:t>1. Visitors by Type of Place (Column Chart)</w:t>
      </w:r>
    </w:p>
    <w:p w14:paraId="00D1F632" w14:textId="77777777" w:rsidR="00F203CB" w:rsidRDefault="00000000">
      <w:pPr>
        <w:pStyle w:val="ListParagraph"/>
        <w:numPr>
          <w:ilvl w:val="0"/>
          <w:numId w:val="2"/>
        </w:numPr>
      </w:pPr>
      <w:r>
        <w:rPr>
          <w:b/>
          <w:bCs/>
        </w:rPr>
        <w:t xml:space="preserve">Chart Type: </w:t>
      </w:r>
      <w:r>
        <w:t>Vertical column chart</w:t>
      </w:r>
    </w:p>
    <w:p w14:paraId="11DE8694" w14:textId="77777777" w:rsidR="00F203CB" w:rsidRDefault="00000000">
      <w:pPr>
        <w:pStyle w:val="ListParagraph"/>
        <w:numPr>
          <w:ilvl w:val="0"/>
          <w:numId w:val="2"/>
        </w:numPr>
      </w:pPr>
      <w:r>
        <w:rPr>
          <w:b/>
          <w:bCs/>
        </w:rPr>
        <w:t xml:space="preserve">Data Displayed: </w:t>
      </w:r>
      <w:r>
        <w:t>Visitor volume segmented by attraction type</w:t>
      </w:r>
    </w:p>
    <w:p w14:paraId="20DD9EE6" w14:textId="77777777" w:rsidR="00F203CB" w:rsidRDefault="00000000">
      <w:pPr>
        <w:pStyle w:val="ListParagraph"/>
        <w:numPr>
          <w:ilvl w:val="0"/>
          <w:numId w:val="2"/>
        </w:numPr>
      </w:pPr>
      <w:r>
        <w:rPr>
          <w:b/>
          <w:bCs/>
        </w:rPr>
        <w:t xml:space="preserve">Business Insight: </w:t>
      </w:r>
      <w:r>
        <w:t>Shows visitor preferences and helps forecast demand for different attraction categories</w:t>
      </w:r>
    </w:p>
    <w:p w14:paraId="71259AAD" w14:textId="77777777" w:rsidR="00F203CB" w:rsidRDefault="00000000">
      <w:pPr>
        <w:pStyle w:val="ListParagraph"/>
        <w:numPr>
          <w:ilvl w:val="0"/>
          <w:numId w:val="2"/>
        </w:numPr>
      </w:pPr>
      <w:r>
        <w:rPr>
          <w:b/>
          <w:bCs/>
        </w:rPr>
        <w:t xml:space="preserve">Key Finding: </w:t>
      </w:r>
      <w:r>
        <w:t>Urban landmarks and entertainment districts attract significantly higher visitor volumes than traditional monuments</w:t>
      </w:r>
    </w:p>
    <w:p w14:paraId="4AABC8F2" w14:textId="77777777" w:rsidR="00F203CB" w:rsidRDefault="00F203CB">
      <w:pPr>
        <w:spacing w:after="120"/>
      </w:pPr>
    </w:p>
    <w:p w14:paraId="3B48CD8C" w14:textId="77777777" w:rsidR="00F203CB" w:rsidRDefault="00000000">
      <w:pPr>
        <w:spacing w:after="80"/>
      </w:pPr>
      <w:r>
        <w:rPr>
          <w:b/>
          <w:bCs/>
        </w:rPr>
        <w:t>2. Average Visit Duration by Type (Line Chart)</w:t>
      </w:r>
    </w:p>
    <w:p w14:paraId="73024155" w14:textId="77777777" w:rsidR="00F203CB" w:rsidRDefault="00000000">
      <w:pPr>
        <w:pStyle w:val="ListParagraph"/>
        <w:numPr>
          <w:ilvl w:val="0"/>
          <w:numId w:val="2"/>
        </w:numPr>
      </w:pPr>
      <w:r>
        <w:rPr>
          <w:b/>
          <w:bCs/>
        </w:rPr>
        <w:t xml:space="preserve">Chart Type: </w:t>
      </w:r>
      <w:r>
        <w:t>Line chart with data point markers</w:t>
      </w:r>
    </w:p>
    <w:p w14:paraId="3891530A" w14:textId="77777777" w:rsidR="00F203CB" w:rsidRDefault="00000000">
      <w:pPr>
        <w:pStyle w:val="ListParagraph"/>
        <w:numPr>
          <w:ilvl w:val="0"/>
          <w:numId w:val="2"/>
        </w:numPr>
      </w:pPr>
      <w:r>
        <w:rPr>
          <w:b/>
          <w:bCs/>
        </w:rPr>
        <w:t xml:space="preserve">Data Displayed: </w:t>
      </w:r>
      <w:r>
        <w:t>Mean visit duration across different attraction types</w:t>
      </w:r>
    </w:p>
    <w:p w14:paraId="3A2B7588" w14:textId="77777777" w:rsidR="00F203CB" w:rsidRDefault="00000000">
      <w:pPr>
        <w:pStyle w:val="ListParagraph"/>
        <w:numPr>
          <w:ilvl w:val="0"/>
          <w:numId w:val="2"/>
        </w:numPr>
      </w:pPr>
      <w:r>
        <w:rPr>
          <w:b/>
          <w:bCs/>
        </w:rPr>
        <w:t xml:space="preserve">Business Insight: </w:t>
      </w:r>
      <w:r>
        <w:t>Informs operational planning including staffing, amenities, and visitor services based on expected dwell time</w:t>
      </w:r>
    </w:p>
    <w:p w14:paraId="3048C683" w14:textId="77777777" w:rsidR="00F203CB" w:rsidRDefault="00000000">
      <w:pPr>
        <w:pStyle w:val="ListParagraph"/>
        <w:numPr>
          <w:ilvl w:val="0"/>
          <w:numId w:val="2"/>
        </w:numPr>
      </w:pPr>
      <w:r>
        <w:rPr>
          <w:b/>
          <w:bCs/>
        </w:rPr>
        <w:t xml:space="preserve">Key Finding: </w:t>
      </w:r>
      <w:r>
        <w:t>Theme parks and archaeological sites require longest visits (8-10 hours), while monuments average 1-2.5 hours</w:t>
      </w:r>
    </w:p>
    <w:p w14:paraId="72F45CD7" w14:textId="77777777" w:rsidR="00F203CB" w:rsidRDefault="00F203CB">
      <w:pPr>
        <w:spacing w:after="120"/>
      </w:pPr>
    </w:p>
    <w:p w14:paraId="239A885D" w14:textId="77777777" w:rsidR="00F203CB" w:rsidRDefault="00000000">
      <w:pPr>
        <w:spacing w:after="80"/>
      </w:pPr>
      <w:r>
        <w:rPr>
          <w:b/>
          <w:bCs/>
        </w:rPr>
        <w:t>3. UNESCO vs Non-UNESCO Visitors by Region (Stacked Bar)</w:t>
      </w:r>
    </w:p>
    <w:p w14:paraId="7A6E0CC2" w14:textId="77777777" w:rsidR="00F203CB" w:rsidRDefault="00000000">
      <w:pPr>
        <w:pStyle w:val="ListParagraph"/>
        <w:numPr>
          <w:ilvl w:val="0"/>
          <w:numId w:val="2"/>
        </w:numPr>
      </w:pPr>
      <w:r>
        <w:rPr>
          <w:b/>
          <w:bCs/>
        </w:rPr>
        <w:t xml:space="preserve">Chart Type: </w:t>
      </w:r>
      <w:r>
        <w:t>Horizontal stacked bar chart</w:t>
      </w:r>
    </w:p>
    <w:p w14:paraId="6AEC586C" w14:textId="77777777" w:rsidR="00F203CB" w:rsidRDefault="00000000">
      <w:pPr>
        <w:pStyle w:val="ListParagraph"/>
        <w:numPr>
          <w:ilvl w:val="0"/>
          <w:numId w:val="2"/>
        </w:numPr>
      </w:pPr>
      <w:r>
        <w:rPr>
          <w:b/>
          <w:bCs/>
        </w:rPr>
        <w:t xml:space="preserve">Data Displayed: </w:t>
      </w:r>
      <w:r>
        <w:t>Visitor distribution comparing UNESCO heritage sites vs non-UNESCO attractions by region</w:t>
      </w:r>
    </w:p>
    <w:p w14:paraId="08092172" w14:textId="77777777" w:rsidR="00F203CB" w:rsidRDefault="00000000">
      <w:pPr>
        <w:pStyle w:val="ListParagraph"/>
        <w:numPr>
          <w:ilvl w:val="0"/>
          <w:numId w:val="2"/>
        </w:numPr>
      </w:pPr>
      <w:r>
        <w:rPr>
          <w:b/>
          <w:bCs/>
        </w:rPr>
        <w:t xml:space="preserve">Business Insight: </w:t>
      </w:r>
      <w:r>
        <w:t>Evaluates whether UNESCO designation correlates with higher visitation and whether heritage preservation drives tourism</w:t>
      </w:r>
    </w:p>
    <w:p w14:paraId="6154CFC7" w14:textId="77777777" w:rsidR="00F203CB" w:rsidRDefault="00000000">
      <w:pPr>
        <w:pStyle w:val="ListParagraph"/>
        <w:numPr>
          <w:ilvl w:val="0"/>
          <w:numId w:val="2"/>
        </w:numPr>
      </w:pPr>
      <w:r>
        <w:rPr>
          <w:b/>
          <w:bCs/>
        </w:rPr>
        <w:lastRenderedPageBreak/>
        <w:t xml:space="preserve">Key Finding: </w:t>
      </w:r>
      <w:r>
        <w:t>UNESCO sites attract substantial visitors, but non-UNESCO commercial attractions (theme parks, urban landmarks) often exceed them in volume</w:t>
      </w:r>
    </w:p>
    <w:p w14:paraId="0DB3FC6F" w14:textId="77777777" w:rsidR="00F203CB" w:rsidRDefault="00F203CB">
      <w:pPr>
        <w:spacing w:after="120"/>
      </w:pPr>
    </w:p>
    <w:p w14:paraId="4CE7DA75" w14:textId="77777777" w:rsidR="00F203CB" w:rsidRDefault="00000000">
      <w:pPr>
        <w:spacing w:after="80"/>
      </w:pPr>
      <w:r>
        <w:rPr>
          <w:b/>
          <w:bCs/>
        </w:rPr>
        <w:t>4. Top 10 Places by Visit Duration (Funnel Chart)</w:t>
      </w:r>
    </w:p>
    <w:p w14:paraId="75B493D1" w14:textId="77777777" w:rsidR="00F203CB" w:rsidRDefault="00000000">
      <w:pPr>
        <w:pStyle w:val="ListParagraph"/>
        <w:numPr>
          <w:ilvl w:val="0"/>
          <w:numId w:val="2"/>
        </w:numPr>
      </w:pPr>
      <w:r>
        <w:rPr>
          <w:b/>
          <w:bCs/>
        </w:rPr>
        <w:t xml:space="preserve">Chart Type: </w:t>
      </w:r>
      <w:r>
        <w:t>Funnel chart showing ranked hierarchy</w:t>
      </w:r>
    </w:p>
    <w:p w14:paraId="2B97A68C" w14:textId="77777777" w:rsidR="00F203CB" w:rsidRDefault="00000000">
      <w:pPr>
        <w:pStyle w:val="ListParagraph"/>
        <w:numPr>
          <w:ilvl w:val="0"/>
          <w:numId w:val="2"/>
        </w:numPr>
      </w:pPr>
      <w:r>
        <w:rPr>
          <w:b/>
          <w:bCs/>
        </w:rPr>
        <w:t xml:space="preserve">Data Displayed: </w:t>
      </w:r>
      <w:r>
        <w:t>Destinations with longest average visitor stays</w:t>
      </w:r>
    </w:p>
    <w:p w14:paraId="73DD18CE" w14:textId="77777777" w:rsidR="00F203CB" w:rsidRDefault="00000000">
      <w:pPr>
        <w:pStyle w:val="ListParagraph"/>
        <w:numPr>
          <w:ilvl w:val="0"/>
          <w:numId w:val="2"/>
        </w:numPr>
      </w:pPr>
      <w:r>
        <w:rPr>
          <w:b/>
          <w:bCs/>
        </w:rPr>
        <w:t xml:space="preserve">Business Insight: </w:t>
      </w:r>
      <w:r>
        <w:t>Identifies high-engagement destinations that maximize visitor immersion and potential revenue opportunities</w:t>
      </w:r>
    </w:p>
    <w:p w14:paraId="040D8FC6" w14:textId="77777777" w:rsidR="00F203CB" w:rsidRDefault="00000000">
      <w:pPr>
        <w:pStyle w:val="ListParagraph"/>
        <w:numPr>
          <w:ilvl w:val="0"/>
          <w:numId w:val="2"/>
        </w:numPr>
      </w:pPr>
      <w:r>
        <w:rPr>
          <w:b/>
          <w:bCs/>
        </w:rPr>
        <w:t xml:space="preserve">Key Finding: </w:t>
      </w:r>
      <w:r>
        <w:t xml:space="preserve">Multi-experience destinations like Disneyland and Las Vegas Strip lead with </w:t>
      </w:r>
      <w:proofErr w:type="gramStart"/>
      <w:r>
        <w:t>8-10 hour</w:t>
      </w:r>
      <w:proofErr w:type="gramEnd"/>
      <w:r>
        <w:t xml:space="preserve"> average visits</w:t>
      </w:r>
    </w:p>
    <w:p w14:paraId="17515900" w14:textId="77777777" w:rsidR="00F203CB" w:rsidRDefault="00F203CB">
      <w:pPr>
        <w:spacing w:after="120"/>
      </w:pPr>
    </w:p>
    <w:p w14:paraId="26D02613" w14:textId="77777777" w:rsidR="00F203CB" w:rsidRDefault="00000000">
      <w:pPr>
        <w:spacing w:after="80"/>
      </w:pPr>
      <w:r>
        <w:rPr>
          <w:b/>
          <w:bCs/>
        </w:rPr>
        <w:t>5. Detailed Place Information (Table)</w:t>
      </w:r>
    </w:p>
    <w:p w14:paraId="1A516EE9" w14:textId="77777777" w:rsidR="00F203CB" w:rsidRDefault="00000000">
      <w:pPr>
        <w:pStyle w:val="ListParagraph"/>
        <w:numPr>
          <w:ilvl w:val="0"/>
          <w:numId w:val="2"/>
        </w:numPr>
      </w:pPr>
      <w:r>
        <w:rPr>
          <w:b/>
          <w:bCs/>
        </w:rPr>
        <w:t xml:space="preserve">Chart Type: </w:t>
      </w:r>
      <w:r>
        <w:t>Data table with sortable columns</w:t>
      </w:r>
    </w:p>
    <w:p w14:paraId="4118A97A" w14:textId="77777777" w:rsidR="00F203CB" w:rsidRDefault="00000000">
      <w:pPr>
        <w:pStyle w:val="ListParagraph"/>
        <w:numPr>
          <w:ilvl w:val="0"/>
          <w:numId w:val="2"/>
        </w:numPr>
      </w:pPr>
      <w:r>
        <w:rPr>
          <w:b/>
          <w:bCs/>
        </w:rPr>
        <w:t xml:space="preserve">Data Displayed: </w:t>
      </w:r>
      <w:r>
        <w:t>Comprehensive details including place name, country, visitors, duration, entry fee, and revenue</w:t>
      </w:r>
    </w:p>
    <w:p w14:paraId="6A2A7613" w14:textId="77777777" w:rsidR="00F203CB" w:rsidRDefault="00000000">
      <w:pPr>
        <w:pStyle w:val="ListParagraph"/>
        <w:numPr>
          <w:ilvl w:val="0"/>
          <w:numId w:val="2"/>
        </w:numPr>
      </w:pPr>
      <w:r>
        <w:rPr>
          <w:b/>
          <w:bCs/>
        </w:rPr>
        <w:t xml:space="preserve">Business Insight: </w:t>
      </w:r>
      <w:r>
        <w:t xml:space="preserve">Enables detailed </w:t>
      </w:r>
      <w:proofErr w:type="spellStart"/>
      <w:r>
        <w:t>lookup</w:t>
      </w:r>
      <w:proofErr w:type="spellEnd"/>
      <w:r>
        <w:t xml:space="preserve"> and comparison of individual destinations across all key metrics</w:t>
      </w:r>
    </w:p>
    <w:p w14:paraId="7A009F0D" w14:textId="5B4BC7EE" w:rsidR="00F203CB" w:rsidRDefault="00000000">
      <w:pPr>
        <w:pStyle w:val="ListParagraph"/>
        <w:numPr>
          <w:ilvl w:val="0"/>
          <w:numId w:val="2"/>
        </w:numPr>
      </w:pPr>
      <w:r>
        <w:rPr>
          <w:b/>
          <w:bCs/>
        </w:rPr>
        <w:t xml:space="preserve">Key Finding: </w:t>
      </w:r>
      <w:r>
        <w:t xml:space="preserve">Provides granular data for deep-dive analysis and </w:t>
      </w:r>
      <w:proofErr w:type="gramStart"/>
      <w:r w:rsidR="00220934" w:rsidRPr="00220934">
        <w:t>Referenc</w:t>
      </w:r>
      <w:r w:rsidR="00220934">
        <w:t>ing</w:t>
      </w:r>
      <w:proofErr w:type="gramEnd"/>
      <w:r w:rsidR="00220934">
        <w:t xml:space="preserve"> </w:t>
      </w:r>
      <w:r>
        <w:t>against specific competitors</w:t>
      </w:r>
    </w:p>
    <w:p w14:paraId="04E2A1FF" w14:textId="77777777" w:rsidR="00F203CB" w:rsidRDefault="00000000">
      <w:r>
        <w:br w:type="page"/>
      </w:r>
    </w:p>
    <w:p w14:paraId="056D7940" w14:textId="77777777" w:rsidR="00F203CB" w:rsidRDefault="00000000">
      <w:pPr>
        <w:pStyle w:val="Heading1"/>
      </w:pPr>
      <w:r>
        <w:lastRenderedPageBreak/>
        <w:t>Technical Specifications</w:t>
      </w:r>
    </w:p>
    <w:p w14:paraId="53D135E9" w14:textId="77777777" w:rsidR="00F203CB" w:rsidRDefault="00000000">
      <w:pPr>
        <w:pStyle w:val="Heading2"/>
      </w:pPr>
      <w:r>
        <w:t>Data Model &amp; Calculations</w:t>
      </w:r>
    </w:p>
    <w:p w14:paraId="1C0E0530" w14:textId="77777777" w:rsidR="00F203CB" w:rsidRDefault="00000000">
      <w:pPr>
        <w:pStyle w:val="Heading3"/>
      </w:pPr>
      <w:r>
        <w:t>Data Source</w:t>
      </w:r>
    </w:p>
    <w:p w14:paraId="60E9B83C" w14:textId="77777777" w:rsidR="00F203CB" w:rsidRDefault="00000000">
      <w:pPr>
        <w:pStyle w:val="ListParagraph"/>
        <w:numPr>
          <w:ilvl w:val="0"/>
          <w:numId w:val="2"/>
        </w:numPr>
      </w:pPr>
      <w:r>
        <w:rPr>
          <w:b/>
          <w:bCs/>
        </w:rPr>
        <w:t xml:space="preserve">File Name: </w:t>
      </w:r>
      <w:r>
        <w:t>world_famous_places_2024.csv</w:t>
      </w:r>
    </w:p>
    <w:p w14:paraId="014DBFAD" w14:textId="77777777" w:rsidR="00F203CB" w:rsidRDefault="00000000">
      <w:pPr>
        <w:pStyle w:val="ListParagraph"/>
        <w:numPr>
          <w:ilvl w:val="0"/>
          <w:numId w:val="2"/>
        </w:numPr>
      </w:pPr>
      <w:r>
        <w:rPr>
          <w:b/>
          <w:bCs/>
        </w:rPr>
        <w:t xml:space="preserve">Records: </w:t>
      </w:r>
      <w:r>
        <w:t>30 famous tourist destinations</w:t>
      </w:r>
    </w:p>
    <w:p w14:paraId="1EBEF637" w14:textId="77777777" w:rsidR="00F203CB" w:rsidRDefault="00000000">
      <w:pPr>
        <w:pStyle w:val="ListParagraph"/>
        <w:numPr>
          <w:ilvl w:val="0"/>
          <w:numId w:val="2"/>
        </w:numPr>
      </w:pPr>
      <w:r>
        <w:rPr>
          <w:b/>
          <w:bCs/>
        </w:rPr>
        <w:t xml:space="preserve">Fields: </w:t>
      </w:r>
      <w:r>
        <w:t>13 columns (place details, visitor metrics, financial data)</w:t>
      </w:r>
    </w:p>
    <w:p w14:paraId="1EF84F76" w14:textId="77777777" w:rsidR="00F203CB" w:rsidRDefault="00F203CB">
      <w:pPr>
        <w:spacing w:after="240"/>
      </w:pPr>
    </w:p>
    <w:p w14:paraId="370D18AE" w14:textId="77777777" w:rsidR="00F203CB" w:rsidRDefault="00000000">
      <w:pPr>
        <w:pStyle w:val="Heading3"/>
      </w:pPr>
      <w:r>
        <w:t>Calculated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F203CB" w14:paraId="2C68C747" w14:textId="77777777">
        <w:tblPrEx>
          <w:tblCellMar>
            <w:top w:w="0" w:type="dxa"/>
            <w:bottom w:w="0" w:type="dxa"/>
          </w:tblCellMar>
        </w:tblPrEx>
        <w:tc>
          <w:tcPr>
            <w:tcW w:w="2500" w:type="dxa"/>
            <w:shd w:val="clear" w:color="auto" w:fill="2E75B6"/>
            <w:tcMar>
              <w:top w:w="80" w:type="dxa"/>
              <w:left w:w="120" w:type="dxa"/>
              <w:bottom w:w="80" w:type="dxa"/>
              <w:right w:w="120" w:type="dxa"/>
            </w:tcMar>
          </w:tcPr>
          <w:p w14:paraId="0C788CE4" w14:textId="77777777" w:rsidR="00F203CB" w:rsidRDefault="00000000">
            <w:r>
              <w:rPr>
                <w:b/>
                <w:bCs/>
                <w:color w:val="FFFFFF"/>
              </w:rPr>
              <w:t>Measure Name</w:t>
            </w:r>
          </w:p>
        </w:tc>
        <w:tc>
          <w:tcPr>
            <w:tcW w:w="6860" w:type="dxa"/>
            <w:shd w:val="clear" w:color="auto" w:fill="2E75B6"/>
            <w:tcMar>
              <w:top w:w="80" w:type="dxa"/>
              <w:left w:w="120" w:type="dxa"/>
              <w:bottom w:w="80" w:type="dxa"/>
              <w:right w:w="120" w:type="dxa"/>
            </w:tcMar>
          </w:tcPr>
          <w:p w14:paraId="07C1AF25" w14:textId="77777777" w:rsidR="00F203CB" w:rsidRDefault="00000000">
            <w:r>
              <w:rPr>
                <w:b/>
                <w:bCs/>
                <w:color w:val="FFFFFF"/>
              </w:rPr>
              <w:t>DAX Formula</w:t>
            </w:r>
          </w:p>
        </w:tc>
      </w:tr>
      <w:tr w:rsidR="00F203CB" w14:paraId="4C957066" w14:textId="77777777">
        <w:tblPrEx>
          <w:tblCellMar>
            <w:top w:w="0" w:type="dxa"/>
            <w:bottom w:w="0" w:type="dxa"/>
          </w:tblCellMar>
        </w:tblPrEx>
        <w:tc>
          <w:tcPr>
            <w:tcW w:w="2500" w:type="dxa"/>
            <w:tcMar>
              <w:top w:w="80" w:type="dxa"/>
              <w:left w:w="120" w:type="dxa"/>
              <w:bottom w:w="80" w:type="dxa"/>
              <w:right w:w="120" w:type="dxa"/>
            </w:tcMar>
          </w:tcPr>
          <w:p w14:paraId="4AB1C868" w14:textId="77777777" w:rsidR="00F203CB" w:rsidRDefault="00000000">
            <w:r>
              <w:rPr>
                <w:b/>
                <w:bCs/>
              </w:rPr>
              <w:t>Total Visitors</w:t>
            </w:r>
          </w:p>
        </w:tc>
        <w:tc>
          <w:tcPr>
            <w:tcW w:w="6860" w:type="dxa"/>
            <w:tcMar>
              <w:top w:w="80" w:type="dxa"/>
              <w:left w:w="120" w:type="dxa"/>
              <w:bottom w:w="80" w:type="dxa"/>
              <w:right w:w="120" w:type="dxa"/>
            </w:tcMar>
          </w:tcPr>
          <w:p w14:paraId="216220EA" w14:textId="77777777" w:rsidR="00F203CB" w:rsidRDefault="00000000">
            <w:r>
              <w:rPr>
                <w:rFonts w:ascii="Courier New" w:eastAsia="Courier New" w:hAnsi="Courier New" w:cs="Courier New"/>
                <w:sz w:val="20"/>
                <w:szCs w:val="20"/>
              </w:rPr>
              <w:t>SUM('world_famous_places_2024'[</w:t>
            </w:r>
            <w:proofErr w:type="spellStart"/>
            <w:r>
              <w:rPr>
                <w:rFonts w:ascii="Courier New" w:eastAsia="Courier New" w:hAnsi="Courier New" w:cs="Courier New"/>
                <w:sz w:val="20"/>
                <w:szCs w:val="20"/>
              </w:rPr>
              <w:t>Annual_Visitors</w:t>
            </w:r>
            <w:proofErr w:type="spellEnd"/>
            <w:r>
              <w:rPr>
                <w:rFonts w:ascii="Courier New" w:eastAsia="Courier New" w:hAnsi="Courier New" w:cs="Courier New"/>
                <w:sz w:val="20"/>
                <w:szCs w:val="20"/>
              </w:rPr>
              <w:t>])</w:t>
            </w:r>
          </w:p>
        </w:tc>
      </w:tr>
      <w:tr w:rsidR="00F203CB" w14:paraId="3A32E243" w14:textId="77777777">
        <w:tblPrEx>
          <w:tblCellMar>
            <w:top w:w="0" w:type="dxa"/>
            <w:bottom w:w="0" w:type="dxa"/>
          </w:tblCellMar>
        </w:tblPrEx>
        <w:tc>
          <w:tcPr>
            <w:tcW w:w="2500" w:type="dxa"/>
            <w:shd w:val="clear" w:color="auto" w:fill="F2F2F2"/>
            <w:tcMar>
              <w:top w:w="80" w:type="dxa"/>
              <w:left w:w="120" w:type="dxa"/>
              <w:bottom w:w="80" w:type="dxa"/>
              <w:right w:w="120" w:type="dxa"/>
            </w:tcMar>
          </w:tcPr>
          <w:p w14:paraId="1C05C629" w14:textId="77777777" w:rsidR="00F203CB" w:rsidRDefault="00000000">
            <w:r>
              <w:rPr>
                <w:b/>
                <w:bCs/>
              </w:rPr>
              <w:t>Total Revenue</w:t>
            </w:r>
          </w:p>
        </w:tc>
        <w:tc>
          <w:tcPr>
            <w:tcW w:w="6860" w:type="dxa"/>
            <w:shd w:val="clear" w:color="auto" w:fill="F2F2F2"/>
            <w:tcMar>
              <w:top w:w="80" w:type="dxa"/>
              <w:left w:w="120" w:type="dxa"/>
              <w:bottom w:w="80" w:type="dxa"/>
              <w:right w:w="120" w:type="dxa"/>
            </w:tcMar>
          </w:tcPr>
          <w:p w14:paraId="248FC2DA" w14:textId="77777777" w:rsidR="00F203CB" w:rsidRDefault="00000000">
            <w:r>
              <w:rPr>
                <w:rFonts w:ascii="Courier New" w:eastAsia="Courier New" w:hAnsi="Courier New" w:cs="Courier New"/>
                <w:sz w:val="20"/>
                <w:szCs w:val="20"/>
              </w:rPr>
              <w:t>SUM('world_famous_places_2024'[</w:t>
            </w:r>
            <w:proofErr w:type="spellStart"/>
            <w:r>
              <w:rPr>
                <w:rFonts w:ascii="Courier New" w:eastAsia="Courier New" w:hAnsi="Courier New" w:cs="Courier New"/>
                <w:sz w:val="20"/>
                <w:szCs w:val="20"/>
              </w:rPr>
              <w:t>Tourism_Revenue</w:t>
            </w:r>
            <w:proofErr w:type="spellEnd"/>
            <w:r>
              <w:rPr>
                <w:rFonts w:ascii="Courier New" w:eastAsia="Courier New" w:hAnsi="Courier New" w:cs="Courier New"/>
                <w:sz w:val="20"/>
                <w:szCs w:val="20"/>
              </w:rPr>
              <w:t>])</w:t>
            </w:r>
          </w:p>
        </w:tc>
      </w:tr>
      <w:tr w:rsidR="00F203CB" w14:paraId="7E5DF0E9" w14:textId="77777777">
        <w:tblPrEx>
          <w:tblCellMar>
            <w:top w:w="0" w:type="dxa"/>
            <w:bottom w:w="0" w:type="dxa"/>
          </w:tblCellMar>
        </w:tblPrEx>
        <w:tc>
          <w:tcPr>
            <w:tcW w:w="2500" w:type="dxa"/>
            <w:tcMar>
              <w:top w:w="80" w:type="dxa"/>
              <w:left w:w="120" w:type="dxa"/>
              <w:bottom w:w="80" w:type="dxa"/>
              <w:right w:w="120" w:type="dxa"/>
            </w:tcMar>
          </w:tcPr>
          <w:p w14:paraId="4D1EFF9A" w14:textId="77777777" w:rsidR="00F203CB" w:rsidRDefault="00000000">
            <w:r>
              <w:rPr>
                <w:b/>
                <w:bCs/>
              </w:rPr>
              <w:t>Total Places</w:t>
            </w:r>
          </w:p>
        </w:tc>
        <w:tc>
          <w:tcPr>
            <w:tcW w:w="6860" w:type="dxa"/>
            <w:tcMar>
              <w:top w:w="80" w:type="dxa"/>
              <w:left w:w="120" w:type="dxa"/>
              <w:bottom w:w="80" w:type="dxa"/>
              <w:right w:w="120" w:type="dxa"/>
            </w:tcMar>
          </w:tcPr>
          <w:p w14:paraId="394099ED" w14:textId="77777777" w:rsidR="00F203CB" w:rsidRDefault="00000000">
            <w:r>
              <w:rPr>
                <w:rFonts w:ascii="Courier New" w:eastAsia="Courier New" w:hAnsi="Courier New" w:cs="Courier New"/>
                <w:sz w:val="20"/>
                <w:szCs w:val="20"/>
              </w:rPr>
              <w:t>COUNTROWS('world_famous_places_2024')</w:t>
            </w:r>
          </w:p>
        </w:tc>
      </w:tr>
      <w:tr w:rsidR="00F203CB" w14:paraId="5694E4C2" w14:textId="77777777">
        <w:tblPrEx>
          <w:tblCellMar>
            <w:top w:w="0" w:type="dxa"/>
            <w:bottom w:w="0" w:type="dxa"/>
          </w:tblCellMar>
        </w:tblPrEx>
        <w:tc>
          <w:tcPr>
            <w:tcW w:w="2500" w:type="dxa"/>
            <w:shd w:val="clear" w:color="auto" w:fill="F2F2F2"/>
            <w:tcMar>
              <w:top w:w="80" w:type="dxa"/>
              <w:left w:w="120" w:type="dxa"/>
              <w:bottom w:w="80" w:type="dxa"/>
              <w:right w:w="120" w:type="dxa"/>
            </w:tcMar>
          </w:tcPr>
          <w:p w14:paraId="74F01659" w14:textId="77777777" w:rsidR="00F203CB" w:rsidRDefault="00000000">
            <w:r>
              <w:rPr>
                <w:b/>
                <w:bCs/>
              </w:rPr>
              <w:t>UNESCO Sites</w:t>
            </w:r>
          </w:p>
        </w:tc>
        <w:tc>
          <w:tcPr>
            <w:tcW w:w="6860" w:type="dxa"/>
            <w:shd w:val="clear" w:color="auto" w:fill="F2F2F2"/>
            <w:tcMar>
              <w:top w:w="80" w:type="dxa"/>
              <w:left w:w="120" w:type="dxa"/>
              <w:bottom w:w="80" w:type="dxa"/>
              <w:right w:w="120" w:type="dxa"/>
            </w:tcMar>
          </w:tcPr>
          <w:p w14:paraId="39965057" w14:textId="77777777" w:rsidR="00F203CB" w:rsidRDefault="00000000">
            <w:proofErr w:type="gramStart"/>
            <w:r>
              <w:rPr>
                <w:rFonts w:ascii="Courier New" w:eastAsia="Courier New" w:hAnsi="Courier New" w:cs="Courier New"/>
                <w:sz w:val="20"/>
                <w:szCs w:val="20"/>
              </w:rPr>
              <w:t>CALCULATE(</w:t>
            </w:r>
            <w:proofErr w:type="gramEnd"/>
            <w:r>
              <w:rPr>
                <w:rFonts w:ascii="Courier New" w:eastAsia="Courier New" w:hAnsi="Courier New" w:cs="Courier New"/>
                <w:sz w:val="20"/>
                <w:szCs w:val="20"/>
              </w:rPr>
              <w:t>COUNTROWS(...), ...Heritage = "Yes")</w:t>
            </w:r>
          </w:p>
        </w:tc>
      </w:tr>
      <w:tr w:rsidR="00F203CB" w14:paraId="5DCFA515" w14:textId="77777777">
        <w:tblPrEx>
          <w:tblCellMar>
            <w:top w:w="0" w:type="dxa"/>
            <w:bottom w:w="0" w:type="dxa"/>
          </w:tblCellMar>
        </w:tblPrEx>
        <w:tc>
          <w:tcPr>
            <w:tcW w:w="2500" w:type="dxa"/>
            <w:tcMar>
              <w:top w:w="80" w:type="dxa"/>
              <w:left w:w="120" w:type="dxa"/>
              <w:bottom w:w="80" w:type="dxa"/>
              <w:right w:w="120" w:type="dxa"/>
            </w:tcMar>
          </w:tcPr>
          <w:p w14:paraId="2918C76F" w14:textId="77777777" w:rsidR="00F203CB" w:rsidRDefault="00000000">
            <w:r>
              <w:rPr>
                <w:b/>
                <w:bCs/>
              </w:rPr>
              <w:t>Avg Revenue per Visitor</w:t>
            </w:r>
          </w:p>
        </w:tc>
        <w:tc>
          <w:tcPr>
            <w:tcW w:w="6860" w:type="dxa"/>
            <w:tcMar>
              <w:top w:w="80" w:type="dxa"/>
              <w:left w:w="120" w:type="dxa"/>
              <w:bottom w:w="80" w:type="dxa"/>
              <w:right w:w="120" w:type="dxa"/>
            </w:tcMar>
          </w:tcPr>
          <w:p w14:paraId="36A7C8D0" w14:textId="77777777" w:rsidR="00F203CB" w:rsidRDefault="00000000">
            <w:proofErr w:type="gramStart"/>
            <w:r>
              <w:rPr>
                <w:rFonts w:ascii="Courier New" w:eastAsia="Courier New" w:hAnsi="Courier New" w:cs="Courier New"/>
                <w:sz w:val="20"/>
                <w:szCs w:val="20"/>
              </w:rPr>
              <w:t>DIVIDE(</w:t>
            </w:r>
            <w:proofErr w:type="gramEnd"/>
            <w:r>
              <w:rPr>
                <w:rFonts w:ascii="Courier New" w:eastAsia="Courier New" w:hAnsi="Courier New" w:cs="Courier New"/>
                <w:sz w:val="20"/>
                <w:szCs w:val="20"/>
              </w:rPr>
              <w:t>[Total Revenue], [Total Visitors], 0)</w:t>
            </w:r>
          </w:p>
        </w:tc>
      </w:tr>
      <w:tr w:rsidR="00F203CB" w14:paraId="3C82501C" w14:textId="77777777">
        <w:tblPrEx>
          <w:tblCellMar>
            <w:top w:w="0" w:type="dxa"/>
            <w:bottom w:w="0" w:type="dxa"/>
          </w:tblCellMar>
        </w:tblPrEx>
        <w:tc>
          <w:tcPr>
            <w:tcW w:w="2500" w:type="dxa"/>
            <w:shd w:val="clear" w:color="auto" w:fill="F2F2F2"/>
            <w:tcMar>
              <w:top w:w="80" w:type="dxa"/>
              <w:left w:w="120" w:type="dxa"/>
              <w:bottom w:w="80" w:type="dxa"/>
              <w:right w:w="120" w:type="dxa"/>
            </w:tcMar>
          </w:tcPr>
          <w:p w14:paraId="01FD0873" w14:textId="77777777" w:rsidR="00F203CB" w:rsidRDefault="00000000">
            <w:r>
              <w:rPr>
                <w:b/>
                <w:bCs/>
              </w:rPr>
              <w:t>Free Attractions</w:t>
            </w:r>
          </w:p>
        </w:tc>
        <w:tc>
          <w:tcPr>
            <w:tcW w:w="6860" w:type="dxa"/>
            <w:shd w:val="clear" w:color="auto" w:fill="F2F2F2"/>
            <w:tcMar>
              <w:top w:w="80" w:type="dxa"/>
              <w:left w:w="120" w:type="dxa"/>
              <w:bottom w:w="80" w:type="dxa"/>
              <w:right w:w="120" w:type="dxa"/>
            </w:tcMar>
          </w:tcPr>
          <w:p w14:paraId="6339D3E1" w14:textId="77777777" w:rsidR="00F203CB" w:rsidRDefault="00000000">
            <w:proofErr w:type="gramStart"/>
            <w:r>
              <w:rPr>
                <w:rFonts w:ascii="Courier New" w:eastAsia="Courier New" w:hAnsi="Courier New" w:cs="Courier New"/>
                <w:sz w:val="20"/>
                <w:szCs w:val="20"/>
              </w:rPr>
              <w:t>CALCULATE(</w:t>
            </w:r>
            <w:proofErr w:type="gramEnd"/>
            <w:r>
              <w:rPr>
                <w:rFonts w:ascii="Courier New" w:eastAsia="Courier New" w:hAnsi="Courier New" w:cs="Courier New"/>
                <w:sz w:val="20"/>
                <w:szCs w:val="20"/>
              </w:rPr>
              <w:t xml:space="preserve">COUNTROWS(...), </w:t>
            </w:r>
            <w:proofErr w:type="spellStart"/>
            <w:r>
              <w:rPr>
                <w:rFonts w:ascii="Courier New" w:eastAsia="Courier New" w:hAnsi="Courier New" w:cs="Courier New"/>
                <w:sz w:val="20"/>
                <w:szCs w:val="20"/>
              </w:rPr>
              <w:t>Entry_Fee</w:t>
            </w:r>
            <w:proofErr w:type="spellEnd"/>
            <w:r>
              <w:rPr>
                <w:rFonts w:ascii="Courier New" w:eastAsia="Courier New" w:hAnsi="Courier New" w:cs="Courier New"/>
                <w:sz w:val="20"/>
                <w:szCs w:val="20"/>
              </w:rPr>
              <w:t xml:space="preserve"> = 0)</w:t>
            </w:r>
          </w:p>
        </w:tc>
      </w:tr>
    </w:tbl>
    <w:p w14:paraId="6E4805D4" w14:textId="77777777" w:rsidR="00F203CB" w:rsidRDefault="00F203CB">
      <w:pPr>
        <w:spacing w:after="240"/>
      </w:pPr>
    </w:p>
    <w:p w14:paraId="5C14970A" w14:textId="77777777" w:rsidR="00F203CB" w:rsidRDefault="00000000">
      <w:pPr>
        <w:pStyle w:val="Heading3"/>
      </w:pPr>
      <w:r>
        <w:t>Calculated Columns</w:t>
      </w:r>
    </w:p>
    <w:p w14:paraId="1CF352BF" w14:textId="77777777" w:rsidR="00F203CB" w:rsidRDefault="00000000">
      <w:pPr>
        <w:pStyle w:val="ListParagraph"/>
        <w:numPr>
          <w:ilvl w:val="0"/>
          <w:numId w:val="2"/>
        </w:numPr>
      </w:pPr>
      <w:proofErr w:type="spellStart"/>
      <w:r>
        <w:rPr>
          <w:b/>
          <w:bCs/>
        </w:rPr>
        <w:t>Revenue_per_Visitor</w:t>
      </w:r>
      <w:proofErr w:type="spellEnd"/>
      <w:r>
        <w:rPr>
          <w:b/>
          <w:bCs/>
        </w:rPr>
        <w:t xml:space="preserve">: </w:t>
      </w:r>
      <w:proofErr w:type="spellStart"/>
      <w:r>
        <w:rPr>
          <w:rFonts w:ascii="Courier New" w:eastAsia="Courier New" w:hAnsi="Courier New" w:cs="Courier New"/>
          <w:sz w:val="20"/>
          <w:szCs w:val="20"/>
        </w:rPr>
        <w:t>Tourism_Revenue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Annual_Visitors</w:t>
      </w:r>
      <w:proofErr w:type="spellEnd"/>
    </w:p>
    <w:p w14:paraId="3DBA2362" w14:textId="77777777" w:rsidR="00F203CB" w:rsidRDefault="00000000">
      <w:pPr>
        <w:pStyle w:val="ListParagraph"/>
        <w:numPr>
          <w:ilvl w:val="0"/>
          <w:numId w:val="2"/>
        </w:numPr>
      </w:pPr>
      <w:r>
        <w:rPr>
          <w:b/>
          <w:bCs/>
        </w:rPr>
        <w:t xml:space="preserve">Attraction Type: </w:t>
      </w:r>
      <w:proofErr w:type="gramStart"/>
      <w:r>
        <w:rPr>
          <w:rFonts w:ascii="Courier New" w:eastAsia="Courier New" w:hAnsi="Courier New" w:cs="Courier New"/>
          <w:sz w:val="20"/>
          <w:szCs w:val="20"/>
        </w:rPr>
        <w:t>IF(</w:t>
      </w:r>
      <w:proofErr w:type="spellStart"/>
      <w:proofErr w:type="gramEnd"/>
      <w:r>
        <w:rPr>
          <w:rFonts w:ascii="Courier New" w:eastAsia="Courier New" w:hAnsi="Courier New" w:cs="Courier New"/>
          <w:sz w:val="20"/>
          <w:szCs w:val="20"/>
        </w:rPr>
        <w:t>Entry_Fee</w:t>
      </w:r>
      <w:proofErr w:type="spellEnd"/>
      <w:r>
        <w:rPr>
          <w:rFonts w:ascii="Courier New" w:eastAsia="Courier New" w:hAnsi="Courier New" w:cs="Courier New"/>
          <w:sz w:val="20"/>
          <w:szCs w:val="20"/>
        </w:rPr>
        <w:t xml:space="preserve"> = 0, "Free", "Paid")</w:t>
      </w:r>
    </w:p>
    <w:p w14:paraId="28EC30B5" w14:textId="77777777" w:rsidR="00F203CB" w:rsidRDefault="00F203CB">
      <w:pPr>
        <w:spacing w:after="240"/>
      </w:pPr>
    </w:p>
    <w:p w14:paraId="08155BE3" w14:textId="77777777" w:rsidR="00F203CB" w:rsidRDefault="00000000">
      <w:pPr>
        <w:pStyle w:val="Heading2"/>
      </w:pPr>
      <w:r>
        <w:t>Design Specifications</w:t>
      </w:r>
    </w:p>
    <w:p w14:paraId="3672B58F" w14:textId="77777777" w:rsidR="00F203CB" w:rsidRDefault="00000000">
      <w:pPr>
        <w:pStyle w:val="Heading3"/>
      </w:pPr>
      <w:r>
        <w:t>Color Palette</w:t>
      </w:r>
    </w:p>
    <w:p w14:paraId="69ABFB39" w14:textId="77777777" w:rsidR="00F203CB" w:rsidRDefault="00000000">
      <w:pPr>
        <w:pStyle w:val="ListParagraph"/>
        <w:numPr>
          <w:ilvl w:val="0"/>
          <w:numId w:val="2"/>
        </w:numPr>
      </w:pPr>
      <w:r>
        <w:rPr>
          <w:b/>
          <w:bCs/>
        </w:rPr>
        <w:t xml:space="preserve">Background: </w:t>
      </w:r>
      <w:r>
        <w:t>Dark navy/black (#1A1D29)</w:t>
      </w:r>
    </w:p>
    <w:p w14:paraId="05D1B677" w14:textId="77777777" w:rsidR="00F203CB" w:rsidRDefault="00000000">
      <w:pPr>
        <w:pStyle w:val="ListParagraph"/>
        <w:numPr>
          <w:ilvl w:val="0"/>
          <w:numId w:val="2"/>
        </w:numPr>
      </w:pPr>
      <w:r>
        <w:rPr>
          <w:b/>
          <w:bCs/>
        </w:rPr>
        <w:t xml:space="preserve">Visual Backgrounds: </w:t>
      </w:r>
      <w:r>
        <w:t>Slightly lighter gray (#252A34)</w:t>
      </w:r>
    </w:p>
    <w:p w14:paraId="5951B744" w14:textId="77777777" w:rsidR="00F203CB" w:rsidRDefault="00000000">
      <w:pPr>
        <w:pStyle w:val="ListParagraph"/>
        <w:numPr>
          <w:ilvl w:val="0"/>
          <w:numId w:val="2"/>
        </w:numPr>
      </w:pPr>
      <w:r>
        <w:rPr>
          <w:b/>
          <w:bCs/>
        </w:rPr>
        <w:t xml:space="preserve">Primary Accent: </w:t>
      </w:r>
      <w:r>
        <w:t>Purple (#9333EA)</w:t>
      </w:r>
    </w:p>
    <w:p w14:paraId="2EF082D9" w14:textId="77777777" w:rsidR="00F203CB" w:rsidRDefault="00000000">
      <w:pPr>
        <w:pStyle w:val="ListParagraph"/>
        <w:numPr>
          <w:ilvl w:val="0"/>
          <w:numId w:val="2"/>
        </w:numPr>
      </w:pPr>
      <w:r>
        <w:rPr>
          <w:b/>
          <w:bCs/>
        </w:rPr>
        <w:t xml:space="preserve">Secondary Accent: </w:t>
      </w:r>
      <w:r>
        <w:t>Teal (#14B8A6)</w:t>
      </w:r>
    </w:p>
    <w:p w14:paraId="5BD87BD3" w14:textId="77777777" w:rsidR="00F203CB" w:rsidRDefault="00000000">
      <w:pPr>
        <w:pStyle w:val="ListParagraph"/>
        <w:numPr>
          <w:ilvl w:val="0"/>
          <w:numId w:val="2"/>
        </w:numPr>
      </w:pPr>
      <w:r>
        <w:rPr>
          <w:b/>
          <w:bCs/>
        </w:rPr>
        <w:t xml:space="preserve">Text: </w:t>
      </w:r>
      <w:r>
        <w:t>White (#FFFFFF) with light gray (#9CA3AF) for secondary</w:t>
      </w:r>
    </w:p>
    <w:p w14:paraId="1B1321F3" w14:textId="77777777" w:rsidR="00F203CB" w:rsidRDefault="00F203CB">
      <w:pPr>
        <w:spacing w:after="240"/>
      </w:pPr>
    </w:p>
    <w:p w14:paraId="480A2804" w14:textId="77777777" w:rsidR="00F203CB" w:rsidRDefault="00000000">
      <w:pPr>
        <w:pStyle w:val="Heading3"/>
      </w:pPr>
      <w:r>
        <w:t>Navigation Panel</w:t>
      </w:r>
    </w:p>
    <w:p w14:paraId="48ADF8E5" w14:textId="77777777" w:rsidR="00F203CB" w:rsidRDefault="00000000">
      <w:pPr>
        <w:spacing w:after="120"/>
      </w:pPr>
      <w:r>
        <w:t>A persistent left-side navigation panel appears on all three pages, enabling seamless transitions between dashboard views. The panel features icon-based or text-based buttons that trigger page navigation actions:</w:t>
      </w:r>
    </w:p>
    <w:p w14:paraId="5532420E" w14:textId="77777777" w:rsidR="00F203CB" w:rsidRDefault="00000000">
      <w:pPr>
        <w:pStyle w:val="ListParagraph"/>
        <w:numPr>
          <w:ilvl w:val="0"/>
          <w:numId w:val="2"/>
        </w:numPr>
      </w:pPr>
      <w:r>
        <w:t>Button 1: Navigate to Overview</w:t>
      </w:r>
    </w:p>
    <w:p w14:paraId="041CFD43" w14:textId="77777777" w:rsidR="00F203CB" w:rsidRDefault="00000000">
      <w:pPr>
        <w:pStyle w:val="ListParagraph"/>
        <w:numPr>
          <w:ilvl w:val="0"/>
          <w:numId w:val="2"/>
        </w:numPr>
      </w:pPr>
      <w:r>
        <w:lastRenderedPageBreak/>
        <w:t>Button 2: Navigate to Financial Performance</w:t>
      </w:r>
    </w:p>
    <w:p w14:paraId="672CB593" w14:textId="77777777" w:rsidR="00F203CB" w:rsidRDefault="00000000">
      <w:pPr>
        <w:pStyle w:val="ListParagraph"/>
        <w:numPr>
          <w:ilvl w:val="0"/>
          <w:numId w:val="2"/>
        </w:numPr>
      </w:pPr>
      <w:r>
        <w:t>Button 3: Navigate to Visitor Insights</w:t>
      </w:r>
    </w:p>
    <w:p w14:paraId="393EB81F" w14:textId="77777777" w:rsidR="00F203CB" w:rsidRDefault="00000000">
      <w:r>
        <w:br w:type="page"/>
      </w:r>
    </w:p>
    <w:p w14:paraId="362A506F" w14:textId="77777777" w:rsidR="00F203CB" w:rsidRDefault="00000000">
      <w:pPr>
        <w:pStyle w:val="Heading1"/>
      </w:pPr>
      <w:r>
        <w:lastRenderedPageBreak/>
        <w:t>Key Insights &amp; Recommendations</w:t>
      </w:r>
    </w:p>
    <w:p w14:paraId="105C7DA1" w14:textId="77777777" w:rsidR="00F203CB" w:rsidRDefault="00000000">
      <w:pPr>
        <w:pStyle w:val="Heading2"/>
      </w:pPr>
      <w:r>
        <w:t>Strategic Findings</w:t>
      </w:r>
    </w:p>
    <w:p w14:paraId="474C5205" w14:textId="77777777" w:rsidR="00F203CB" w:rsidRDefault="00000000">
      <w:pPr>
        <w:pStyle w:val="Heading3"/>
      </w:pPr>
      <w:r>
        <w:t>1. Geographic Concentration</w:t>
      </w:r>
    </w:p>
    <w:p w14:paraId="55F35D10" w14:textId="77777777" w:rsidR="00F203CB" w:rsidRDefault="00000000">
      <w:pPr>
        <w:spacing w:after="240"/>
      </w:pPr>
      <w:r>
        <w:t>North America accounts for a disproportionate share of both famous places and visitor volume. The United States alone contains the highest number of world-renowned destinations, suggesting opportunities for tourism development in underrepresented regions.</w:t>
      </w:r>
    </w:p>
    <w:p w14:paraId="74460115" w14:textId="77777777" w:rsidR="00F203CB" w:rsidRDefault="00000000">
      <w:pPr>
        <w:pStyle w:val="Heading3"/>
      </w:pPr>
      <w:r>
        <w:t>2. Revenue Concentration</w:t>
      </w:r>
    </w:p>
    <w:p w14:paraId="3CA46D67" w14:textId="77777777" w:rsidR="00F203CB" w:rsidRDefault="00000000">
      <w:pPr>
        <w:spacing w:after="240"/>
      </w:pPr>
      <w:r>
        <w:t>A small number of destinations generate outsized revenue. The Las Vegas Strip alone produces $6.8 billion in tourism revenue, more than entire regions combined. This suggests that integrated entertainment destinations with extended visitor engagement create exceptional value.</w:t>
      </w:r>
    </w:p>
    <w:p w14:paraId="0B05DC1E" w14:textId="77777777" w:rsidR="00F203CB" w:rsidRDefault="00000000">
      <w:pPr>
        <w:pStyle w:val="Heading3"/>
      </w:pPr>
      <w:r>
        <w:t>3. Pricing Strategy Insights</w:t>
      </w:r>
    </w:p>
    <w:p w14:paraId="7ADA1A40" w14:textId="77777777" w:rsidR="00F203CB" w:rsidRDefault="00000000">
      <w:pPr>
        <w:spacing w:after="240"/>
      </w:pPr>
      <w:r>
        <w:t>Free attractions attract the highest visitor volumes (Times Square, Central Park), but moderate pricing ($20-50) achieves strong revenue without significant demand destruction. Premium pricing above $70 appears to limit visitor volume substantially.</w:t>
      </w:r>
    </w:p>
    <w:p w14:paraId="1C2E01AA" w14:textId="77777777" w:rsidR="00F203CB" w:rsidRDefault="00000000">
      <w:pPr>
        <w:pStyle w:val="Heading3"/>
      </w:pPr>
      <w:r>
        <w:t>4. Engagement Patterns</w:t>
      </w:r>
    </w:p>
    <w:p w14:paraId="2C028657" w14:textId="77777777" w:rsidR="00F203CB" w:rsidRDefault="00000000">
      <w:pPr>
        <w:spacing w:after="240"/>
      </w:pPr>
      <w:r>
        <w:t xml:space="preserve">Multi-experience destinations (theme parks, entertainment districts) achieve </w:t>
      </w:r>
      <w:proofErr w:type="gramStart"/>
      <w:r>
        <w:t>8-10 hour</w:t>
      </w:r>
      <w:proofErr w:type="gramEnd"/>
      <w:r>
        <w:t xml:space="preserve"> average visits versus 1-2 hours for traditional monuments. Extended engagement correlates with higher revenue per visitor, suggesting that experiential design drives financial performance.</w:t>
      </w:r>
    </w:p>
    <w:p w14:paraId="77E87831" w14:textId="77777777" w:rsidR="00F203CB" w:rsidRDefault="00000000">
      <w:pPr>
        <w:pStyle w:val="Heading3"/>
      </w:pPr>
      <w:r>
        <w:t>5. UNESCO Impact</w:t>
      </w:r>
    </w:p>
    <w:p w14:paraId="2C57DFAC" w14:textId="77777777" w:rsidR="00F203CB" w:rsidRDefault="00000000">
      <w:pPr>
        <w:spacing w:after="240"/>
      </w:pPr>
      <w:r>
        <w:t>While 57% of destinations are UNESCO sites, they do not consistently outperform non-UNESCO attractions in visitor volume. This suggests that cultural heritage designation alone does not guarantee tourism success; commercial appeal and accessibility matter equally.</w:t>
      </w:r>
    </w:p>
    <w:p w14:paraId="422C844E" w14:textId="77777777" w:rsidR="00F203CB" w:rsidRDefault="00000000">
      <w:pPr>
        <w:pStyle w:val="Heading2"/>
      </w:pPr>
      <w:r>
        <w:t>Recommendations</w:t>
      </w:r>
    </w:p>
    <w:p w14:paraId="40DC6E5E" w14:textId="77777777" w:rsidR="00F203CB" w:rsidRDefault="00000000">
      <w:pPr>
        <w:pStyle w:val="ListParagraph"/>
        <w:numPr>
          <w:ilvl w:val="0"/>
          <w:numId w:val="3"/>
        </w:numPr>
      </w:pPr>
      <w:r>
        <w:rPr>
          <w:b/>
          <w:bCs/>
        </w:rPr>
        <w:t xml:space="preserve">Regional Development: </w:t>
      </w:r>
      <w:r>
        <w:t>Invest in tourism infrastructure in underrepresented regions (Africa, South America) to capture untapped market potential</w:t>
      </w:r>
    </w:p>
    <w:p w14:paraId="6382D14E" w14:textId="77777777" w:rsidR="00F203CB" w:rsidRDefault="00000000">
      <w:pPr>
        <w:pStyle w:val="ListParagraph"/>
        <w:numPr>
          <w:ilvl w:val="0"/>
          <w:numId w:val="3"/>
        </w:numPr>
      </w:pPr>
      <w:r>
        <w:rPr>
          <w:b/>
          <w:bCs/>
        </w:rPr>
        <w:t xml:space="preserve">Revenue Optimization: </w:t>
      </w:r>
      <w:r>
        <w:t>Implement dynamic pricing strategies that balance accessibility (free or low-cost) with premium experiences ($30-50 range)</w:t>
      </w:r>
    </w:p>
    <w:p w14:paraId="2CA49047" w14:textId="77777777" w:rsidR="00F203CB" w:rsidRDefault="00000000">
      <w:pPr>
        <w:pStyle w:val="ListParagraph"/>
        <w:numPr>
          <w:ilvl w:val="0"/>
          <w:numId w:val="3"/>
        </w:numPr>
      </w:pPr>
      <w:r>
        <w:rPr>
          <w:b/>
          <w:bCs/>
        </w:rPr>
        <w:t xml:space="preserve">Experience Design: </w:t>
      </w:r>
      <w:r>
        <w:t>Focus on creating extended-engagement destinations that keep visitors for 6+ hours through integrated attractions, dining, and entertainment</w:t>
      </w:r>
    </w:p>
    <w:p w14:paraId="403FBFB2" w14:textId="77777777" w:rsidR="00F203CB" w:rsidRDefault="00000000">
      <w:pPr>
        <w:pStyle w:val="ListParagraph"/>
        <w:numPr>
          <w:ilvl w:val="0"/>
          <w:numId w:val="3"/>
        </w:numPr>
      </w:pPr>
      <w:r>
        <w:rPr>
          <w:b/>
          <w:bCs/>
        </w:rPr>
        <w:t xml:space="preserve">Marketing Strategy: </w:t>
      </w:r>
      <w:r>
        <w:t>Leverage data showing North American destinations' success to benchmark operational excellence and replicate winning strategies globally</w:t>
      </w:r>
    </w:p>
    <w:p w14:paraId="68A9E993" w14:textId="77777777" w:rsidR="00F203CB" w:rsidRDefault="00000000">
      <w:pPr>
        <w:pStyle w:val="ListParagraph"/>
        <w:numPr>
          <w:ilvl w:val="0"/>
          <w:numId w:val="3"/>
        </w:numPr>
      </w:pPr>
      <w:r>
        <w:rPr>
          <w:b/>
          <w:bCs/>
        </w:rPr>
        <w:lastRenderedPageBreak/>
        <w:t xml:space="preserve">Heritage Positioning: </w:t>
      </w:r>
      <w:r>
        <w:t>Combine UNESCO heritage status with modern amenities and experiences to attract both cultural tourists and general visitors</w:t>
      </w:r>
    </w:p>
    <w:p w14:paraId="5972AB68" w14:textId="77777777" w:rsidR="00F203CB" w:rsidRDefault="00000000">
      <w:r>
        <w:br w:type="page"/>
      </w:r>
    </w:p>
    <w:p w14:paraId="1F268A0D" w14:textId="77777777" w:rsidR="00F203CB" w:rsidRDefault="00000000">
      <w:pPr>
        <w:pStyle w:val="Heading1"/>
      </w:pPr>
      <w:r>
        <w:lastRenderedPageBreak/>
        <w:t>Conclusion</w:t>
      </w:r>
    </w:p>
    <w:p w14:paraId="248AE353" w14:textId="77777777" w:rsidR="00F203CB" w:rsidRDefault="00000000">
      <w:pPr>
        <w:spacing w:after="240"/>
      </w:pPr>
      <w:r>
        <w:t>The Famous Places 2024 Dashboard provides comprehensive intelligence across three critical dimensions: strategic overview, financial performance, and visitor behavior. With 340 million annual visitors generating $18 billion in tourism revenue across 30 iconic destinations, the data reveals clear patterns in geographic concentration, pricing effectiveness, and engagement strategies.</w:t>
      </w:r>
    </w:p>
    <w:p w14:paraId="7F3FAF61" w14:textId="77777777" w:rsidR="00F203CB" w:rsidRDefault="00000000">
      <w:pPr>
        <w:spacing w:after="240"/>
      </w:pPr>
      <w:r>
        <w:t>The dashboard's three-page architecture enables stakeholders to move seamlessly from high-level executive summaries to detailed operational insights. The navigation panel ensures intuitive access to all analytical views, while the dark professional theme and consistent visual design facilitate rapid comprehension of complex data relationships.</w:t>
      </w:r>
    </w:p>
    <w:p w14:paraId="49382056" w14:textId="77777777" w:rsidR="00F203CB" w:rsidRDefault="00000000">
      <w:pPr>
        <w:spacing w:after="240"/>
      </w:pPr>
      <w:r>
        <w:t>Key findings demonstrate that tourism success stems from a combination of factors: geographic accessibility, pricing strategy, experiential design, and cultural significance. The most successful destinations create integrated experiences that extend visitor engagement and maximize revenue per visitor, rather than relying solely on historical importance or natural beauty.</w:t>
      </w:r>
    </w:p>
    <w:p w14:paraId="093D6614" w14:textId="77777777" w:rsidR="00F203CB" w:rsidRDefault="00000000">
      <w:pPr>
        <w:spacing w:after="480"/>
      </w:pPr>
      <w:r>
        <w:t>This analytical framework provides a foundation for strategic decision-making in tourism development, destination marketing, and operational optimization. By understanding the drivers of visitor volume, revenue generation, and engagement patterns, stakeholders can make data-informed investments and policy decisions that enhance both tourism value and visitor satisfaction.</w:t>
      </w:r>
    </w:p>
    <w:p w14:paraId="1381B0C9" w14:textId="77777777" w:rsidR="00F203CB" w:rsidRDefault="00000000">
      <w:pPr>
        <w:spacing w:after="240"/>
        <w:jc w:val="center"/>
      </w:pPr>
      <w:r>
        <w:rPr>
          <w:color w:val="CCCCCC"/>
        </w:rPr>
        <w:t>---</w:t>
      </w:r>
    </w:p>
    <w:p w14:paraId="7167C63D" w14:textId="77777777" w:rsidR="00F203CB" w:rsidRDefault="00000000">
      <w:pPr>
        <w:jc w:val="center"/>
      </w:pPr>
      <w:r>
        <w:rPr>
          <w:i/>
          <w:iCs/>
          <w:color w:val="666666"/>
          <w:sz w:val="20"/>
          <w:szCs w:val="20"/>
        </w:rPr>
        <w:t>Dashboard Report Prepared: March 3, 2026</w:t>
      </w:r>
    </w:p>
    <w:sectPr w:rsidR="00F203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AA8"/>
    <w:multiLevelType w:val="hybridMultilevel"/>
    <w:tmpl w:val="48BA8EBC"/>
    <w:lvl w:ilvl="0" w:tplc="4ED2207E">
      <w:start w:val="1"/>
      <w:numFmt w:val="bullet"/>
      <w:lvlText w:val="●"/>
      <w:lvlJc w:val="left"/>
      <w:pPr>
        <w:ind w:left="720" w:hanging="360"/>
      </w:pPr>
    </w:lvl>
    <w:lvl w:ilvl="1" w:tplc="F2FAF70C">
      <w:start w:val="1"/>
      <w:numFmt w:val="bullet"/>
      <w:lvlText w:val="○"/>
      <w:lvlJc w:val="left"/>
      <w:pPr>
        <w:ind w:left="1440" w:hanging="360"/>
      </w:pPr>
    </w:lvl>
    <w:lvl w:ilvl="2" w:tplc="473AFE56">
      <w:start w:val="1"/>
      <w:numFmt w:val="bullet"/>
      <w:lvlText w:val="■"/>
      <w:lvlJc w:val="left"/>
      <w:pPr>
        <w:ind w:left="2160" w:hanging="360"/>
      </w:pPr>
    </w:lvl>
    <w:lvl w:ilvl="3" w:tplc="E1A05CC0">
      <w:start w:val="1"/>
      <w:numFmt w:val="bullet"/>
      <w:lvlText w:val="●"/>
      <w:lvlJc w:val="left"/>
      <w:pPr>
        <w:ind w:left="2880" w:hanging="360"/>
      </w:pPr>
    </w:lvl>
    <w:lvl w:ilvl="4" w:tplc="90A46F04">
      <w:start w:val="1"/>
      <w:numFmt w:val="bullet"/>
      <w:lvlText w:val="○"/>
      <w:lvlJc w:val="left"/>
      <w:pPr>
        <w:ind w:left="3600" w:hanging="360"/>
      </w:pPr>
    </w:lvl>
    <w:lvl w:ilvl="5" w:tplc="5DBEE06A">
      <w:start w:val="1"/>
      <w:numFmt w:val="bullet"/>
      <w:lvlText w:val="■"/>
      <w:lvlJc w:val="left"/>
      <w:pPr>
        <w:ind w:left="4320" w:hanging="360"/>
      </w:pPr>
    </w:lvl>
    <w:lvl w:ilvl="6" w:tplc="E22EBF02">
      <w:start w:val="1"/>
      <w:numFmt w:val="bullet"/>
      <w:lvlText w:val="●"/>
      <w:lvlJc w:val="left"/>
      <w:pPr>
        <w:ind w:left="5040" w:hanging="360"/>
      </w:pPr>
    </w:lvl>
    <w:lvl w:ilvl="7" w:tplc="3C7CE65C">
      <w:start w:val="1"/>
      <w:numFmt w:val="bullet"/>
      <w:lvlText w:val="●"/>
      <w:lvlJc w:val="left"/>
      <w:pPr>
        <w:ind w:left="5760" w:hanging="360"/>
      </w:pPr>
    </w:lvl>
    <w:lvl w:ilvl="8" w:tplc="E1343036">
      <w:start w:val="1"/>
      <w:numFmt w:val="bullet"/>
      <w:lvlText w:val="●"/>
      <w:lvlJc w:val="left"/>
      <w:pPr>
        <w:ind w:left="6480" w:hanging="360"/>
      </w:pPr>
    </w:lvl>
  </w:abstractNum>
  <w:abstractNum w:abstractNumId="1" w15:restartNumberingAfterBreak="0">
    <w:nsid w:val="1C5E0B00"/>
    <w:multiLevelType w:val="hybridMultilevel"/>
    <w:tmpl w:val="58CE3C46"/>
    <w:lvl w:ilvl="0" w:tplc="D1C4C226">
      <w:start w:val="1"/>
      <w:numFmt w:val="bullet"/>
      <w:lvlText w:val="•"/>
      <w:lvlJc w:val="left"/>
      <w:pPr>
        <w:ind w:left="720" w:hanging="360"/>
      </w:pPr>
    </w:lvl>
    <w:lvl w:ilvl="1" w:tplc="C9763C68">
      <w:numFmt w:val="decimal"/>
      <w:lvlText w:val=""/>
      <w:lvlJc w:val="left"/>
    </w:lvl>
    <w:lvl w:ilvl="2" w:tplc="B9AA59DE">
      <w:numFmt w:val="decimal"/>
      <w:lvlText w:val=""/>
      <w:lvlJc w:val="left"/>
    </w:lvl>
    <w:lvl w:ilvl="3" w:tplc="31B66068">
      <w:numFmt w:val="decimal"/>
      <w:lvlText w:val=""/>
      <w:lvlJc w:val="left"/>
    </w:lvl>
    <w:lvl w:ilvl="4" w:tplc="FF2E4C7E">
      <w:numFmt w:val="decimal"/>
      <w:lvlText w:val=""/>
      <w:lvlJc w:val="left"/>
    </w:lvl>
    <w:lvl w:ilvl="5" w:tplc="F4646AD8">
      <w:numFmt w:val="decimal"/>
      <w:lvlText w:val=""/>
      <w:lvlJc w:val="left"/>
    </w:lvl>
    <w:lvl w:ilvl="6" w:tplc="3D4C19B8">
      <w:numFmt w:val="decimal"/>
      <w:lvlText w:val=""/>
      <w:lvlJc w:val="left"/>
    </w:lvl>
    <w:lvl w:ilvl="7" w:tplc="22BE1EA2">
      <w:numFmt w:val="decimal"/>
      <w:lvlText w:val=""/>
      <w:lvlJc w:val="left"/>
    </w:lvl>
    <w:lvl w:ilvl="8" w:tplc="9D94B9E0">
      <w:numFmt w:val="decimal"/>
      <w:lvlText w:val=""/>
      <w:lvlJc w:val="left"/>
    </w:lvl>
  </w:abstractNum>
  <w:abstractNum w:abstractNumId="2" w15:restartNumberingAfterBreak="0">
    <w:nsid w:val="3A3839FF"/>
    <w:multiLevelType w:val="hybridMultilevel"/>
    <w:tmpl w:val="3FD2DCC6"/>
    <w:lvl w:ilvl="0" w:tplc="3104C378">
      <w:start w:val="1"/>
      <w:numFmt w:val="decimal"/>
      <w:lvlText w:val="%1."/>
      <w:lvlJc w:val="left"/>
      <w:pPr>
        <w:ind w:left="720" w:hanging="360"/>
      </w:pPr>
    </w:lvl>
    <w:lvl w:ilvl="1" w:tplc="68B8F25E">
      <w:numFmt w:val="decimal"/>
      <w:lvlText w:val=""/>
      <w:lvlJc w:val="left"/>
    </w:lvl>
    <w:lvl w:ilvl="2" w:tplc="C33C59E4">
      <w:numFmt w:val="decimal"/>
      <w:lvlText w:val=""/>
      <w:lvlJc w:val="left"/>
    </w:lvl>
    <w:lvl w:ilvl="3" w:tplc="FAECB440">
      <w:numFmt w:val="decimal"/>
      <w:lvlText w:val=""/>
      <w:lvlJc w:val="left"/>
    </w:lvl>
    <w:lvl w:ilvl="4" w:tplc="67C2F2CE">
      <w:numFmt w:val="decimal"/>
      <w:lvlText w:val=""/>
      <w:lvlJc w:val="left"/>
    </w:lvl>
    <w:lvl w:ilvl="5" w:tplc="5406CDD2">
      <w:numFmt w:val="decimal"/>
      <w:lvlText w:val=""/>
      <w:lvlJc w:val="left"/>
    </w:lvl>
    <w:lvl w:ilvl="6" w:tplc="891A0DAA">
      <w:numFmt w:val="decimal"/>
      <w:lvlText w:val=""/>
      <w:lvlJc w:val="left"/>
    </w:lvl>
    <w:lvl w:ilvl="7" w:tplc="782837B4">
      <w:numFmt w:val="decimal"/>
      <w:lvlText w:val=""/>
      <w:lvlJc w:val="left"/>
    </w:lvl>
    <w:lvl w:ilvl="8" w:tplc="7D5E26FE">
      <w:numFmt w:val="decimal"/>
      <w:lvlText w:val=""/>
      <w:lvlJc w:val="left"/>
    </w:lvl>
  </w:abstractNum>
  <w:num w:numId="1" w16cid:durableId="111049746">
    <w:abstractNumId w:val="0"/>
    <w:lvlOverride w:ilvl="0">
      <w:startOverride w:val="1"/>
    </w:lvlOverride>
  </w:num>
  <w:num w:numId="2" w16cid:durableId="964627250">
    <w:abstractNumId w:val="1"/>
    <w:lvlOverride w:ilvl="0">
      <w:startOverride w:val="1"/>
    </w:lvlOverride>
  </w:num>
  <w:num w:numId="3" w16cid:durableId="411754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3CB"/>
    <w:rsid w:val="00220934"/>
    <w:rsid w:val="003A0086"/>
    <w:rsid w:val="00F20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818FA"/>
  <w15:docId w15:val="{CF056DC9-7903-4BF2-BBBC-B8396E45B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180" w:after="120"/>
      <w:outlineLvl w:val="1"/>
    </w:pPr>
    <w:rPr>
      <w:b/>
      <w:bCs/>
      <w:color w:val="2E75B6"/>
      <w:sz w:val="28"/>
      <w:szCs w:val="28"/>
    </w:rPr>
  </w:style>
  <w:style w:type="paragraph" w:styleId="Heading3">
    <w:name w:val="heading 3"/>
    <w:uiPriority w:val="9"/>
    <w:unhideWhenUsed/>
    <w:qFormat/>
    <w:pPr>
      <w:spacing w:before="120" w:after="8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2104</Words>
  <Characters>11994</Characters>
  <Application>Microsoft Office Word</Application>
  <DocSecurity>0</DocSecurity>
  <Lines>99</Lines>
  <Paragraphs>28</Paragraphs>
  <ScaleCrop>false</ScaleCrop>
  <Company/>
  <LinksUpToDate>false</LinksUpToDate>
  <CharactersWithSpaces>14070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 Ayomide</cp:lastModifiedBy>
  <cp:revision>2</cp:revision>
  <dcterms:created xsi:type="dcterms:W3CDTF">2026-03-03T23:05:00Z</dcterms:created>
  <dcterms:modified xsi:type="dcterms:W3CDTF">2026-03-04T02:53:00Z</dcterms:modified>
</cp:coreProperties>
</file>