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1: Introduction &amp; Problem Domain</w:t>
      </w:r>
    </w:p>
    <w:p>
      <w:pPr>
        <w:pStyle w:val="Heading1"/>
      </w:pPr>
      <w:r>
        <w:t>Problem Definition</w:t>
      </w:r>
    </w:p>
    <w:p>
      <w:pPr>
        <w:jc w:val="both"/>
      </w:pPr>
      <w:r>
        <w:t>The traditional warranty and insurance claim process is inherently flawed, heavily reliant on manual human intervention, and highly susceptible to operational inefficiencies. In conventional setups, when a customer submits a claim for a damaged product, human reviewers must meticulously verify purchase receipts, cross-reference serial numbers against legacy databases, calculate warranty expiration dates, and visually inspect uploaded images for signs of physical damage or fraud. This manual pipeline creates severe bottlenecks, often extending the Service Level Agreement (SLA) from days to weeks.</w:t>
      </w:r>
    </w:p>
    <w:p>
      <w:pPr>
        <w:jc w:val="both"/>
      </w:pPr>
      <w:r>
        <w:t>Furthermore, human reviewers are subject to fatigue and cognitive bias, leading to inconsistent approval decisions. Fraudulent claims—such as submitting the same receipt for multiple devices, or claiming damage on expired warranties—frequently slip through the cracks, costing companies millions annually in unjustified payouts. The lack of an automated, deterministic pre-filtering mechanism means that highly paid reviewers spend a majority of their time rejecting obviously invalid claims rather than investigating complex, edge-case scenarios.</w:t>
      </w:r>
    </w:p>
    <w:p>
      <w:pPr>
        <w:pStyle w:val="Heading1"/>
      </w:pPr>
      <w:r>
        <w:t>Background and Business Necessity</w:t>
      </w:r>
    </w:p>
    <w:p>
      <w:pPr>
        <w:jc w:val="both"/>
      </w:pPr>
      <w:r>
        <w:t>With the exponential growth of e-commerce and the global electronics market, consumer expectations for rapid customer service have reached all-time highs. Customers now expect instant claim acknowledgment and rapid resolutions. Simultaneously, businesses are facing immense pressure to scale their after-sales support operations without linearly increasing their human headcount.</w:t>
      </w:r>
    </w:p>
    <w:p>
      <w:pPr>
        <w:jc w:val="both"/>
      </w:pPr>
      <w:r>
        <w:t>Therefore, a critical business necessity exists for a highly intelligent, automated claim triage system. By implementing an AI-driven engine that can instantly process structured data (claim amounts, repair histories) and unstructured data (receipt text, product images), businesses can auto-approve low-risk claims and instantly reject policy violations. This digital transformation reduces operational expenditure (OpEx), mitigates fraud, and dramatically improves customer satisfaction.</w:t>
      </w:r>
    </w:p>
    <w:p>
      <w:pPr>
        <w:pStyle w:val="Heading1"/>
      </w:pPr>
      <w:r>
        <w:t>Proposed Solution</w:t>
      </w:r>
    </w:p>
    <w:p>
      <w:pPr>
        <w:jc w:val="both"/>
      </w:pPr>
      <w:r>
        <w:t>To address these critical industry challenges, we propose the 'AssureX Claim Engine'—a comprehensive, dual-model AI automated claim processing platform. AssureX operates on a multi-tiered validation architecture.</w:t>
      </w:r>
    </w:p>
    <w:p>
      <w:pPr>
        <w:jc w:val="both"/>
      </w:pPr>
      <w:r>
        <w:t>First, the system employs a Deterministic Rule Engine that instantly evaluates policy compliance (e.g., checking if the warranty has expired, or if the document is a duplicate via SHA-256 hashing). If the claim passes this layer, it is simultaneously evaluated by two distinct Artificial Intelligence models: a Python-based XGBoost classifier that analyzes structured historical risk factors, and a Google Teachable Machine (GTM) Vision model based on MobileNetV2 that assesses the physical damage in the uploaded images.</w:t>
      </w:r>
    </w:p>
    <w:p>
      <w:pPr>
        <w:jc w:val="both"/>
      </w:pPr>
      <w:r>
        <w:t>Finally, a Synthesis Engine compares the confidence scores of both models. If both models agree with high confidence, the claim is auto-approved or auto-rejected. If a contradiction is detected (e.g., the ML model approves, but the Vision model detects no physical damage), the claim is safely routed to a human reviewer's queue for manual intervention.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