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2: System Requirements &amp; Scope</w:t>
      </w:r>
    </w:p>
    <w:p>
      <w:pPr>
        <w:pStyle w:val="Heading1"/>
      </w:pPr>
      <w:r>
        <w:t>Functional Requirements</w:t>
      </w:r>
    </w:p>
    <w:p>
      <w:pPr>
        <w:jc w:val="both"/>
      </w:pPr>
      <w:r>
        <w:t>FR1 (Authentication &amp; RBAC): The system shall provide secure authentication mechanisms. It must enforce strict Role-Based Access Control (RBAC) separating Customers (who can only view their own claims), Reviewers (who manage the review queue), and Administrators (who oversee system analytics and user management).</w:t>
      </w:r>
    </w:p>
    <w:p>
      <w:pPr>
        <w:jc w:val="both"/>
      </w:pPr>
      <w:r>
        <w:t>FR2 (Document OCR): The system shall allow customers to upload purchase receipts and automatically extract textual data (such as dates and amounts) using Tesseract Optical Character Recognition (OCR).</w:t>
      </w:r>
    </w:p>
    <w:p>
      <w:pPr>
        <w:jc w:val="both"/>
      </w:pPr>
      <w:r>
        <w:t>FR3 (Rule Engine): The system must validate every incoming claim against configurable business rules, specifically checking for warranty expiration and duplicate serial number submissions.</w:t>
      </w:r>
    </w:p>
    <w:p>
      <w:pPr>
        <w:jc w:val="both"/>
      </w:pPr>
      <w:r>
        <w:t>FR4 (Tabular ML Inference): The backend shall utilize a pre-trained Python machine learning model to generate a prediction (Approve/Reject) and a confidence score based on the claim's numerical and categorical features.</w:t>
      </w:r>
    </w:p>
    <w:p>
      <w:pPr>
        <w:jc w:val="both"/>
      </w:pPr>
      <w:r>
        <w:t>FR5 (Visual Inference): The frontend or backend shall utilize a Convolutional Neural Network (CNN) via Google Teachable Machine to classify the physical condition of the product from uploaded images.</w:t>
      </w:r>
    </w:p>
    <w:p>
      <w:pPr>
        <w:jc w:val="both"/>
      </w:pPr>
      <w:r>
        <w:t>FR6 (Contradiction Detection): The system shall implement a logic layer that compares the outputs of FR4 and FR5. Any discrepancy exceeding a 20% confidence threshold must trigger a 'Manual Review' state.</w:t>
      </w:r>
    </w:p>
    <w:p>
      <w:pPr>
        <w:jc w:val="both"/>
      </w:pPr>
      <w:r>
        <w:t>FR7 (Reviewer Override): Authorized human reviewers shall possess the ability to override AI decisions. The system must prompt the reviewer for a mandatory comment/reason when an override occurs, ensuring accountability.</w:t>
      </w:r>
    </w:p>
    <w:p>
      <w:pPr>
        <w:pStyle w:val="Heading1"/>
      </w:pPr>
      <w:r>
        <w:t>Non-Functional Requirements</w:t>
      </w:r>
    </w:p>
    <w:p>
      <w:pPr>
        <w:jc w:val="both"/>
      </w:pPr>
      <w:r>
        <w:t>NFR1 (Security &amp; Privacy): All passwords must be hashed using the bcrypt algorithm. API endpoints must be secured using JSON Web Tokens (JWT) with strict expiration policies. Uploaded documents must be stored securely and access-restricted.</w:t>
      </w:r>
    </w:p>
    <w:p>
      <w:pPr>
        <w:jc w:val="both"/>
      </w:pPr>
      <w:r>
        <w:t>NFR2 (Performance &amp; Latency): The end-to-end AI inference pipeline (Rule Engine + XGBoost + Confidence Calculation) must execute and return a response to the client in under 3.0 seconds to ensure a seamless user experience.</w:t>
      </w:r>
    </w:p>
    <w:p>
      <w:pPr>
        <w:jc w:val="both"/>
      </w:pPr>
      <w:r>
        <w:t>NFR3 (Auditability &amp; Immutability): The database must maintain a permanent, immutable Audit Trail. Every critical action—including user logins, AI prediction generation, and reviewer overrides—must be logged with a timestamp, user ID, and action description.</w:t>
      </w:r>
    </w:p>
    <w:p>
      <w:pPr>
        <w:jc w:val="both"/>
      </w:pPr>
      <w:r>
        <w:t>NFR4 (Scalability): The FastAPI backend must utilize asynchronous endpoints (async/await) to handle multiple concurrent claim submissions without blocking the main event loop.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