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 AI, Machine Learning, and Rule Engine Logic</w:t>
      </w:r>
    </w:p>
    <w:p>
      <w:pPr>
        <w:pStyle w:val="Heading1"/>
      </w:pPr>
      <w:r>
        <w:t>The Deterministic Rule Engine</w:t>
      </w:r>
    </w:p>
    <w:p>
      <w:pPr>
        <w:jc w:val="both"/>
      </w:pPr>
      <w:r>
        <w:t>Artificial Intelligence is computationally expensive and occasionally unpredictable. To mitigate this, AssureX employs a strict Deterministic Rule Engine that acts as the first gateway for any submitted claim. This engine evaluates boolean conditions that do not require AI.</w:t>
      </w:r>
    </w:p>
    <w:p>
      <w:pPr>
        <w:jc w:val="both"/>
      </w:pPr>
      <w:r>
        <w:t>Specifically, it calculates the delta between the current date and the warranty expiry date. If the warranty is expired, the claim is instantly rejected with status code 403-WARRANTY_EXPIRED. It also queries the database for the provided serial number; if a claim was already submitted for this serial number within the last 30 days, it triggers a Duplicate Claim rejection. This hybrid approach saves compute resources and enforces rigid business policies.</w:t>
      </w:r>
    </w:p>
    <w:p>
      <w:pPr>
        <w:pStyle w:val="Heading1"/>
      </w:pPr>
      <w:r>
        <w:t>Python Classification Model (XGBoost)</w:t>
      </w:r>
    </w:p>
    <w:p>
      <w:pPr>
        <w:jc w:val="both"/>
      </w:pPr>
      <w:r>
        <w:t>For structured data evaluation, the system utilizes eXtreme Gradient Boosting (XGBoost). XGBoost was chosen over traditional Random Forests or Neural Networks due to its unparalleled performance on tabular data and its ability to handle non-linear relationships effectively.</w:t>
      </w:r>
    </w:p>
    <w:p>
      <w:pPr>
        <w:jc w:val="both"/>
      </w:pPr>
      <w:r>
        <w:t>The model is trained to perform Binary Classification (Valid vs. Fraud/Reject). It ingests heavily engineered features such as 'product_age_days' (calculated from purchase date), 'claim_amount_ratio' (claim amount divided by original product price), and historical user behavior metrics. The model outputs a probability score between 0.0 and 1.0 using a logistic objective function. A threshold (e.g., 0.80) is applied to determine the final classification class.</w:t>
      </w:r>
    </w:p>
    <w:p>
      <w:pPr>
        <w:pStyle w:val="Heading1"/>
      </w:pPr>
      <w:r>
        <w:t>Google Teachable Machine (GTM) Vision Model</w:t>
      </w:r>
    </w:p>
    <w:p>
      <w:pPr>
        <w:jc w:val="both"/>
      </w:pPr>
      <w:r>
        <w:t>To evaluate the unstructured visual data (receipts and damaged products), AssureX integrates a Convolutional Neural Network (CNN) trained via Google Teachable Machine. Under the hood, this utilizes MobileNetV2, a lightweight and highly efficient architecture designed for rapid inference.</w:t>
      </w:r>
    </w:p>
    <w:p>
      <w:pPr>
        <w:jc w:val="both"/>
      </w:pPr>
      <w:r>
        <w:t>MobileNetV2 uses depthwise separable convolutions, which drastically reduce the number of parameters and computational cost compared to traditional architectures like VGG16. The model is trained via Transfer Learning on custom datasets containing images of cracked screens, water damage, and intact devices. It returns a softmax array of probabilities indicating the likelihood of physical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