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AssureX Claim Engine: Comprehensive Technical Blog</w:t>
      </w:r>
    </w:p>
    <w:p>
      <w:pPr>
        <w:pStyle w:val="Heading1"/>
      </w:pPr>
      <w:r>
        <w:t>1. Business Problem</w:t>
      </w:r>
    </w:p>
    <w:p>
      <w:pPr>
        <w:jc w:val="both"/>
      </w:pPr>
      <w:r>
        <w:t>The insurance and warranty sector is plagued by severe operational inefficiencies. Traditionally, when a consumer submits a warranty claim for a defective or damaged product, the process triggers a highly manual pipeline. Human reviewers are required to meticulously authenticate purchase receipts, cross-reference serial numbers across fragmented databases, verify warranty timelines, and visually inspect uploaded evidence. This labor-intensive process not only leads to extended Service Level Agreements (SLAs) stretching into weeks, but also creates significant vulnerabilities. Fatigue and cognitive bias among reviewers result in inconsistent decisions, allowing fraudulent claims to slip through and legitimate claims to be unfairly delayed, ultimately costing companies millions in unjustified payouts.</w:t>
      </w:r>
    </w:p>
    <w:p>
      <w:pPr>
        <w:pStyle w:val="Heading1"/>
      </w:pPr>
      <w:r>
        <w:t>2. Background and Necessity</w:t>
      </w:r>
    </w:p>
    <w:p>
      <w:pPr>
        <w:jc w:val="both"/>
      </w:pPr>
      <w:r>
        <w:t>With the exponential boom in e-commerce and global consumer electronics, the volume of warranty claims has reached unprecedented levels. Modern consumers demand instant gratification and rapid customer service resolutions. Service centers and insurance back-offices are drowning in paperwork and digital queues, unable to scale their human workforce linearly with the growing claim volume. There is an urgent business necessity for a paradigm shift. An automated, intelligent triage system is required to instantly pre-filter claims, automatically approving low-risk submissions and isolating high-risk anomalies, thereby drastically reducing operational expenditure (OpEx) while improving customer satisfaction.</w:t>
      </w:r>
    </w:p>
    <w:p>
      <w:pPr>
        <w:pStyle w:val="Heading1"/>
      </w:pPr>
      <w:r>
        <w:t>3. Proposed Solution</w:t>
      </w:r>
    </w:p>
    <w:p>
      <w:pPr>
        <w:jc w:val="both"/>
      </w:pPr>
      <w:r>
        <w:t>To combat these systemic issues, our team developed the 'AssureX Claim Engine'—an end-to-end, AI-powered claim processing platform. AssureX leverages a hybrid approach, combining a deterministic Rule Engine for absolute policy enforcement (like warranty dates and duplicates) with a cutting-edge Dual-Model Artificial Intelligence architecture. By processing structured historical data through a Python-based machine learning model and analyzing unstructured physical evidence via a Computer Vision model, AssureX provides a comprehensive, synthesized decision on every claim within seconds, routing only the contradictory or ambiguous cases to human reviewers.</w:t>
      </w:r>
    </w:p>
    <w:p>
      <w:pPr>
        <w:pStyle w:val="Heading1"/>
      </w:pPr>
      <w:r>
        <w:t>4. Application Architecture</w:t>
      </w:r>
    </w:p>
    <w:p>
      <w:pPr>
        <w:jc w:val="both"/>
      </w:pPr>
      <w:r>
        <w:t>AssureX is built on a decoupled, modern Client-Server architecture. The frontend is a Single Page Application (SPA) developed in React.js, powered by Vite for rapid bundling, and styled with TailwindCSS for a responsive, utility-first user interface. The backend relies on Python's FastAPI, chosen for its lightning-fast ASGI event loop, asynchronous request handling, and automatic OpenAPI documentation. The database layer utilizes SQLAlchemy ORM, interacting with a relational database (SQLite/PostgreSQL) to ensure ACID compliance. The ML models are serialized via Joblib and loaded into the FastAPI memory space upon startup for zero-latency inference.</w:t>
      </w:r>
    </w:p>
    <w:p>
      <w:pPr>
        <w:pStyle w:val="Heading1"/>
      </w:pPr>
      <w:r>
        <w:t>5. Dataset Creation</w:t>
      </w:r>
    </w:p>
    <w:p>
      <w:pPr>
        <w:jc w:val="both"/>
      </w:pPr>
      <w:r>
        <w:t>Due to the strict confidentiality and privacy laws surrounding real-world insurance data, we engineered a comprehensive synthetic dataset to train our structured ML model. Using Python's Faker library and statistical distribution models, we generated over 10,000 highly realistic claim records. The dataset simulated various product categories (smartphones, laptops, home appliances), varied claim amounts, repair histories, and user behavior metrics, mapping them logically to a 'Fraud' or 'Valid' binary target variable.</w:t>
      </w:r>
    </w:p>
    <w:p>
      <w:pPr>
        <w:pStyle w:val="Heading1"/>
      </w:pPr>
      <w:r>
        <w:t>6. Dataset Challenges</w:t>
      </w:r>
    </w:p>
    <w:p>
      <w:pPr>
        <w:jc w:val="both"/>
      </w:pPr>
      <w:r>
        <w:t>The primary challenge encountered during dataset creation was the 'Perfect Logic' flaw. Initially, our synthetic data generation script used strict deterministic IF-ELSE logic to assign the target variables (e.g., if amount &gt; $1000 and user_history == 'bad', then Fraud). This resulted in massive data leakage. When we trained our initial models, they achieved 100% accuracy. While this seems desirable, in data science, it is a glaring indicator of severe overfitting; the model simply memorized the generation script rather than learning real-world patterns. To resolve this, we implemented a noise-injection pipeline, randomly flipping 8% of the target labels and adding Gaussian variance to monetary fields, which forced the model to generalize.</w:t>
      </w:r>
    </w:p>
    <w:p>
      <w:pPr>
        <w:pStyle w:val="Heading1"/>
      </w:pPr>
      <w:r>
        <w:t>7. Python Model Development</w:t>
      </w:r>
    </w:p>
    <w:p>
      <w:pPr>
        <w:jc w:val="both"/>
      </w:pPr>
      <w:r>
        <w:t>Our structured data model pipeline was constructed using Scikit-Learn and XGBoost. The raw synthetic data underwent rigorous preprocessing: missing numerical values were imputed using median strategies, categorical variables (like Product Category) were transformed via Label Encoding, and monetary features were normalized using Standard Scaling. These preprocessing steps were bundled into a Scikit-Learn Pipeline object to ensure that incoming API payload data during inference underwent the exact same transformations as the training data.</w:t>
      </w:r>
    </w:p>
    <w:p>
      <w:pPr>
        <w:pStyle w:val="Heading1"/>
      </w:pPr>
      <w:r>
        <w:t>8. Algorithms Compared</w:t>
      </w:r>
    </w:p>
    <w:p>
      <w:pPr>
        <w:jc w:val="both"/>
      </w:pPr>
      <w:r>
        <w:t>During the R&amp;D phase, we evaluated multiple algorithms including Logistic Regression, Random Forest, Support Vector Machines (SVM), and eXtreme Gradient Boosting (XGBoost). Logistic Regression underfitted the complex non-linear relationships. Random Forest performed well but was memory-heavy and slightly slower during inference. XGBoost was ultimately selected as the champion model due to its gradient boosting framework, which provided superior accuracy, built-in regularization to combat overfitting, and incredibly fast inference times suitable for a real-time web API.</w:t>
      </w:r>
    </w:p>
    <w:p>
      <w:pPr>
        <w:pStyle w:val="Heading1"/>
      </w:pPr>
      <w:r>
        <w:t>9. Google Teachable Machine Training</w:t>
      </w:r>
    </w:p>
    <w:p>
      <w:pPr>
        <w:jc w:val="both"/>
      </w:pPr>
      <w:r>
        <w:t>For visual damage assessment, we utilized Google Teachable Machine (GTM), which abstracts the complexities of TensorFlow.js. We curated a dataset of hundreds of images categorized into 'Valid Damage' (cracked screens, burnt components) and 'Invalid/No Damage' (perfectly intact devices). The GTM platform utilized MobileNetV2, a lightweight Convolutional Neural Network (CNN) optimized for rapid inference. Through Transfer Learning, the base MobileNet layers extracted features, while the dense classification layers were retrained on our specific warranty images. The resulting model was exported for seamless frontend and backend integration.</w:t>
      </w:r>
    </w:p>
    <w:p>
      <w:pPr>
        <w:pStyle w:val="Heading1"/>
      </w:pPr>
      <w:r>
        <w:t>10. Claim Summary Card Generation</w:t>
      </w:r>
    </w:p>
    <w:p>
      <w:pPr>
        <w:jc w:val="both"/>
      </w:pPr>
      <w:r>
        <w:t>To empower the human Reviewers, we designed a dynamic 'Claim Summary Card' UI component. Instead of forcing reviewers to dig through raw database rows, the backend aggregates the outputs of the Rule Engine, the XGBoost confidence score, the GTM vision probabilities, and the extracted OCR text into a single, cohesive JSON object. The React frontend consumes this and renders an intuitive Summary Card, immediately highlighting red flags (e.g., 'Confidence Difference: 40% - High Risk') in bright colors to reduce cognitive load.</w:t>
      </w:r>
    </w:p>
    <w:p>
      <w:pPr>
        <w:pStyle w:val="Heading1"/>
      </w:pPr>
      <w:r>
        <w:t>11. Python Integration</w:t>
      </w:r>
    </w:p>
    <w:p>
      <w:pPr>
        <w:jc w:val="both"/>
      </w:pPr>
      <w:r>
        <w:t>The integration of these ML models into the Python backend was handled with extreme care to maintain API performance. The XGBoost model, label encoders, and scalers were serialized into `.joblib` files. Within FastAPI, we utilized application lifespan events (startup handlers) to load these massive binaries into the server's RAM exactly once when the server boots. This ensures that when a user submits a claim via the `POST /api/v1/claims` endpoint, the prediction is generated in mere milliseconds without the overhead of disk I/O.</w:t>
      </w:r>
    </w:p>
    <w:p>
      <w:pPr>
        <w:pStyle w:val="Heading1"/>
      </w:pPr>
      <w:r>
        <w:t>12. Model Prediction Comparison</w:t>
      </w:r>
    </w:p>
    <w:p>
      <w:pPr>
        <w:jc w:val="both"/>
      </w:pPr>
      <w:r>
        <w:t>A core innovation of AssureX is its Dual-Model methodology. The system independently asks the XGBoost model (evaluating numbers) and the GTM model (evaluating pixels) for their verdict on the same claim. XGBoost might analyze a claim for a $500 phone repair and determine it is 95% likely to be Valid based on the user's pristine history. Meanwhile, the GTM model analyzes the uploaded photo of the phone.</w:t>
      </w:r>
    </w:p>
    <w:p>
      <w:pPr>
        <w:pStyle w:val="Heading1"/>
      </w:pPr>
      <w:r>
        <w:t>13. Confidence-Score Comparison</w:t>
      </w:r>
    </w:p>
    <w:p>
      <w:pPr>
        <w:jc w:val="both"/>
      </w:pPr>
      <w:r>
        <w:t>The Synthesis Engine calculates the absolute delta between the two models' confidence scores. If XGBoost is 95% confident the claim is valid, but the GTM model is only 40% confident because the uploaded picture is blurry or shows an intact phone, the delta is 55%. AssureX operates on a strict 20% tolerance threshold. Any contradiction exceeding this threshold automatically aborts the auto-approval process and routes the claim to the Manual Review queue, ensuring AI hallucinations do not result in financial loss.</w:t>
      </w:r>
    </w:p>
    <w:p>
      <w:pPr>
        <w:pStyle w:val="Heading1"/>
      </w:pPr>
      <w:r>
        <w:t>14. Warranty-Rule Design</w:t>
      </w:r>
    </w:p>
    <w:p>
      <w:pPr>
        <w:jc w:val="both"/>
      </w:pPr>
      <w:r>
        <w:t>AI is computationally expensive; therefore, AssureX employs a Lightning-fast Deterministic Rule Engine as the first line of defense. The Rule Engine strictly evaluates immutable business policies before invoking any ML models. It calculates the difference between the current date and the warranty expiry date, rejecting expired policies instantly. It also queries the database using SHA-256 hashes of documents and serial numbers to instantly block duplicate submissions. This design saves massive amounts of cloud compute costs.</w:t>
      </w:r>
    </w:p>
    <w:p>
      <w:pPr>
        <w:pStyle w:val="Heading1"/>
      </w:pPr>
      <w:r>
        <w:t>15. OCR and Document Processing</w:t>
      </w:r>
    </w:p>
    <w:p>
      <w:pPr>
        <w:jc w:val="both"/>
      </w:pPr>
      <w:r>
        <w:t>To automate data entry, we integrated Optical Character Recognition (OCR) using Tesseract. When a customer uploads a receipt, the system utilizes OpenCV to grayscale and threshold the image, optimizing it for text extraction. Tesseract then scans the receipt for crucial substrings such as purchase dates and total amounts. While this drastically reduces friction for the customer, the extracted text is also cross-referenced against the manual input to detect discrepancies.</w:t>
      </w:r>
    </w:p>
    <w:p>
      <w:pPr>
        <w:pStyle w:val="Heading1"/>
      </w:pPr>
      <w:r>
        <w:t>16. Difficulties Encountered</w:t>
      </w:r>
    </w:p>
    <w:p>
      <w:pPr>
        <w:jc w:val="both"/>
      </w:pPr>
      <w:r>
        <w:t>The development journey was fraught with technical hurdles. The most significant challenge was Cloud Deployment. Initial attempts to deploy the Python backend on serverless platforms like Vercel failed entirely due to strict 50MB function size limits; our ML libraries (XGBoost, Pandas, Scikit-learn) exceeded 1.2GB uncompressed. We had to pivot to containerized deployments (Docker) and persistent cloud providers like Render and Hugging Face Spaces. Additionally, handling asynchronous file uploads while simultaneously running heavy ML inferences required complex thread management in FastAPI.</w:t>
      </w:r>
    </w:p>
    <w:p>
      <w:pPr>
        <w:pStyle w:val="Heading1"/>
      </w:pPr>
      <w:r>
        <w:t>17. Model Errors</w:t>
      </w:r>
    </w:p>
    <w:p>
      <w:pPr>
        <w:jc w:val="both"/>
      </w:pPr>
      <w:r>
        <w:t>No AI is perfect, and our models experienced specific error topologies. The XGBoost model occasionally exhibited False Positives on highly expensive repairs if the user had a new account, penalizing legitimate new customers. The GTM Vision model struggled heavily with glare; overhead lighting reflecting off a perfectly intact phone screen was occasionally misclassified as a 'crack' (False Negative for intact class), highlighting the limitations of 2D image analysis.</w:t>
      </w:r>
    </w:p>
    <w:p>
      <w:pPr>
        <w:pStyle w:val="Heading1"/>
      </w:pPr>
      <w:r>
        <w:t>18. Model Disagreement Cases</w:t>
      </w:r>
    </w:p>
    <w:p>
      <w:pPr>
        <w:jc w:val="both"/>
      </w:pPr>
      <w:r>
        <w:t>Model disagreements became the most fascinating aspect of the project. In one test case, a customer submitted a claim with a flawless history and a logical repair amount (XGBoost Confidence: 98% Valid). However, the customer accidentally uploaded a picture of their cat instead of the damaged product. The GTM Vision model returned a 10% Valid score. The Synthesis Engine caught the 88% contradiction and flagged it. This proved that dual-model verification is vastly superior to single-model systems in catching human error and edge-case fraud.</w:t>
      </w:r>
    </w:p>
    <w:p>
      <w:pPr>
        <w:pStyle w:val="Heading1"/>
      </w:pPr>
      <w:r>
        <w:t>19. Testing Results</w:t>
      </w:r>
    </w:p>
    <w:p>
      <w:pPr>
        <w:jc w:val="both"/>
      </w:pPr>
      <w:r>
        <w:t>Our rigorous testing strategy involved unit testing FastAPI endpoints using Pytest and hold-out testing for the ML models. After implementing the 8% noise injection to cure our dataset leakage, the XGBoost model stabilized at a highly realistic accuracy of 90.11%. Precision, Recall, and F1-Scores hovered consistently around 0.90. This balanced F1-Score was crucial, as it meant the system was equally adept at catching fraudsters without falsely rejecting honest customers.</w:t>
      </w:r>
    </w:p>
    <w:p>
      <w:pPr>
        <w:pStyle w:val="Heading1"/>
      </w:pPr>
      <w:r>
        <w:t>20. Security Considerations</w:t>
      </w:r>
    </w:p>
    <w:p>
      <w:pPr>
        <w:jc w:val="both"/>
      </w:pPr>
      <w:r>
        <w:t>Security was paramount given the financial nature of the application. The system implements robust Role-Based Access Control (RBAC). Route guards on the frontend and dependency injections on the backend ensure Customers cannot access Admin endpoints. All passwords are salted and hashed using bcrypt. Stateless JSON Web Tokens (JWT) manage session security. Furthermore, to prevent injection attacks, SQLAlchemy ORM parameterizes all database queries.</w:t>
      </w:r>
    </w:p>
    <w:p>
      <w:pPr>
        <w:pStyle w:val="Heading1"/>
      </w:pPr>
      <w:r>
        <w:t>21. Limitations</w:t>
      </w:r>
    </w:p>
    <w:p>
      <w:pPr>
        <w:jc w:val="both"/>
      </w:pPr>
      <w:r>
        <w:t>Despite its successes, AssureX has limitations. The OCR engine heavily depends on the lighting and angle of the customer's camera; crumpled or poorly lit receipts often yield garbage text. Furthermore, the GTM Vision model relies on static images, which can easily be spoofed by a customer downloading a picture of a broken phone from Google Images, as the current system lacks reverse-image-search or EXIF metadata validation.</w:t>
      </w:r>
    </w:p>
    <w:p>
      <w:pPr>
        <w:pStyle w:val="Heading1"/>
      </w:pPr>
      <w:r>
        <w:t>22. Lessons Learned</w:t>
      </w:r>
    </w:p>
    <w:p>
      <w:pPr>
        <w:jc w:val="both"/>
      </w:pPr>
      <w:r>
        <w:t>The most profound lesson our team learned is that AI is not a silver bullet; it is a tool that must be constrained by deterministic logic. Relying entirely on Machine Learning for financial decisions is dangerous due to hallucinations. The implementation of our Rule Engine and Dual-Model comparison taught us the value of 'AI Guardrails'. Furthermore, we learned the harsh realities of DevOps—an ML model that works perfectly in a Jupyter Notebook is useless if its dependencies are too massive to be deployed on standard cloud infrastructure.</w:t>
      </w:r>
    </w:p>
    <w:p>
      <w:pPr>
        <w:pStyle w:val="Heading1"/>
      </w:pPr>
      <w:r>
        <w:t>23. Future Enhancements</w:t>
      </w:r>
    </w:p>
    <w:p>
      <w:pPr>
        <w:jc w:val="both"/>
      </w:pPr>
      <w:r>
        <w:t>Looking ahead, AssureX has massive potential for expansion. Future iterations will replace static image uploads with a real-time, in-browser Video Scanning module to verify the physical device dynamically and prevent image spoofing. We also plan to integrate Large Language Models (LLMs) to automatically parse handwritten notes from service center technicians. Ultimately, integrating AssureX with enterprise ERP systems (like SAP) will allow for completely automated, human-less financial payouts.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