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2747"/>
          <w:sz w:val="46"/>
        </w:rPr>
        <w:t>Business Continuity Exercise Plan</w:t>
      </w:r>
    </w:p>
    <w:p>
      <w:pPr>
        <w:spacing w:after="160"/>
      </w:pPr>
      <w:r>
        <w:rPr>
          <w:rFonts w:ascii="Calibri" w:hAnsi="Calibri"/>
          <w:color w:val="475569"/>
          <w:sz w:val="18"/>
        </w:rPr>
        <w:t>LG-POL-006 | Version 1.0 | Class: synthetic_plan</w:t>
      </w:r>
    </w:p>
    <w:p>
      <w:pPr>
        <w:spacing w:after="240"/>
      </w:pPr>
      <w:r>
        <w:rPr>
          <w:rFonts w:ascii="Calibri" w:hAnsi="Calibri"/>
          <w:i/>
          <w:color w:val="475569"/>
          <w:sz w:val="17"/>
        </w:rPr>
        <w:t>Original synthetic fixture for LocalGuard AI; it contains no real organization, person, service, or recovery data.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[LG-POL-006:H01] </w:t>
      </w:r>
      <w:r>
        <w:rPr>
          <w:rFonts w:ascii="Calibri" w:hAnsi="Calibri"/>
          <w:b/>
          <w:color w:val="2E74B5"/>
          <w:sz w:val="32"/>
        </w:rPr>
        <w:t>1. Recovery objectives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[LG-POL-006:P001]</w:t>
      </w:r>
    </w:p>
    <w:p>
      <w:r>
        <w:rPr>
          <w:rFonts w:ascii="Consolas" w:hAnsi="Consolas"/>
          <w:color w:val="475569"/>
          <w:sz w:val="14"/>
        </w:rPr>
        <w:t xml:space="preserve">[LG-POL-006:L001] </w:t>
      </w:r>
      <w:r>
        <w:rPr>
          <w:rFonts w:ascii="Calibri" w:hAnsi="Calibri"/>
          <w:color w:val="0F2747"/>
          <w:sz w:val="22"/>
        </w:rPr>
        <w:t>The critical billing service has a recovery time objective of four hours.</w:t>
      </w:r>
    </w:p>
    <w:p>
      <w:r>
        <w:rPr>
          <w:rFonts w:ascii="Consolas" w:hAnsi="Consolas"/>
          <w:color w:val="475569"/>
          <w:sz w:val="14"/>
        </w:rPr>
        <w:t xml:space="preserve">[LG-POL-006:L002] </w:t>
      </w:r>
      <w:r>
        <w:rPr>
          <w:rFonts w:ascii="Calibri" w:hAnsi="Calibri"/>
          <w:color w:val="0F2747"/>
          <w:sz w:val="22"/>
        </w:rPr>
        <w:t>The critical billing service has a recovery point objective of thirty minutes.</w:t>
      </w:r>
    </w:p>
    <w:p>
      <w:r>
        <w:rPr>
          <w:rFonts w:ascii="Consolas" w:hAnsi="Consolas"/>
          <w:color w:val="475569"/>
          <w:sz w:val="14"/>
        </w:rPr>
        <w:t xml:space="preserve">[LG-POL-006:L003] </w:t>
      </w:r>
      <w:r>
        <w:rPr>
          <w:rFonts w:ascii="Calibri" w:hAnsi="Calibri"/>
          <w:color w:val="0F2747"/>
          <w:sz w:val="22"/>
        </w:rPr>
        <w:t>The Infrastructure Team must verify recoverable backups every week.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[LG-POL-006:H02] </w:t>
      </w:r>
      <w:r>
        <w:rPr>
          <w:rFonts w:ascii="Calibri" w:hAnsi="Calibri"/>
          <w:b/>
          <w:color w:val="2E74B5"/>
          <w:sz w:val="32"/>
        </w:rPr>
        <w:t>2. Exercise schedule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[LG-POL-006:P002]</w:t>
      </w:r>
    </w:p>
    <w:p>
      <w:r>
        <w:rPr>
          <w:rFonts w:ascii="Consolas" w:hAnsi="Consolas"/>
          <w:color w:val="475569"/>
          <w:sz w:val="14"/>
        </w:rPr>
        <w:t xml:space="preserve">[LG-POL-006:L004] </w:t>
      </w:r>
      <w:r>
        <w:rPr>
          <w:rFonts w:ascii="Calibri" w:hAnsi="Calibri"/>
          <w:color w:val="0F2747"/>
          <w:sz w:val="22"/>
        </w:rPr>
        <w:t>The Continuity Manager must conduct one tabletop exercise in every calendar quarter.</w:t>
      </w:r>
    </w:p>
    <w:p>
      <w:r>
        <w:rPr>
          <w:rFonts w:ascii="Consolas" w:hAnsi="Consolas"/>
          <w:color w:val="475569"/>
          <w:sz w:val="14"/>
        </w:rPr>
        <w:t xml:space="preserve">[LG-POL-006:L005] </w:t>
      </w:r>
      <w:r>
        <w:rPr>
          <w:rFonts w:ascii="Calibri" w:hAnsi="Calibri"/>
          <w:color w:val="0F2747"/>
          <w:sz w:val="22"/>
        </w:rPr>
        <w:t>The Continuity Manager must conduct one technical failover exercise in every calendar year.</w:t>
      </w:r>
    </w:p>
    <w:p>
      <w:r>
        <w:rPr>
          <w:rFonts w:ascii="Consolas" w:hAnsi="Consolas"/>
          <w:color w:val="475569"/>
          <w:sz w:val="14"/>
        </w:rPr>
        <w:t xml:space="preserve">[LG-POL-006:L006] </w:t>
      </w:r>
      <w:r>
        <w:rPr>
          <w:rFonts w:ascii="Calibri" w:hAnsi="Calibri"/>
          <w:color w:val="0F2747"/>
          <w:sz w:val="22"/>
        </w:rPr>
        <w:t>Exercise scope must include communications, recovery dependencies, and decision authority.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[LG-POL-006:H03] </w:t>
      </w:r>
      <w:r>
        <w:rPr>
          <w:rFonts w:ascii="Calibri" w:hAnsi="Calibri"/>
          <w:b/>
          <w:color w:val="2E74B5"/>
          <w:sz w:val="32"/>
        </w:rPr>
        <w:t>3. Findings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[LG-POL-006:P003]</w:t>
      </w:r>
    </w:p>
    <w:p>
      <w:r>
        <w:rPr>
          <w:rFonts w:ascii="Consolas" w:hAnsi="Consolas"/>
          <w:color w:val="475569"/>
          <w:sz w:val="14"/>
        </w:rPr>
        <w:t xml:space="preserve">[LG-POL-006:L007] </w:t>
      </w:r>
      <w:r>
        <w:rPr>
          <w:rFonts w:ascii="Calibri" w:hAnsi="Calibri"/>
          <w:color w:val="0F2747"/>
          <w:sz w:val="22"/>
        </w:rPr>
        <w:t>The Continuity Manager must assign an owner to each exercise finding within two business days after the exercise ends.</w:t>
      </w:r>
    </w:p>
    <w:p>
      <w:r>
        <w:rPr>
          <w:rFonts w:ascii="Consolas" w:hAnsi="Consolas"/>
          <w:color w:val="475569"/>
          <w:sz w:val="14"/>
        </w:rPr>
        <w:t xml:space="preserve">[LG-POL-006:L008] </w:t>
      </w:r>
      <w:r>
        <w:rPr>
          <w:rFonts w:ascii="Calibri" w:hAnsi="Calibri"/>
          <w:color w:val="0F2747"/>
          <w:sz w:val="22"/>
        </w:rPr>
        <w:t>The assigned Finding Owner must close each finding within twenty business days after assignment unless the Risk Owner approves a revised date.</w:t>
      </w:r>
    </w:p>
    <w:p>
      <w:r>
        <w:rPr>
          <w:rFonts w:ascii="Consolas" w:hAnsi="Consolas"/>
          <w:color w:val="475569"/>
          <w:sz w:val="14"/>
        </w:rPr>
        <w:t xml:space="preserve">[LG-POL-006:L009] </w:t>
      </w:r>
      <w:r>
        <w:rPr>
          <w:rFonts w:ascii="Calibri" w:hAnsi="Calibri"/>
          <w:color w:val="0F2747"/>
          <w:sz w:val="22"/>
        </w:rPr>
        <w:t>Closure evidence must identify the corrective change and the verification performed.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75569"/>
        <w:sz w:val="16"/>
      </w:rPr>
      <w:t>LG-POL-006  | 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Exercise Plan</dc:title>
  <dc:subject>Original synthetic LocalGuard AI evaluation fixture</dc:subject>
  <dc:creator>LocalGuard Demonstration Organization</dc:creator>
  <cp:keywords>LocalGuard AI, synthetic, evaluation fixture</cp:keywords>
  <dc:description>Synthetic content only; no real organization or personal data.</dc:description>
  <cp:lastModifiedBy>LocalGuard Demonstration Organization</cp:lastModifiedBy>
  <cp:revision>1</cp:revision>
  <dcterms:created xsi:type="dcterms:W3CDTF">2013-12-23T23:15:00Z</dcterms:created>
  <dcterms:modified xsi:type="dcterms:W3CDTF">2013-12-23T23:15:00Z</dcterms:modified>
  <cp:category/>
</cp:coreProperties>
</file>