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>
      <w:pPr>
        <w:ind w:firstLine="709"/>
        <w:jc w:val="both"/>
        <w:spacing w:after="240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 w:before="0"/>
      </w:pPr>
      <w:r>
        <w:rPr>
          <w:rFonts w:ascii="Arial" w:hAnsi="Arial"/>
          <w:b w:val="0"/>
          <w:sz w:val="24"/>
        </w:rPr>
        <w:t xml:space="preserve">Hüququn yaranma tarixi: {TARIX_METN}</w:t>
      </w:r>
    </w:p>
    <w:p>
      <w:pPr>
        <w:ind w:firstLine="709"/>
        <w:spacing w:before="0" w:after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  <w:spacing w:before="180" w:after="0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11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>
      <w:pPr>
        <w:spacing w:before="12582"/>
        <w:pageBreakBefore w:val="1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