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r>
        <w:rPr/>
        <w:t>İcraçı: İmanov Həsən</w:t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sz w:val="24"/>
        </w:rPr>
        <w:t>Qəbul etdim: ________________</w:t>
      </w:r>
    </w:p>
    <w:p>
      <w:r>
        <w:rPr>
          <w:sz w:val="24"/>
        </w:rPr>
        <w:t>Tarix: ________________</w:t>
      </w:r>
    </w:p>
    <w:p>
      <w:r>
        <w:rPr>
          <w:sz w:val="24"/>
        </w:rPr>
        <w:t/>
      </w:r>
    </w:p>
    <w:p>
      <w:r>
        <w:rPr>
          <w:sz w:val="24"/>
        </w:rPr>
        <w:t>İcraçı: İmanov Həsən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