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A66C2"/>
          <w:sz w:val="44"/>
        </w:rPr>
        <w:t>IUS Engineering Club</w:t>
      </w:r>
    </w:p>
    <w:p>
      <w:pPr>
        <w:spacing w:after="280"/>
      </w:pPr>
      <w:r>
        <w:rPr>
          <w:rFonts w:ascii="Calibri" w:hAnsi="Calibri"/>
          <w:b/>
          <w:color w:val="212529"/>
          <w:sz w:val="28"/>
        </w:rPr>
        <w:t>LinkedIn Kurumsal Bağlantı &amp; Sponsorluk Rehberi</w:t>
      </w:r>
    </w:p>
    <w:p>
      <w:pPr>
        <w:spacing w:after="320"/>
      </w:pPr>
      <w:r>
        <w:t xml:space="preserve">Bu doküman, IUS Engineering Club yönetiminin ve üyelerinin LinkedIn üzerinde bağlantı kurması gereken stratejik şirketlerin doğrudan LinkedIn şirket sayfası bağlantılarını içermektedir. Bu bağlantılar; seminer konuşmacıları, teknik atölye mentorlukları, staj imkânları ve </w:t>
      </w:r>
      <w:r>
        <w:rPr>
          <w:b/>
        </w:rPr>
        <w:t>DevHack 2027 Hackathonu</w:t>
      </w:r>
      <w:r>
        <w:t xml:space="preserve"> kurumsal sponsorlukları için doğrudan zemin hazırlamak üzere derlenmiştir.</w:t>
      </w:r>
    </w:p>
    <w:p>
      <w:pPr>
        <w:spacing w:before="280" w:after="40"/>
      </w:pPr>
      <w:r>
        <w:rPr>
          <w:rFonts w:ascii="Calibri" w:hAnsi="Calibri"/>
          <w:b/>
          <w:color w:val="0A66C2"/>
          <w:sz w:val="26"/>
        </w:rPr>
        <w:t>1. Saraybosna Yazılım, Yapay Zeka &amp; IT Devleri (Bit Alliance Üyeleri)</w:t>
      </w:r>
    </w:p>
    <w:p>
      <w:pPr>
        <w:spacing w:after="120"/>
      </w:pPr>
      <w:r>
        <w:rPr>
          <w:rFonts w:ascii="Calibri" w:hAnsi="Calibri"/>
          <w:i/>
          <w:color w:val="6C757D"/>
          <w:sz w:val="19"/>
        </w:rPr>
        <w:t>Öğrenci hackathonlarına, yazılım kamplarına sponsor olan ve FENS CS/SE öğrencilerini istihdam eden ana firmalar:</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fill="0A66C2"/>
            <w:tcMar>
              <w:top w:w="80" w:type="dxa"/>
              <w:bottom w:w="80" w:type="dxa"/>
              <w:left w:w="100" w:type="dxa"/>
              <w:right w:w="100" w:type="dxa"/>
            </w:tcMar>
          </w:tcPr>
          <w:p>
            <w:pPr>
              <w:spacing w:before="40" w:after="40"/>
            </w:pPr>
            <w:r>
              <w:rPr>
                <w:rFonts w:ascii="Calibri" w:hAnsi="Calibri"/>
                <w:b/>
                <w:color w:val="FFFFFF"/>
                <w:sz w:val="18"/>
              </w:rPr>
              <w:t>Firma Adı</w:t>
            </w:r>
          </w:p>
        </w:tc>
        <w:tc>
          <w:tcPr>
            <w:tcW w:type="dxa" w:w="2592"/>
            <w:shd w:fill="0A66C2"/>
            <w:tcMar>
              <w:top w:w="80" w:type="dxa"/>
              <w:bottom w:w="80" w:type="dxa"/>
              <w:left w:w="100" w:type="dxa"/>
              <w:right w:w="100" w:type="dxa"/>
            </w:tcMar>
          </w:tcPr>
          <w:p>
            <w:pPr>
              <w:spacing w:before="40" w:after="40"/>
            </w:pPr>
            <w:r>
              <w:rPr>
                <w:rFonts w:ascii="Calibri" w:hAnsi="Calibri"/>
                <w:b/>
                <w:color w:val="FFFFFF"/>
                <w:sz w:val="18"/>
              </w:rPr>
              <w:t>Faaliyet Alanı</w:t>
            </w:r>
          </w:p>
        </w:tc>
        <w:tc>
          <w:tcPr>
            <w:tcW w:type="dxa" w:w="1008"/>
            <w:shd w:fill="0A66C2"/>
            <w:tcMar>
              <w:top w:w="80" w:type="dxa"/>
              <w:bottom w:w="80" w:type="dxa"/>
              <w:left w:w="100" w:type="dxa"/>
              <w:right w:w="100" w:type="dxa"/>
            </w:tcMar>
          </w:tcPr>
          <w:p>
            <w:pPr>
              <w:spacing w:before="40" w:after="40"/>
            </w:pPr>
            <w:r>
              <w:rPr>
                <w:rFonts w:ascii="Calibri" w:hAnsi="Calibri"/>
                <w:b/>
                <w:color w:val="FFFFFF"/>
                <w:sz w:val="18"/>
              </w:rPr>
              <w:t>Bölüm</w:t>
            </w:r>
          </w:p>
        </w:tc>
        <w:tc>
          <w:tcPr>
            <w:tcW w:type="dxa" w:w="2592"/>
            <w:shd w:fill="0A66C2"/>
            <w:tcMar>
              <w:top w:w="80" w:type="dxa"/>
              <w:bottom w:w="80" w:type="dxa"/>
              <w:left w:w="100" w:type="dxa"/>
              <w:right w:w="100" w:type="dxa"/>
            </w:tcMar>
          </w:tcPr>
          <w:p>
            <w:pPr>
              <w:spacing w:before="40" w:after="40"/>
            </w:pPr>
            <w:r>
              <w:rPr>
                <w:rFonts w:ascii="Calibri" w:hAnsi="Calibri"/>
                <w:b/>
                <w:color w:val="FFFFFF"/>
                <w:sz w:val="18"/>
              </w:rPr>
              <w:t>Kulüp İçin Fırsat</w:t>
            </w:r>
          </w:p>
        </w:tc>
        <w:tc>
          <w:tcPr>
            <w:tcW w:type="dxa" w:w="2016"/>
            <w:shd w:fill="0A66C2"/>
            <w:tcMar>
              <w:top w:w="80" w:type="dxa"/>
              <w:bottom w:w="80" w:type="dxa"/>
              <w:left w:w="100" w:type="dxa"/>
              <w:right w:w="100" w:type="dxa"/>
            </w:tcMar>
          </w:tcPr>
          <w:p>
            <w:pPr>
              <w:spacing w:before="40" w:after="40"/>
            </w:pPr>
            <w:r>
              <w:rPr>
                <w:rFonts w:ascii="Calibri" w:hAnsi="Calibri"/>
                <w:b/>
                <w:color w:val="FFFFFF"/>
                <w:sz w:val="18"/>
              </w:rPr>
              <w:t>LinkedIn Sayfası</w:t>
            </w:r>
          </w:p>
        </w:tc>
      </w:tr>
      <w:tr>
        <w:tc>
          <w:tcPr>
            <w:tcW w:type="dxa" w:w="1872"/>
            <w:shd w:fill="FFFFFF"/>
            <w:tcMar>
              <w:top w:w="70" w:type="dxa"/>
              <w:bottom w:w="70" w:type="dxa"/>
              <w:left w:w="100" w:type="dxa"/>
              <w:right w:w="100" w:type="dxa"/>
            </w:tcMar>
          </w:tcPr>
          <w:p>
            <w:pPr>
              <w:spacing w:before="40" w:after="40"/>
            </w:pPr>
            <w:r>
              <w:rPr>
                <w:rFonts w:ascii="Calibri" w:hAnsi="Calibri"/>
                <w:b/>
                <w:sz w:val="17"/>
              </w:rPr>
              <w:t>Bit Alliance</w:t>
            </w:r>
          </w:p>
        </w:tc>
        <w:tc>
          <w:tcPr>
            <w:tcW w:type="dxa" w:w="2592"/>
            <w:shd w:fill="FFFFFF"/>
            <w:tcMar>
              <w:top w:w="70" w:type="dxa"/>
              <w:bottom w:w="70" w:type="dxa"/>
              <w:left w:w="100" w:type="dxa"/>
              <w:right w:w="100" w:type="dxa"/>
            </w:tcMar>
          </w:tcPr>
          <w:p>
            <w:pPr>
              <w:spacing w:before="40" w:after="40"/>
            </w:pPr>
            <w:r>
              <w:rPr>
                <w:rFonts w:ascii="Calibri" w:hAnsi="Calibri"/>
                <w:sz w:val="17"/>
              </w:rPr>
              <w:t>Bosna Hersek IT Sektör Birliği (Tüm IT Firmalarının Çatı Kuruluşu)</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Tüm FENS</w:t>
            </w:r>
          </w:p>
        </w:tc>
        <w:tc>
          <w:tcPr>
            <w:tcW w:type="dxa" w:w="2592"/>
            <w:shd w:fill="FFFFFF"/>
            <w:tcMar>
              <w:top w:w="70" w:type="dxa"/>
              <w:bottom w:w="70" w:type="dxa"/>
              <w:left w:w="100" w:type="dxa"/>
              <w:right w:w="100" w:type="dxa"/>
            </w:tcMar>
          </w:tcPr>
          <w:p>
            <w:pPr>
              <w:spacing w:before="40" w:after="40"/>
            </w:pPr>
            <w:r>
              <w:rPr>
                <w:rFonts w:ascii="Calibri" w:hAnsi="Calibri"/>
                <w:sz w:val="17"/>
              </w:rPr>
              <w:t>Hackathon Hamisi, Sektör Ağı</w:t>
            </w:r>
          </w:p>
        </w:tc>
        <w:tc>
          <w:tcPr>
            <w:tcW w:type="dxa" w:w="2016"/>
            <w:shd w:fill="FFFFFF"/>
            <w:tcMar>
              <w:top w:w="70" w:type="dxa"/>
              <w:bottom w:w="70" w:type="dxa"/>
              <w:left w:w="100" w:type="dxa"/>
              <w:right w:w="100" w:type="dxa"/>
            </w:tcMar>
          </w:tcPr>
          <w:p>
            <w:pPr>
              <w:spacing w:before="40" w:after="40"/>
            </w:pPr>
            <w:hyperlink r:id="rId9">
              <w:r>
                <w:rPr>
                  <w:color w:val="0A66C2"/>
                  <w:u w:val="single"/>
                  <w:b/>
                  <w:rFonts w:ascii="Calibri" w:hAnsi="Calibri"/>
                </w:rPr>
                <w:t>🔗 Bit Alliance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Atlantbh</w:t>
            </w:r>
          </w:p>
        </w:tc>
        <w:tc>
          <w:tcPr>
            <w:tcW w:type="dxa" w:w="2592"/>
            <w:shd w:fill="F8F9FA"/>
            <w:tcMar>
              <w:top w:w="70" w:type="dxa"/>
              <w:bottom w:w="70" w:type="dxa"/>
              <w:left w:w="100" w:type="dxa"/>
              <w:right w:w="100" w:type="dxa"/>
            </w:tcMar>
          </w:tcPr>
          <w:p>
            <w:pPr>
              <w:spacing w:before="40" w:after="40"/>
            </w:pPr>
            <w:r>
              <w:rPr>
                <w:rFonts w:ascii="Calibri" w:hAnsi="Calibri"/>
                <w:sz w:val="17"/>
              </w:rPr>
              <w:t>Yazılım Mühendisliği, Veri &amp; Bulut Çözümleri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8F9FA"/>
            <w:tcMar>
              <w:top w:w="70" w:type="dxa"/>
              <w:bottom w:w="70" w:type="dxa"/>
              <w:left w:w="100" w:type="dxa"/>
              <w:right w:w="100" w:type="dxa"/>
            </w:tcMar>
          </w:tcPr>
          <w:p>
            <w:pPr>
              <w:spacing w:before="40" w:after="40"/>
            </w:pPr>
            <w:r>
              <w:rPr>
                <w:rFonts w:ascii="Calibri" w:hAnsi="Calibri"/>
                <w:sz w:val="17"/>
              </w:rPr>
              <w:t>Öğrenci Stajları (ABH Internship), Hackathon Sponsoru</w:t>
            </w:r>
          </w:p>
        </w:tc>
        <w:tc>
          <w:tcPr>
            <w:tcW w:type="dxa" w:w="2016"/>
            <w:shd w:fill="F8F9FA"/>
            <w:tcMar>
              <w:top w:w="70" w:type="dxa"/>
              <w:bottom w:w="70" w:type="dxa"/>
              <w:left w:w="100" w:type="dxa"/>
              <w:right w:w="100" w:type="dxa"/>
            </w:tcMar>
          </w:tcPr>
          <w:p>
            <w:pPr>
              <w:spacing w:before="40" w:after="40"/>
            </w:pPr>
            <w:hyperlink r:id="rId10">
              <w:r>
                <w:rPr>
                  <w:color w:val="0A66C2"/>
                  <w:u w:val="single"/>
                  <w:b/>
                  <w:rFonts w:ascii="Calibri" w:hAnsi="Calibri"/>
                </w:rPr>
                <w:t>🔗 Atlantbh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HTEC Group</w:t>
            </w:r>
          </w:p>
        </w:tc>
        <w:tc>
          <w:tcPr>
            <w:tcW w:type="dxa" w:w="2592"/>
            <w:shd w:fill="FFFFFF"/>
            <w:tcMar>
              <w:top w:w="70" w:type="dxa"/>
              <w:bottom w:w="70" w:type="dxa"/>
              <w:left w:w="100" w:type="dxa"/>
              <w:right w:w="100" w:type="dxa"/>
            </w:tcMar>
          </w:tcPr>
          <w:p>
            <w:pPr>
              <w:spacing w:before="40" w:after="40"/>
            </w:pPr>
            <w:r>
              <w:rPr>
                <w:rFonts w:ascii="Calibri" w:hAnsi="Calibri"/>
                <w:sz w:val="17"/>
              </w:rPr>
              <w:t>Bölgesel Mühendislik &amp; Danışmanlık Devi (Eski Mistral)</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 / EE</w:t>
            </w:r>
          </w:p>
        </w:tc>
        <w:tc>
          <w:tcPr>
            <w:tcW w:type="dxa" w:w="2592"/>
            <w:shd w:fill="FFFFFF"/>
            <w:tcMar>
              <w:top w:w="70" w:type="dxa"/>
              <w:bottom w:w="70" w:type="dxa"/>
              <w:left w:w="100" w:type="dxa"/>
              <w:right w:w="100" w:type="dxa"/>
            </w:tcMar>
          </w:tcPr>
          <w:p>
            <w:pPr>
              <w:spacing w:before="40" w:after="40"/>
            </w:pPr>
            <w:r>
              <w:rPr>
                <w:rFonts w:ascii="Calibri" w:hAnsi="Calibri"/>
                <w:sz w:val="17"/>
              </w:rPr>
              <w:t>Teknik Konuşmacı, Hackathon Jürisi</w:t>
            </w:r>
          </w:p>
        </w:tc>
        <w:tc>
          <w:tcPr>
            <w:tcW w:type="dxa" w:w="2016"/>
            <w:shd w:fill="FFFFFF"/>
            <w:tcMar>
              <w:top w:w="70" w:type="dxa"/>
              <w:bottom w:w="70" w:type="dxa"/>
              <w:left w:w="100" w:type="dxa"/>
              <w:right w:w="100" w:type="dxa"/>
            </w:tcMar>
          </w:tcPr>
          <w:p>
            <w:pPr>
              <w:spacing w:before="40" w:after="40"/>
            </w:pPr>
            <w:hyperlink r:id="rId11">
              <w:r>
                <w:rPr>
                  <w:color w:val="0A66C2"/>
                  <w:u w:val="single"/>
                  <w:b/>
                  <w:rFonts w:ascii="Calibri" w:hAnsi="Calibri"/>
                </w:rPr>
                <w:t>🔗 HTEC Group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Authority Partners</w:t>
            </w:r>
          </w:p>
        </w:tc>
        <w:tc>
          <w:tcPr>
            <w:tcW w:type="dxa" w:w="2592"/>
            <w:shd w:fill="F8F9FA"/>
            <w:tcMar>
              <w:top w:w="70" w:type="dxa"/>
              <w:bottom w:w="70" w:type="dxa"/>
              <w:left w:w="100" w:type="dxa"/>
              <w:right w:w="100" w:type="dxa"/>
            </w:tcMar>
          </w:tcPr>
          <w:p>
            <w:pPr>
              <w:spacing w:before="40" w:after="40"/>
            </w:pPr>
            <w:r>
              <w:rPr>
                <w:rFonts w:ascii="Calibri" w:hAnsi="Calibri"/>
                <w:sz w:val="17"/>
              </w:rPr>
              <w:t>Küresel Kurumsal Yazılım Çözümleri &amp; AP Lab</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8F9FA"/>
            <w:tcMar>
              <w:top w:w="70" w:type="dxa"/>
              <w:bottom w:w="70" w:type="dxa"/>
              <w:left w:w="100" w:type="dxa"/>
              <w:right w:w="100" w:type="dxa"/>
            </w:tcMar>
          </w:tcPr>
          <w:p>
            <w:pPr>
              <w:spacing w:before="40" w:after="40"/>
            </w:pPr>
            <w:r>
              <w:rPr>
                <w:rFonts w:ascii="Calibri" w:hAnsi="Calibri"/>
                <w:sz w:val="17"/>
              </w:rPr>
              <w:t>Ücretsiz Eğitimler, Atölye Sponsorluğu</w:t>
            </w:r>
          </w:p>
        </w:tc>
        <w:tc>
          <w:tcPr>
            <w:tcW w:type="dxa" w:w="2016"/>
            <w:shd w:fill="F8F9FA"/>
            <w:tcMar>
              <w:top w:w="70" w:type="dxa"/>
              <w:bottom w:w="70" w:type="dxa"/>
              <w:left w:w="100" w:type="dxa"/>
              <w:right w:w="100" w:type="dxa"/>
            </w:tcMar>
          </w:tcPr>
          <w:p>
            <w:pPr>
              <w:spacing w:before="40" w:after="40"/>
            </w:pPr>
            <w:hyperlink r:id="rId12">
              <w:r>
                <w:rPr>
                  <w:color w:val="0A66C2"/>
                  <w:u w:val="single"/>
                  <w:b/>
                  <w:rFonts w:ascii="Calibri" w:hAnsi="Calibri"/>
                </w:rPr>
                <w:t>🔗 Authority Partners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Endava (Klika)</w:t>
            </w:r>
          </w:p>
        </w:tc>
        <w:tc>
          <w:tcPr>
            <w:tcW w:type="dxa" w:w="2592"/>
            <w:shd w:fill="FFFFFF"/>
            <w:tcMar>
              <w:top w:w="70" w:type="dxa"/>
              <w:bottom w:w="70" w:type="dxa"/>
              <w:left w:w="100" w:type="dxa"/>
              <w:right w:w="100" w:type="dxa"/>
            </w:tcMar>
          </w:tcPr>
          <w:p>
            <w:pPr>
              <w:spacing w:before="40" w:after="40"/>
            </w:pPr>
            <w:r>
              <w:rPr>
                <w:rFonts w:ascii="Calibri" w:hAnsi="Calibri"/>
                <w:sz w:val="17"/>
              </w:rPr>
              <w:t>Uluslararası Yazılım Mühendisliği Devi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Büyük Çaplı Sponsorluk, Ofis Ziyaretleri</w:t>
            </w:r>
          </w:p>
        </w:tc>
        <w:tc>
          <w:tcPr>
            <w:tcW w:type="dxa" w:w="2016"/>
            <w:shd w:fill="FFFFFF"/>
            <w:tcMar>
              <w:top w:w="70" w:type="dxa"/>
              <w:bottom w:w="70" w:type="dxa"/>
              <w:left w:w="100" w:type="dxa"/>
              <w:right w:w="100" w:type="dxa"/>
            </w:tcMar>
          </w:tcPr>
          <w:p>
            <w:pPr>
              <w:spacing w:before="40" w:after="40"/>
            </w:pPr>
            <w:hyperlink r:id="rId13">
              <w:r>
                <w:rPr>
                  <w:color w:val="0A66C2"/>
                  <w:u w:val="single"/>
                  <w:b/>
                  <w:rFonts w:ascii="Calibri" w:hAnsi="Calibri"/>
                </w:rPr>
                <w:t>🔗 Endava (Klika)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Symphony</w:t>
            </w:r>
          </w:p>
        </w:tc>
        <w:tc>
          <w:tcPr>
            <w:tcW w:type="dxa" w:w="2592"/>
            <w:shd w:fill="F8F9FA"/>
            <w:tcMar>
              <w:top w:w="70" w:type="dxa"/>
              <w:bottom w:w="70" w:type="dxa"/>
              <w:left w:w="100" w:type="dxa"/>
              <w:right w:w="100" w:type="dxa"/>
            </w:tcMar>
          </w:tcPr>
          <w:p>
            <w:pPr>
              <w:spacing w:before="40" w:after="40"/>
            </w:pPr>
            <w:r>
              <w:rPr>
                <w:rFonts w:ascii="Calibri" w:hAnsi="Calibri"/>
                <w:sz w:val="17"/>
              </w:rPr>
              <w:t>Global Dijital Ürün Geliştirme (Trebević Kampüsü)</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8F9FA"/>
            <w:tcMar>
              <w:top w:w="70" w:type="dxa"/>
              <w:bottom w:w="70" w:type="dxa"/>
              <w:left w:w="100" w:type="dxa"/>
              <w:right w:w="100" w:type="dxa"/>
            </w:tcMar>
          </w:tcPr>
          <w:p>
            <w:pPr>
              <w:spacing w:before="40" w:after="40"/>
            </w:pPr>
            <w:r>
              <w:rPr>
                <w:rFonts w:ascii="Calibri" w:hAnsi="Calibri"/>
                <w:sz w:val="17"/>
              </w:rPr>
              <w:t>Teknoloji Kampüsü Ziyareti, Tech-Talk</w:t>
            </w:r>
          </w:p>
        </w:tc>
        <w:tc>
          <w:tcPr>
            <w:tcW w:type="dxa" w:w="2016"/>
            <w:shd w:fill="F8F9FA"/>
            <w:tcMar>
              <w:top w:w="70" w:type="dxa"/>
              <w:bottom w:w="70" w:type="dxa"/>
              <w:left w:w="100" w:type="dxa"/>
              <w:right w:w="100" w:type="dxa"/>
            </w:tcMar>
          </w:tcPr>
          <w:p>
            <w:pPr>
              <w:spacing w:before="40" w:after="40"/>
            </w:pPr>
            <w:hyperlink r:id="rId14">
              <w:r>
                <w:rPr>
                  <w:color w:val="0A66C2"/>
                  <w:u w:val="single"/>
                  <w:b/>
                  <w:rFonts w:ascii="Calibri" w:hAnsi="Calibri"/>
                </w:rPr>
                <w:t>🔗 Symphony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Ministry of Programming</w:t>
            </w:r>
          </w:p>
        </w:tc>
        <w:tc>
          <w:tcPr>
            <w:tcW w:type="dxa" w:w="2592"/>
            <w:shd w:fill="FFFFFF"/>
            <w:tcMar>
              <w:top w:w="70" w:type="dxa"/>
              <w:bottom w:w="70" w:type="dxa"/>
              <w:left w:w="100" w:type="dxa"/>
              <w:right w:w="100" w:type="dxa"/>
            </w:tcMar>
          </w:tcPr>
          <w:p>
            <w:pPr>
              <w:spacing w:before="40" w:after="40"/>
            </w:pPr>
            <w:r>
              <w:rPr>
                <w:rFonts w:ascii="Calibri" w:hAnsi="Calibri"/>
                <w:sz w:val="17"/>
              </w:rPr>
              <w:t>Girişim Stüdyosu (Startup Studio, FinTech, AI)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 / IE</w:t>
            </w:r>
          </w:p>
        </w:tc>
        <w:tc>
          <w:tcPr>
            <w:tcW w:type="dxa" w:w="2592"/>
            <w:shd w:fill="FFFFFF"/>
            <w:tcMar>
              <w:top w:w="70" w:type="dxa"/>
              <w:bottom w:w="70" w:type="dxa"/>
              <w:left w:w="100" w:type="dxa"/>
              <w:right w:w="100" w:type="dxa"/>
            </w:tcMar>
          </w:tcPr>
          <w:p>
            <w:pPr>
              <w:spacing w:before="40" w:after="40"/>
            </w:pPr>
            <w:r>
              <w:rPr>
                <w:rFonts w:ascii="Calibri" w:hAnsi="Calibri"/>
                <w:sz w:val="17"/>
              </w:rPr>
              <w:t>Startup Mentorluğu, AI Atölyeleri</w:t>
            </w:r>
          </w:p>
        </w:tc>
        <w:tc>
          <w:tcPr>
            <w:tcW w:type="dxa" w:w="2016"/>
            <w:shd w:fill="FFFFFF"/>
            <w:tcMar>
              <w:top w:w="70" w:type="dxa"/>
              <w:bottom w:w="70" w:type="dxa"/>
              <w:left w:w="100" w:type="dxa"/>
              <w:right w:w="100" w:type="dxa"/>
            </w:tcMar>
          </w:tcPr>
          <w:p>
            <w:pPr>
              <w:spacing w:before="40" w:after="40"/>
            </w:pPr>
            <w:hyperlink r:id="rId15">
              <w:r>
                <w:rPr>
                  <w:color w:val="0A66C2"/>
                  <w:u w:val="single"/>
                  <w:b/>
                  <w:rFonts w:ascii="Calibri" w:hAnsi="Calibri"/>
                </w:rPr>
                <w:t>🔗 Ministry of Programming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Infobip</w:t>
            </w:r>
          </w:p>
        </w:tc>
        <w:tc>
          <w:tcPr>
            <w:tcW w:type="dxa" w:w="2592"/>
            <w:shd w:fill="F8F9FA"/>
            <w:tcMar>
              <w:top w:w="70" w:type="dxa"/>
              <w:bottom w:w="70" w:type="dxa"/>
              <w:left w:w="100" w:type="dxa"/>
              <w:right w:w="100" w:type="dxa"/>
            </w:tcMar>
          </w:tcPr>
          <w:p>
            <w:pPr>
              <w:spacing w:before="40" w:after="40"/>
            </w:pPr>
            <w:r>
              <w:rPr>
                <w:rFonts w:ascii="Calibri" w:hAnsi="Calibri"/>
                <w:sz w:val="17"/>
              </w:rPr>
              <w:t>Bölgesel Unicorn, Bulut İletişim API Altyapısı</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 / EE</w:t>
            </w:r>
          </w:p>
        </w:tc>
        <w:tc>
          <w:tcPr>
            <w:tcW w:type="dxa" w:w="2592"/>
            <w:shd w:fill="F8F9FA"/>
            <w:tcMar>
              <w:top w:w="70" w:type="dxa"/>
              <w:bottom w:w="70" w:type="dxa"/>
              <w:left w:w="100" w:type="dxa"/>
              <w:right w:w="100" w:type="dxa"/>
            </w:tcMar>
          </w:tcPr>
          <w:p>
            <w:pPr>
              <w:spacing w:before="40" w:after="40"/>
            </w:pPr>
            <w:r>
              <w:rPr>
                <w:rFonts w:ascii="Calibri" w:hAnsi="Calibri"/>
                <w:sz w:val="17"/>
              </w:rPr>
              <w:t>API Kredileri, DevHack Ana Sponsorluğu</w:t>
            </w:r>
          </w:p>
        </w:tc>
        <w:tc>
          <w:tcPr>
            <w:tcW w:type="dxa" w:w="2016"/>
            <w:shd w:fill="F8F9FA"/>
            <w:tcMar>
              <w:top w:w="70" w:type="dxa"/>
              <w:bottom w:w="70" w:type="dxa"/>
              <w:left w:w="100" w:type="dxa"/>
              <w:right w:w="100" w:type="dxa"/>
            </w:tcMar>
          </w:tcPr>
          <w:p>
            <w:pPr>
              <w:spacing w:before="40" w:after="40"/>
            </w:pPr>
            <w:hyperlink r:id="rId16">
              <w:r>
                <w:rPr>
                  <w:color w:val="0A66C2"/>
                  <w:u w:val="single"/>
                  <w:b/>
                  <w:rFonts w:ascii="Calibri" w:hAnsi="Calibri"/>
                </w:rPr>
                <w:t>🔗 Infobip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ZIRA</w:t>
            </w:r>
          </w:p>
        </w:tc>
        <w:tc>
          <w:tcPr>
            <w:tcW w:type="dxa" w:w="2592"/>
            <w:shd w:fill="FFFFFF"/>
            <w:tcMar>
              <w:top w:w="70" w:type="dxa"/>
              <w:bottom w:w="70" w:type="dxa"/>
              <w:left w:w="100" w:type="dxa"/>
              <w:right w:w="100" w:type="dxa"/>
            </w:tcMar>
          </w:tcPr>
          <w:p>
            <w:pPr>
              <w:spacing w:before="40" w:after="40"/>
            </w:pPr>
            <w:r>
              <w:rPr>
                <w:rFonts w:ascii="Calibri" w:hAnsi="Calibri"/>
                <w:sz w:val="17"/>
              </w:rPr>
              <w:t>Telekom &amp; FinTech BSS Yazılımları (Global İhracat)</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Kurumsal Yazılım Semineri, Stajlar</w:t>
            </w:r>
          </w:p>
        </w:tc>
        <w:tc>
          <w:tcPr>
            <w:tcW w:type="dxa" w:w="2016"/>
            <w:shd w:fill="FFFFFF"/>
            <w:tcMar>
              <w:top w:w="70" w:type="dxa"/>
              <w:bottom w:w="70" w:type="dxa"/>
              <w:left w:w="100" w:type="dxa"/>
              <w:right w:w="100" w:type="dxa"/>
            </w:tcMar>
          </w:tcPr>
          <w:p>
            <w:pPr>
              <w:spacing w:before="40" w:after="40"/>
            </w:pPr>
            <w:hyperlink r:id="rId17">
              <w:r>
                <w:rPr>
                  <w:color w:val="0A66C2"/>
                  <w:u w:val="single"/>
                  <w:b/>
                  <w:rFonts w:ascii="Calibri" w:hAnsi="Calibri"/>
                </w:rPr>
                <w:t>🔗 ZIRA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Comtrade 360</w:t>
            </w:r>
          </w:p>
        </w:tc>
        <w:tc>
          <w:tcPr>
            <w:tcW w:type="dxa" w:w="2592"/>
            <w:shd w:fill="F8F9FA"/>
            <w:tcMar>
              <w:top w:w="70" w:type="dxa"/>
              <w:bottom w:w="70" w:type="dxa"/>
              <w:left w:w="100" w:type="dxa"/>
              <w:right w:w="100" w:type="dxa"/>
            </w:tcMar>
          </w:tcPr>
          <w:p>
            <w:pPr>
              <w:spacing w:before="40" w:after="40"/>
            </w:pPr>
            <w:r>
              <w:rPr>
                <w:rFonts w:ascii="Calibri" w:hAnsi="Calibri"/>
                <w:sz w:val="17"/>
              </w:rPr>
              <w:t>Bulut, Veri Güvenliği &amp; Altyapı Yazılımları</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 / EE</w:t>
            </w:r>
          </w:p>
        </w:tc>
        <w:tc>
          <w:tcPr>
            <w:tcW w:type="dxa" w:w="2592"/>
            <w:shd w:fill="F8F9FA"/>
            <w:tcMar>
              <w:top w:w="70" w:type="dxa"/>
              <w:bottom w:w="70" w:type="dxa"/>
              <w:left w:w="100" w:type="dxa"/>
              <w:right w:w="100" w:type="dxa"/>
            </w:tcMar>
          </w:tcPr>
          <w:p>
            <w:pPr>
              <w:spacing w:before="40" w:after="40"/>
            </w:pPr>
            <w:r>
              <w:rPr>
                <w:rFonts w:ascii="Calibri" w:hAnsi="Calibri"/>
                <w:sz w:val="17"/>
              </w:rPr>
              <w:t>Bulut/Altyapı Sponsorluğu</w:t>
            </w:r>
          </w:p>
        </w:tc>
        <w:tc>
          <w:tcPr>
            <w:tcW w:type="dxa" w:w="2016"/>
            <w:shd w:fill="F8F9FA"/>
            <w:tcMar>
              <w:top w:w="70" w:type="dxa"/>
              <w:bottom w:w="70" w:type="dxa"/>
              <w:left w:w="100" w:type="dxa"/>
              <w:right w:w="100" w:type="dxa"/>
            </w:tcMar>
          </w:tcPr>
          <w:p>
            <w:pPr>
              <w:spacing w:before="40" w:after="40"/>
            </w:pPr>
            <w:hyperlink r:id="rId18">
              <w:r>
                <w:rPr>
                  <w:color w:val="0A66C2"/>
                  <w:u w:val="single"/>
                  <w:b/>
                  <w:rFonts w:ascii="Calibri" w:hAnsi="Calibri"/>
                </w:rPr>
                <w:t>🔗 Comtrade 360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Personify Health</w:t>
            </w:r>
          </w:p>
        </w:tc>
        <w:tc>
          <w:tcPr>
            <w:tcW w:type="dxa" w:w="2592"/>
            <w:shd w:fill="FFFFFF"/>
            <w:tcMar>
              <w:top w:w="70" w:type="dxa"/>
              <w:bottom w:w="70" w:type="dxa"/>
              <w:left w:w="100" w:type="dxa"/>
              <w:right w:w="100" w:type="dxa"/>
            </w:tcMar>
          </w:tcPr>
          <w:p>
            <w:pPr>
              <w:spacing w:before="40" w:after="40"/>
            </w:pPr>
            <w:r>
              <w:rPr>
                <w:rFonts w:ascii="Calibri" w:hAnsi="Calibri"/>
                <w:sz w:val="17"/>
              </w:rPr>
              <w:t>Eski Virgin Pulse - Sağlık &amp; Mobil Teknolojileri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Mobil/Web Geliştirme Konuşmacıları</w:t>
            </w:r>
          </w:p>
        </w:tc>
        <w:tc>
          <w:tcPr>
            <w:tcW w:type="dxa" w:w="2016"/>
            <w:shd w:fill="FFFFFF"/>
            <w:tcMar>
              <w:top w:w="70" w:type="dxa"/>
              <w:bottom w:w="70" w:type="dxa"/>
              <w:left w:w="100" w:type="dxa"/>
              <w:right w:w="100" w:type="dxa"/>
            </w:tcMar>
          </w:tcPr>
          <w:p>
            <w:pPr>
              <w:spacing w:before="40" w:after="40"/>
            </w:pPr>
            <w:hyperlink r:id="rId19">
              <w:r>
                <w:rPr>
                  <w:color w:val="0A66C2"/>
                  <w:u w:val="single"/>
                  <w:b/>
                  <w:rFonts w:ascii="Calibri" w:hAnsi="Calibri"/>
                </w:rPr>
                <w:t>🔗 Personify Health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Walter Code</w:t>
            </w:r>
          </w:p>
        </w:tc>
        <w:tc>
          <w:tcPr>
            <w:tcW w:type="dxa" w:w="2592"/>
            <w:shd w:fill="F8F9FA"/>
            <w:tcMar>
              <w:top w:w="70" w:type="dxa"/>
              <w:bottom w:w="70" w:type="dxa"/>
              <w:left w:w="100" w:type="dxa"/>
              <w:right w:w="100" w:type="dxa"/>
            </w:tcMar>
          </w:tcPr>
          <w:p>
            <w:pPr>
              <w:spacing w:before="40" w:after="40"/>
            </w:pPr>
            <w:r>
              <w:rPr>
                <w:rFonts w:ascii="Calibri" w:hAnsi="Calibri"/>
                <w:sz w:val="17"/>
              </w:rPr>
              <w:t>Yazılım, BIM Teknolojileri &amp; Dijital Modelleme</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 / IE</w:t>
            </w:r>
          </w:p>
        </w:tc>
        <w:tc>
          <w:tcPr>
            <w:tcW w:type="dxa" w:w="2592"/>
            <w:shd w:fill="F8F9FA"/>
            <w:tcMar>
              <w:top w:w="70" w:type="dxa"/>
              <w:bottom w:w="70" w:type="dxa"/>
              <w:left w:w="100" w:type="dxa"/>
              <w:right w:w="100" w:type="dxa"/>
            </w:tcMar>
          </w:tcPr>
          <w:p>
            <w:pPr>
              <w:spacing w:before="40" w:after="40"/>
            </w:pPr>
            <w:r>
              <w:rPr>
                <w:rFonts w:ascii="Calibri" w:hAnsi="Calibri"/>
                <w:sz w:val="17"/>
              </w:rPr>
              <w:t>Mühendislik Modelleme Atölyeleri</w:t>
            </w:r>
          </w:p>
        </w:tc>
        <w:tc>
          <w:tcPr>
            <w:tcW w:type="dxa" w:w="2016"/>
            <w:shd w:fill="F8F9FA"/>
            <w:tcMar>
              <w:top w:w="70" w:type="dxa"/>
              <w:bottom w:w="70" w:type="dxa"/>
              <w:left w:w="100" w:type="dxa"/>
              <w:right w:w="100" w:type="dxa"/>
            </w:tcMar>
          </w:tcPr>
          <w:p>
            <w:pPr>
              <w:spacing w:before="40" w:after="40"/>
            </w:pPr>
            <w:hyperlink r:id="rId20">
              <w:r>
                <w:rPr>
                  <w:color w:val="0A66C2"/>
                  <w:u w:val="single"/>
                  <w:b/>
                  <w:rFonts w:ascii="Calibri" w:hAnsi="Calibri"/>
                </w:rPr>
                <w:t>🔗 Walter Code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Softray Solutions</w:t>
            </w:r>
          </w:p>
        </w:tc>
        <w:tc>
          <w:tcPr>
            <w:tcW w:type="dxa" w:w="2592"/>
            <w:shd w:fill="FFFFFF"/>
            <w:tcMar>
              <w:top w:w="70" w:type="dxa"/>
              <w:bottom w:w="70" w:type="dxa"/>
              <w:left w:w="100" w:type="dxa"/>
              <w:right w:w="100" w:type="dxa"/>
            </w:tcMar>
          </w:tcPr>
          <w:p>
            <w:pPr>
              <w:spacing w:before="40" w:after="40"/>
            </w:pPr>
            <w:r>
              <w:rPr>
                <w:rFonts w:ascii="Calibri" w:hAnsi="Calibri"/>
                <w:sz w:val="17"/>
              </w:rPr>
              <w:t>Özel Yazılım Çözümleri &amp; Danışmanlık</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Etkinlik Sponsorluğu, Panelistler</w:t>
            </w:r>
          </w:p>
        </w:tc>
        <w:tc>
          <w:tcPr>
            <w:tcW w:type="dxa" w:w="2016"/>
            <w:shd w:fill="FFFFFF"/>
            <w:tcMar>
              <w:top w:w="70" w:type="dxa"/>
              <w:bottom w:w="70" w:type="dxa"/>
              <w:left w:w="100" w:type="dxa"/>
              <w:right w:w="100" w:type="dxa"/>
            </w:tcMar>
          </w:tcPr>
          <w:p>
            <w:pPr>
              <w:spacing w:before="40" w:after="40"/>
            </w:pPr>
            <w:hyperlink r:id="rId21">
              <w:r>
                <w:rPr>
                  <w:color w:val="0A66C2"/>
                  <w:u w:val="single"/>
                  <w:b/>
                  <w:rFonts w:ascii="Calibri" w:hAnsi="Calibri"/>
                </w:rPr>
                <w:t>🔗 Softray Solutions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NSoft</w:t>
            </w:r>
          </w:p>
        </w:tc>
        <w:tc>
          <w:tcPr>
            <w:tcW w:type="dxa" w:w="2592"/>
            <w:shd w:fill="F8F9FA"/>
            <w:tcMar>
              <w:top w:w="70" w:type="dxa"/>
              <w:bottom w:w="70" w:type="dxa"/>
              <w:left w:w="100" w:type="dxa"/>
              <w:right w:w="100" w:type="dxa"/>
            </w:tcMar>
          </w:tcPr>
          <w:p>
            <w:pPr>
              <w:spacing w:before="40" w:after="40"/>
            </w:pPr>
            <w:r>
              <w:rPr>
                <w:rFonts w:ascii="Calibri" w:hAnsi="Calibri"/>
                <w:sz w:val="17"/>
              </w:rPr>
              <w:t>AI Bilgisayarlı Görü, Bahis/Oyun Teknolojileri (Mostar)</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8F9FA"/>
            <w:tcMar>
              <w:top w:w="70" w:type="dxa"/>
              <w:bottom w:w="70" w:type="dxa"/>
              <w:left w:w="100" w:type="dxa"/>
              <w:right w:w="100" w:type="dxa"/>
            </w:tcMar>
          </w:tcPr>
          <w:p>
            <w:pPr>
              <w:spacing w:before="40" w:after="40"/>
            </w:pPr>
            <w:r>
              <w:rPr>
                <w:rFonts w:ascii="Calibri" w:hAnsi="Calibri"/>
                <w:sz w:val="17"/>
              </w:rPr>
              <w:t>Yapay Zeka &amp; Görü İşleme Mentorluğu</w:t>
            </w:r>
          </w:p>
        </w:tc>
        <w:tc>
          <w:tcPr>
            <w:tcW w:type="dxa" w:w="2016"/>
            <w:shd w:fill="F8F9FA"/>
            <w:tcMar>
              <w:top w:w="70" w:type="dxa"/>
              <w:bottom w:w="70" w:type="dxa"/>
              <w:left w:w="100" w:type="dxa"/>
              <w:right w:w="100" w:type="dxa"/>
            </w:tcMar>
          </w:tcPr>
          <w:p>
            <w:pPr>
              <w:spacing w:before="40" w:after="40"/>
            </w:pPr>
            <w:hyperlink r:id="rId22">
              <w:r>
                <w:rPr>
                  <w:color w:val="0A66C2"/>
                  <w:u w:val="single"/>
                  <w:b/>
                  <w:rFonts w:ascii="Calibri" w:hAnsi="Calibri"/>
                </w:rPr>
                <w:t>🔗 NSoft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Bicom Systems</w:t>
            </w:r>
          </w:p>
        </w:tc>
        <w:tc>
          <w:tcPr>
            <w:tcW w:type="dxa" w:w="2592"/>
            <w:shd w:fill="FFFFFF"/>
            <w:tcMar>
              <w:top w:w="70" w:type="dxa"/>
              <w:bottom w:w="70" w:type="dxa"/>
              <w:left w:w="100" w:type="dxa"/>
              <w:right w:w="100" w:type="dxa"/>
            </w:tcMar>
          </w:tcPr>
          <w:p>
            <w:pPr>
              <w:spacing w:before="40" w:after="40"/>
            </w:pPr>
            <w:r>
              <w:rPr>
                <w:rFonts w:ascii="Calibri" w:hAnsi="Calibri"/>
                <w:sz w:val="17"/>
              </w:rPr>
              <w:t>Telekomünikasyon, VoIP &amp; PBX Yazılımları</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EE</w:t>
            </w:r>
          </w:p>
        </w:tc>
        <w:tc>
          <w:tcPr>
            <w:tcW w:type="dxa" w:w="2592"/>
            <w:shd w:fill="FFFFFF"/>
            <w:tcMar>
              <w:top w:w="70" w:type="dxa"/>
              <w:bottom w:w="70" w:type="dxa"/>
              <w:left w:w="100" w:type="dxa"/>
              <w:right w:w="100" w:type="dxa"/>
            </w:tcMar>
          </w:tcPr>
          <w:p>
            <w:pPr>
              <w:spacing w:before="40" w:after="40"/>
            </w:pPr>
            <w:r>
              <w:rPr>
                <w:rFonts w:ascii="Calibri" w:hAnsi="Calibri"/>
                <w:sz w:val="17"/>
              </w:rPr>
              <w:t>Telekomünikasyon Atölyeleri</w:t>
            </w:r>
          </w:p>
        </w:tc>
        <w:tc>
          <w:tcPr>
            <w:tcW w:type="dxa" w:w="2016"/>
            <w:shd w:fill="FFFFFF"/>
            <w:tcMar>
              <w:top w:w="70" w:type="dxa"/>
              <w:bottom w:w="70" w:type="dxa"/>
              <w:left w:w="100" w:type="dxa"/>
              <w:right w:w="100" w:type="dxa"/>
            </w:tcMar>
          </w:tcPr>
          <w:p>
            <w:pPr>
              <w:spacing w:before="40" w:after="40"/>
            </w:pPr>
            <w:hyperlink r:id="rId23">
              <w:r>
                <w:rPr>
                  <w:color w:val="0A66C2"/>
                  <w:u w:val="single"/>
                  <w:b/>
                  <w:rFonts w:ascii="Calibri" w:hAnsi="Calibri"/>
                </w:rPr>
                <w:t>🔗 Bicom Systems Profil</w:t>
              </w:r>
            </w:hyperlink>
          </w:p>
        </w:tc>
      </w:tr>
    </w:tbl>
    <w:p>
      <w:pPr>
        <w:spacing w:after="120"/>
      </w:pPr>
    </w:p>
    <w:p>
      <w:pPr>
        <w:spacing w:before="280" w:after="40"/>
      </w:pPr>
      <w:r>
        <w:rPr>
          <w:rFonts w:ascii="Calibri" w:hAnsi="Calibri"/>
          <w:b/>
          <w:color w:val="004085"/>
          <w:sz w:val="26"/>
        </w:rPr>
        <w:t>2. Donanım, Makine, Elektrik &amp; Endüstriyel Üretim Firmaları</w:t>
      </w:r>
    </w:p>
    <w:p>
      <w:pPr>
        <w:spacing w:after="120"/>
      </w:pPr>
      <w:r>
        <w:rPr>
          <w:rFonts w:ascii="Calibri" w:hAnsi="Calibri"/>
          <w:i/>
          <w:color w:val="6C757D"/>
          <w:sz w:val="19"/>
        </w:rPr>
        <w:t>FENS bünyesindeki Makine (ME), Elektrik-Elektronik (EE) ve Endüstri (IE) mühendisliği öğrencilerine hitap eden sanayi devleri:</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fill="004085"/>
            <w:tcMar>
              <w:top w:w="80" w:type="dxa"/>
              <w:bottom w:w="80" w:type="dxa"/>
              <w:left w:w="100" w:type="dxa"/>
              <w:right w:w="100" w:type="dxa"/>
            </w:tcMar>
          </w:tcPr>
          <w:p>
            <w:pPr>
              <w:spacing w:before="40" w:after="40"/>
            </w:pPr>
            <w:r>
              <w:rPr>
                <w:rFonts w:ascii="Calibri" w:hAnsi="Calibri"/>
                <w:b/>
                <w:color w:val="FFFFFF"/>
                <w:sz w:val="18"/>
              </w:rPr>
              <w:t>Firma Adı</w:t>
            </w:r>
          </w:p>
        </w:tc>
        <w:tc>
          <w:tcPr>
            <w:tcW w:type="dxa" w:w="2592"/>
            <w:shd w:fill="004085"/>
            <w:tcMar>
              <w:top w:w="80" w:type="dxa"/>
              <w:bottom w:w="80" w:type="dxa"/>
              <w:left w:w="100" w:type="dxa"/>
              <w:right w:w="100" w:type="dxa"/>
            </w:tcMar>
          </w:tcPr>
          <w:p>
            <w:pPr>
              <w:spacing w:before="40" w:after="40"/>
            </w:pPr>
            <w:r>
              <w:rPr>
                <w:rFonts w:ascii="Calibri" w:hAnsi="Calibri"/>
                <w:b/>
                <w:color w:val="FFFFFF"/>
                <w:sz w:val="18"/>
              </w:rPr>
              <w:t>Faaliyet Alanı</w:t>
            </w:r>
          </w:p>
        </w:tc>
        <w:tc>
          <w:tcPr>
            <w:tcW w:type="dxa" w:w="1008"/>
            <w:shd w:fill="004085"/>
            <w:tcMar>
              <w:top w:w="80" w:type="dxa"/>
              <w:bottom w:w="80" w:type="dxa"/>
              <w:left w:w="100" w:type="dxa"/>
              <w:right w:w="100" w:type="dxa"/>
            </w:tcMar>
          </w:tcPr>
          <w:p>
            <w:pPr>
              <w:spacing w:before="40" w:after="40"/>
            </w:pPr>
            <w:r>
              <w:rPr>
                <w:rFonts w:ascii="Calibri" w:hAnsi="Calibri"/>
                <w:b/>
                <w:color w:val="FFFFFF"/>
                <w:sz w:val="18"/>
              </w:rPr>
              <w:t>Bölüm</w:t>
            </w:r>
          </w:p>
        </w:tc>
        <w:tc>
          <w:tcPr>
            <w:tcW w:type="dxa" w:w="2592"/>
            <w:shd w:fill="004085"/>
            <w:tcMar>
              <w:top w:w="80" w:type="dxa"/>
              <w:bottom w:w="80" w:type="dxa"/>
              <w:left w:w="100" w:type="dxa"/>
              <w:right w:w="100" w:type="dxa"/>
            </w:tcMar>
          </w:tcPr>
          <w:p>
            <w:pPr>
              <w:spacing w:before="40" w:after="40"/>
            </w:pPr>
            <w:r>
              <w:rPr>
                <w:rFonts w:ascii="Calibri" w:hAnsi="Calibri"/>
                <w:b/>
                <w:color w:val="FFFFFF"/>
                <w:sz w:val="18"/>
              </w:rPr>
              <w:t>Kulüp İçin Fırsat</w:t>
            </w:r>
          </w:p>
        </w:tc>
        <w:tc>
          <w:tcPr>
            <w:tcW w:type="dxa" w:w="2016"/>
            <w:shd w:fill="004085"/>
            <w:tcMar>
              <w:top w:w="80" w:type="dxa"/>
              <w:bottom w:w="80" w:type="dxa"/>
              <w:left w:w="100" w:type="dxa"/>
              <w:right w:w="100" w:type="dxa"/>
            </w:tcMar>
          </w:tcPr>
          <w:p>
            <w:pPr>
              <w:spacing w:before="40" w:after="40"/>
            </w:pPr>
            <w:r>
              <w:rPr>
                <w:rFonts w:ascii="Calibri" w:hAnsi="Calibri"/>
                <w:b/>
                <w:color w:val="FFFFFF"/>
                <w:sz w:val="18"/>
              </w:rPr>
              <w:t>LinkedIn Sayfası</w:t>
            </w:r>
          </w:p>
        </w:tc>
      </w:tr>
      <w:tr>
        <w:tc>
          <w:tcPr>
            <w:tcW w:type="dxa" w:w="1872"/>
            <w:shd w:fill="FFFFFF"/>
            <w:tcMar>
              <w:top w:w="70" w:type="dxa"/>
              <w:bottom w:w="70" w:type="dxa"/>
              <w:left w:w="100" w:type="dxa"/>
              <w:right w:w="100" w:type="dxa"/>
            </w:tcMar>
          </w:tcPr>
          <w:p>
            <w:pPr>
              <w:spacing w:before="40" w:after="40"/>
            </w:pPr>
            <w:r>
              <w:rPr>
                <w:rFonts w:ascii="Calibri" w:hAnsi="Calibri"/>
                <w:b/>
                <w:sz w:val="17"/>
              </w:rPr>
              <w:t>Prevent CEE</w:t>
            </w:r>
          </w:p>
        </w:tc>
        <w:tc>
          <w:tcPr>
            <w:tcW w:type="dxa" w:w="2592"/>
            <w:shd w:fill="FFFFFF"/>
            <w:tcMar>
              <w:top w:w="70" w:type="dxa"/>
              <w:bottom w:w="70" w:type="dxa"/>
              <w:left w:w="100" w:type="dxa"/>
              <w:right w:w="100" w:type="dxa"/>
            </w:tcMar>
          </w:tcPr>
          <w:p>
            <w:pPr>
              <w:spacing w:before="40" w:after="40"/>
            </w:pPr>
            <w:r>
              <w:rPr>
                <w:rFonts w:ascii="Calibri" w:hAnsi="Calibri"/>
                <w:sz w:val="17"/>
              </w:rPr>
              <w:t>Otomotiv Yan Sanayi, Kompozit, Metal &amp; Tekstil Devi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ME / IE</w:t>
            </w:r>
          </w:p>
        </w:tc>
        <w:tc>
          <w:tcPr>
            <w:tcW w:type="dxa" w:w="2592"/>
            <w:shd w:fill="FFFFFF"/>
            <w:tcMar>
              <w:top w:w="70" w:type="dxa"/>
              <w:bottom w:w="70" w:type="dxa"/>
              <w:left w:w="100" w:type="dxa"/>
              <w:right w:w="100" w:type="dxa"/>
            </w:tcMar>
          </w:tcPr>
          <w:p>
            <w:pPr>
              <w:spacing w:before="40" w:after="40"/>
            </w:pPr>
            <w:r>
              <w:rPr>
                <w:rFonts w:ascii="Calibri" w:hAnsi="Calibri"/>
                <w:sz w:val="17"/>
              </w:rPr>
              <w:t>Fabrika Gezileri, Üretim Stajları</w:t>
            </w:r>
          </w:p>
        </w:tc>
        <w:tc>
          <w:tcPr>
            <w:tcW w:type="dxa" w:w="2016"/>
            <w:shd w:fill="FFFFFF"/>
            <w:tcMar>
              <w:top w:w="70" w:type="dxa"/>
              <w:bottom w:w="70" w:type="dxa"/>
              <w:left w:w="100" w:type="dxa"/>
              <w:right w:w="100" w:type="dxa"/>
            </w:tcMar>
          </w:tcPr>
          <w:p>
            <w:pPr>
              <w:spacing w:before="40" w:after="40"/>
            </w:pPr>
            <w:hyperlink r:id="rId24">
              <w:r>
                <w:rPr>
                  <w:color w:val="0A66C2"/>
                  <w:u w:val="single"/>
                  <w:b/>
                  <w:rFonts w:ascii="Calibri" w:hAnsi="Calibri"/>
                </w:rPr>
                <w:t>🔗 Prevent CEE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ASA Group</w:t>
            </w:r>
          </w:p>
        </w:tc>
        <w:tc>
          <w:tcPr>
            <w:tcW w:type="dxa" w:w="2592"/>
            <w:shd w:fill="F8F9FA"/>
            <w:tcMar>
              <w:top w:w="70" w:type="dxa"/>
              <w:bottom w:w="70" w:type="dxa"/>
              <w:left w:w="100" w:type="dxa"/>
              <w:right w:w="100" w:type="dxa"/>
            </w:tcMar>
          </w:tcPr>
          <w:p>
            <w:pPr>
              <w:spacing w:before="40" w:after="40"/>
            </w:pPr>
            <w:r>
              <w:rPr>
                <w:rFonts w:ascii="Calibri" w:hAnsi="Calibri"/>
                <w:sz w:val="17"/>
              </w:rPr>
              <w:t>Otomotiv, Sağlık, Finans &amp; IT Yatırım Grubu</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IE / CS</w:t>
            </w:r>
          </w:p>
        </w:tc>
        <w:tc>
          <w:tcPr>
            <w:tcW w:type="dxa" w:w="2592"/>
            <w:shd w:fill="F8F9FA"/>
            <w:tcMar>
              <w:top w:w="70" w:type="dxa"/>
              <w:bottom w:w="70" w:type="dxa"/>
              <w:left w:w="100" w:type="dxa"/>
              <w:right w:w="100" w:type="dxa"/>
            </w:tcMar>
          </w:tcPr>
          <w:p>
            <w:pPr>
              <w:spacing w:before="40" w:after="40"/>
            </w:pPr>
            <w:r>
              <w:rPr>
                <w:rFonts w:ascii="Calibri" w:hAnsi="Calibri"/>
                <w:sz w:val="17"/>
              </w:rPr>
              <w:t>Kurumsal Sponsorluk, Yönetim Mentorluğu</w:t>
            </w:r>
          </w:p>
        </w:tc>
        <w:tc>
          <w:tcPr>
            <w:tcW w:type="dxa" w:w="2016"/>
            <w:shd w:fill="F8F9FA"/>
            <w:tcMar>
              <w:top w:w="70" w:type="dxa"/>
              <w:bottom w:w="70" w:type="dxa"/>
              <w:left w:w="100" w:type="dxa"/>
              <w:right w:w="100" w:type="dxa"/>
            </w:tcMar>
          </w:tcPr>
          <w:p>
            <w:pPr>
              <w:spacing w:before="40" w:after="40"/>
            </w:pPr>
            <w:hyperlink r:id="rId25">
              <w:r>
                <w:rPr>
                  <w:color w:val="0A66C2"/>
                  <w:u w:val="single"/>
                  <w:b/>
                  <w:rFonts w:ascii="Calibri" w:hAnsi="Calibri"/>
                </w:rPr>
                <w:t>🔗 ASA Group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Energoinvest</w:t>
            </w:r>
          </w:p>
        </w:tc>
        <w:tc>
          <w:tcPr>
            <w:tcW w:type="dxa" w:w="2592"/>
            <w:shd w:fill="FFFFFF"/>
            <w:tcMar>
              <w:top w:w="70" w:type="dxa"/>
              <w:bottom w:w="70" w:type="dxa"/>
              <w:left w:w="100" w:type="dxa"/>
              <w:right w:w="100" w:type="dxa"/>
            </w:tcMar>
          </w:tcPr>
          <w:p>
            <w:pPr>
              <w:spacing w:before="40" w:after="40"/>
            </w:pPr>
            <w:r>
              <w:rPr>
                <w:rFonts w:ascii="Calibri" w:hAnsi="Calibri"/>
                <w:sz w:val="17"/>
              </w:rPr>
              <w:t>Güç Sistemleri, Enerji İletimi &amp; Şebeke Mühendisliği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EE / ME / CE</w:t>
            </w:r>
          </w:p>
        </w:tc>
        <w:tc>
          <w:tcPr>
            <w:tcW w:type="dxa" w:w="2592"/>
            <w:shd w:fill="FFFFFF"/>
            <w:tcMar>
              <w:top w:w="70" w:type="dxa"/>
              <w:bottom w:w="70" w:type="dxa"/>
              <w:left w:w="100" w:type="dxa"/>
              <w:right w:w="100" w:type="dxa"/>
            </w:tcMar>
          </w:tcPr>
          <w:p>
            <w:pPr>
              <w:spacing w:before="40" w:after="40"/>
            </w:pPr>
            <w:r>
              <w:rPr>
                <w:rFonts w:ascii="Calibri" w:hAnsi="Calibri"/>
                <w:sz w:val="17"/>
              </w:rPr>
              <w:t>Elektrik Şebekeleri Semineri, Teknik Ziyaret</w:t>
            </w:r>
          </w:p>
        </w:tc>
        <w:tc>
          <w:tcPr>
            <w:tcW w:type="dxa" w:w="2016"/>
            <w:shd w:fill="FFFFFF"/>
            <w:tcMar>
              <w:top w:w="70" w:type="dxa"/>
              <w:bottom w:w="70" w:type="dxa"/>
              <w:left w:w="100" w:type="dxa"/>
              <w:right w:w="100" w:type="dxa"/>
            </w:tcMar>
          </w:tcPr>
          <w:p>
            <w:pPr>
              <w:spacing w:before="40" w:after="40"/>
            </w:pPr>
            <w:hyperlink r:id="rId26">
              <w:r>
                <w:rPr>
                  <w:color w:val="0A66C2"/>
                  <w:u w:val="single"/>
                  <w:b/>
                  <w:rFonts w:ascii="Calibri" w:hAnsi="Calibri"/>
                </w:rPr>
                <w:t>🔗 Energoinvest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GS-TMT</w:t>
            </w:r>
          </w:p>
        </w:tc>
        <w:tc>
          <w:tcPr>
            <w:tcW w:type="dxa" w:w="2592"/>
            <w:shd w:fill="F8F9FA"/>
            <w:tcMar>
              <w:top w:w="70" w:type="dxa"/>
              <w:bottom w:w="70" w:type="dxa"/>
              <w:left w:w="100" w:type="dxa"/>
              <w:right w:w="100" w:type="dxa"/>
            </w:tcMar>
          </w:tcPr>
          <w:p>
            <w:pPr>
              <w:spacing w:before="40" w:after="40"/>
            </w:pPr>
            <w:r>
              <w:rPr>
                <w:rFonts w:ascii="Calibri" w:hAnsi="Calibri"/>
                <w:sz w:val="17"/>
              </w:rPr>
              <w:t>Makine İmalatı, CNC, E-Mobilite &amp; Kaynak Teknolojileri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ME / EE / IE</w:t>
            </w:r>
          </w:p>
        </w:tc>
        <w:tc>
          <w:tcPr>
            <w:tcW w:type="dxa" w:w="2592"/>
            <w:shd w:fill="F8F9FA"/>
            <w:tcMar>
              <w:top w:w="70" w:type="dxa"/>
              <w:bottom w:w="70" w:type="dxa"/>
              <w:left w:w="100" w:type="dxa"/>
              <w:right w:w="100" w:type="dxa"/>
            </w:tcMar>
          </w:tcPr>
          <w:p>
            <w:pPr>
              <w:spacing w:before="40" w:after="40"/>
            </w:pPr>
            <w:r>
              <w:rPr>
                <w:rFonts w:ascii="Calibri" w:hAnsi="Calibri"/>
                <w:sz w:val="17"/>
              </w:rPr>
              <w:t>Donanım/Robotik Projelerine Destek</w:t>
            </w:r>
          </w:p>
        </w:tc>
        <w:tc>
          <w:tcPr>
            <w:tcW w:type="dxa" w:w="2016"/>
            <w:shd w:fill="F8F9FA"/>
            <w:tcMar>
              <w:top w:w="70" w:type="dxa"/>
              <w:bottom w:w="70" w:type="dxa"/>
              <w:left w:w="100" w:type="dxa"/>
              <w:right w:w="100" w:type="dxa"/>
            </w:tcMar>
          </w:tcPr>
          <w:p>
            <w:pPr>
              <w:spacing w:before="40" w:after="40"/>
            </w:pPr>
            <w:hyperlink r:id="rId27">
              <w:r>
                <w:rPr>
                  <w:color w:val="0A66C2"/>
                  <w:u w:val="single"/>
                  <w:b/>
                  <w:rFonts w:ascii="Calibri" w:hAnsi="Calibri"/>
                </w:rPr>
                <w:t>🔗 GS-TMT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Mann+Hummel Group</w:t>
            </w:r>
          </w:p>
        </w:tc>
        <w:tc>
          <w:tcPr>
            <w:tcW w:type="dxa" w:w="2592"/>
            <w:shd w:fill="FFFFFF"/>
            <w:tcMar>
              <w:top w:w="70" w:type="dxa"/>
              <w:bottom w:w="70" w:type="dxa"/>
              <w:left w:w="100" w:type="dxa"/>
              <w:right w:w="100" w:type="dxa"/>
            </w:tcMar>
          </w:tcPr>
          <w:p>
            <w:pPr>
              <w:spacing w:before="40" w:after="40"/>
            </w:pPr>
            <w:r>
              <w:rPr>
                <w:rFonts w:ascii="Calibri" w:hAnsi="Calibri"/>
                <w:sz w:val="17"/>
              </w:rPr>
              <w:t>Otomotiv &amp; Sanayi Filtrasyon Sistemleri (Tešanj)</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ME / IE</w:t>
            </w:r>
          </w:p>
        </w:tc>
        <w:tc>
          <w:tcPr>
            <w:tcW w:type="dxa" w:w="2592"/>
            <w:shd w:fill="FFFFFF"/>
            <w:tcMar>
              <w:top w:w="70" w:type="dxa"/>
              <w:bottom w:w="70" w:type="dxa"/>
              <w:left w:w="100" w:type="dxa"/>
              <w:right w:w="100" w:type="dxa"/>
            </w:tcMar>
          </w:tcPr>
          <w:p>
            <w:pPr>
              <w:spacing w:before="40" w:after="40"/>
            </w:pPr>
            <w:r>
              <w:rPr>
                <w:rFonts w:ascii="Calibri" w:hAnsi="Calibri"/>
                <w:sz w:val="17"/>
              </w:rPr>
              <w:t>Kalite Kontrol &amp; Yalın Üretim Seminerleri</w:t>
            </w:r>
          </w:p>
        </w:tc>
        <w:tc>
          <w:tcPr>
            <w:tcW w:type="dxa" w:w="2016"/>
            <w:shd w:fill="FFFFFF"/>
            <w:tcMar>
              <w:top w:w="70" w:type="dxa"/>
              <w:bottom w:w="70" w:type="dxa"/>
              <w:left w:w="100" w:type="dxa"/>
              <w:right w:w="100" w:type="dxa"/>
            </w:tcMar>
          </w:tcPr>
          <w:p>
            <w:pPr>
              <w:spacing w:before="40" w:after="40"/>
            </w:pPr>
            <w:hyperlink r:id="rId28">
              <w:r>
                <w:rPr>
                  <w:color w:val="0A66C2"/>
                  <w:u w:val="single"/>
                  <w:b/>
                  <w:rFonts w:ascii="Calibri" w:hAnsi="Calibri"/>
                </w:rPr>
                <w:t>🔗 Mann+Hummel Group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Volkswagen Sarajevo</w:t>
            </w:r>
          </w:p>
        </w:tc>
        <w:tc>
          <w:tcPr>
            <w:tcW w:type="dxa" w:w="2592"/>
            <w:shd w:fill="F8F9FA"/>
            <w:tcMar>
              <w:top w:w="70" w:type="dxa"/>
              <w:bottom w:w="70" w:type="dxa"/>
              <w:left w:w="100" w:type="dxa"/>
              <w:right w:w="100" w:type="dxa"/>
            </w:tcMar>
          </w:tcPr>
          <w:p>
            <w:pPr>
              <w:spacing w:before="40" w:after="40"/>
            </w:pPr>
            <w:r>
              <w:rPr>
                <w:rFonts w:ascii="Calibri" w:hAnsi="Calibri"/>
                <w:sz w:val="17"/>
              </w:rPr>
              <w:t>Şasi &amp; Otomotiv Komponent Üretim Merkezi (Vogošća)</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ME / EE / IE</w:t>
            </w:r>
          </w:p>
        </w:tc>
        <w:tc>
          <w:tcPr>
            <w:tcW w:type="dxa" w:w="2592"/>
            <w:shd w:fill="F8F9FA"/>
            <w:tcMar>
              <w:top w:w="70" w:type="dxa"/>
              <w:bottom w:w="70" w:type="dxa"/>
              <w:left w:w="100" w:type="dxa"/>
              <w:right w:w="100" w:type="dxa"/>
            </w:tcMar>
          </w:tcPr>
          <w:p>
            <w:pPr>
              <w:spacing w:before="40" w:after="40"/>
            </w:pPr>
            <w:r>
              <w:rPr>
                <w:rFonts w:ascii="Calibri" w:hAnsi="Calibri"/>
                <w:sz w:val="17"/>
              </w:rPr>
              <w:t>Otomotiv Mühendisliği Gezisi</w:t>
            </w:r>
          </w:p>
        </w:tc>
        <w:tc>
          <w:tcPr>
            <w:tcW w:type="dxa" w:w="2016"/>
            <w:shd w:fill="F8F9FA"/>
            <w:tcMar>
              <w:top w:w="70" w:type="dxa"/>
              <w:bottom w:w="70" w:type="dxa"/>
              <w:left w:w="100" w:type="dxa"/>
              <w:right w:w="100" w:type="dxa"/>
            </w:tcMar>
          </w:tcPr>
          <w:p>
            <w:pPr>
              <w:spacing w:before="40" w:after="40"/>
            </w:pPr>
            <w:hyperlink r:id="rId29">
              <w:r>
                <w:rPr>
                  <w:color w:val="0A66C2"/>
                  <w:u w:val="single"/>
                  <w:b/>
                  <w:rFonts w:ascii="Calibri" w:hAnsi="Calibri"/>
                </w:rPr>
                <w:t>🔗 Volkswagen Sarajevo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EMKA Group (Bekto Precisa)</w:t>
            </w:r>
          </w:p>
        </w:tc>
        <w:tc>
          <w:tcPr>
            <w:tcW w:type="dxa" w:w="2592"/>
            <w:shd w:fill="FFFFFF"/>
            <w:tcMar>
              <w:top w:w="70" w:type="dxa"/>
              <w:bottom w:w="70" w:type="dxa"/>
              <w:left w:w="100" w:type="dxa"/>
              <w:right w:w="100" w:type="dxa"/>
            </w:tcMar>
          </w:tcPr>
          <w:p>
            <w:pPr>
              <w:spacing w:before="40" w:after="40"/>
            </w:pPr>
            <w:r>
              <w:rPr>
                <w:rFonts w:ascii="Calibri" w:hAnsi="Calibri"/>
                <w:sz w:val="17"/>
              </w:rPr>
              <w:t>Hassas Kalıp İmalatı, Metal &amp; Plastik Enjeksiyon</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ME / IE</w:t>
            </w:r>
          </w:p>
        </w:tc>
        <w:tc>
          <w:tcPr>
            <w:tcW w:type="dxa" w:w="2592"/>
            <w:shd w:fill="FFFFFF"/>
            <w:tcMar>
              <w:top w:w="70" w:type="dxa"/>
              <w:bottom w:w="70" w:type="dxa"/>
              <w:left w:w="100" w:type="dxa"/>
              <w:right w:w="100" w:type="dxa"/>
            </w:tcMar>
          </w:tcPr>
          <w:p>
            <w:pPr>
              <w:spacing w:before="40" w:after="40"/>
            </w:pPr>
            <w:r>
              <w:rPr>
                <w:rFonts w:ascii="Calibri" w:hAnsi="Calibri"/>
                <w:sz w:val="17"/>
              </w:rPr>
              <w:t>Kalıp &amp; CAD/CAM Atölyeleri</w:t>
            </w:r>
          </w:p>
        </w:tc>
        <w:tc>
          <w:tcPr>
            <w:tcW w:type="dxa" w:w="2016"/>
            <w:shd w:fill="FFFFFF"/>
            <w:tcMar>
              <w:top w:w="70" w:type="dxa"/>
              <w:bottom w:w="70" w:type="dxa"/>
              <w:left w:w="100" w:type="dxa"/>
              <w:right w:w="100" w:type="dxa"/>
            </w:tcMar>
          </w:tcPr>
          <w:p>
            <w:pPr>
              <w:spacing w:before="40" w:after="40"/>
            </w:pPr>
            <w:hyperlink r:id="rId30">
              <w:r>
                <w:rPr>
                  <w:color w:val="0A66C2"/>
                  <w:u w:val="single"/>
                  <w:b/>
                  <w:rFonts w:ascii="Calibri" w:hAnsi="Calibri"/>
                </w:rPr>
                <w:t>🔗 EMKA Group (Bekto Precisa) Profil</w:t>
              </w:r>
            </w:hyperlink>
          </w:p>
        </w:tc>
      </w:tr>
    </w:tbl>
    <w:p>
      <w:pPr>
        <w:spacing w:after="120"/>
      </w:pPr>
    </w:p>
    <w:p>
      <w:pPr>
        <w:spacing w:before="280" w:after="40"/>
      </w:pPr>
      <w:r>
        <w:rPr>
          <w:rFonts w:ascii="Calibri" w:hAnsi="Calibri"/>
          <w:b/>
          <w:color w:val="C82333"/>
          <w:sz w:val="26"/>
        </w:rPr>
        <w:t>3. Bosna'daki Türk &amp; Bölgesel Şirketler (IUS ile Doğal Bağlantı)</w:t>
      </w:r>
    </w:p>
    <w:p>
      <w:pPr>
        <w:spacing w:after="120"/>
      </w:pPr>
      <w:r>
        <w:rPr>
          <w:rFonts w:ascii="Calibri" w:hAnsi="Calibri"/>
          <w:i/>
          <w:color w:val="6C757D"/>
          <w:sz w:val="19"/>
        </w:rPr>
        <w:t>IUS'un uluslararası ve Türkiye kökenli yapısı sayesinde kulübümüze en hızlı dönüş yapabilecek kurumlar:</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fill="C82333"/>
            <w:tcMar>
              <w:top w:w="80" w:type="dxa"/>
              <w:bottom w:w="80" w:type="dxa"/>
              <w:left w:w="100" w:type="dxa"/>
              <w:right w:w="100" w:type="dxa"/>
            </w:tcMar>
          </w:tcPr>
          <w:p>
            <w:pPr>
              <w:spacing w:before="40" w:after="40"/>
            </w:pPr>
            <w:r>
              <w:rPr>
                <w:rFonts w:ascii="Calibri" w:hAnsi="Calibri"/>
                <w:b/>
                <w:color w:val="FFFFFF"/>
                <w:sz w:val="18"/>
              </w:rPr>
              <w:t>Firma Adı</w:t>
            </w:r>
          </w:p>
        </w:tc>
        <w:tc>
          <w:tcPr>
            <w:tcW w:type="dxa" w:w="2592"/>
            <w:shd w:fill="C82333"/>
            <w:tcMar>
              <w:top w:w="80" w:type="dxa"/>
              <w:bottom w:w="80" w:type="dxa"/>
              <w:left w:w="100" w:type="dxa"/>
              <w:right w:w="100" w:type="dxa"/>
            </w:tcMar>
          </w:tcPr>
          <w:p>
            <w:pPr>
              <w:spacing w:before="40" w:after="40"/>
            </w:pPr>
            <w:r>
              <w:rPr>
                <w:rFonts w:ascii="Calibri" w:hAnsi="Calibri"/>
                <w:b/>
                <w:color w:val="FFFFFF"/>
                <w:sz w:val="18"/>
              </w:rPr>
              <w:t>Faaliyet Alanı</w:t>
            </w:r>
          </w:p>
        </w:tc>
        <w:tc>
          <w:tcPr>
            <w:tcW w:type="dxa" w:w="1008"/>
            <w:shd w:fill="C82333"/>
            <w:tcMar>
              <w:top w:w="80" w:type="dxa"/>
              <w:bottom w:w="80" w:type="dxa"/>
              <w:left w:w="100" w:type="dxa"/>
              <w:right w:w="100" w:type="dxa"/>
            </w:tcMar>
          </w:tcPr>
          <w:p>
            <w:pPr>
              <w:spacing w:before="40" w:after="40"/>
            </w:pPr>
            <w:r>
              <w:rPr>
                <w:rFonts w:ascii="Calibri" w:hAnsi="Calibri"/>
                <w:b/>
                <w:color w:val="FFFFFF"/>
                <w:sz w:val="18"/>
              </w:rPr>
              <w:t>Bölüm</w:t>
            </w:r>
          </w:p>
        </w:tc>
        <w:tc>
          <w:tcPr>
            <w:tcW w:type="dxa" w:w="2592"/>
            <w:shd w:fill="C82333"/>
            <w:tcMar>
              <w:top w:w="80" w:type="dxa"/>
              <w:bottom w:w="80" w:type="dxa"/>
              <w:left w:w="100" w:type="dxa"/>
              <w:right w:w="100" w:type="dxa"/>
            </w:tcMar>
          </w:tcPr>
          <w:p>
            <w:pPr>
              <w:spacing w:before="40" w:after="40"/>
            </w:pPr>
            <w:r>
              <w:rPr>
                <w:rFonts w:ascii="Calibri" w:hAnsi="Calibri"/>
                <w:b/>
                <w:color w:val="FFFFFF"/>
                <w:sz w:val="18"/>
              </w:rPr>
              <w:t>Kulüp İçin Fırsat</w:t>
            </w:r>
          </w:p>
        </w:tc>
        <w:tc>
          <w:tcPr>
            <w:tcW w:type="dxa" w:w="2016"/>
            <w:shd w:fill="C82333"/>
            <w:tcMar>
              <w:top w:w="80" w:type="dxa"/>
              <w:bottom w:w="80" w:type="dxa"/>
              <w:left w:w="100" w:type="dxa"/>
              <w:right w:w="100" w:type="dxa"/>
            </w:tcMar>
          </w:tcPr>
          <w:p>
            <w:pPr>
              <w:spacing w:before="40" w:after="40"/>
            </w:pPr>
            <w:r>
              <w:rPr>
                <w:rFonts w:ascii="Calibri" w:hAnsi="Calibri"/>
                <w:b/>
                <w:color w:val="FFFFFF"/>
                <w:sz w:val="18"/>
              </w:rPr>
              <w:t>LinkedIn Sayfası</w:t>
            </w:r>
          </w:p>
        </w:tc>
      </w:tr>
      <w:tr>
        <w:tc>
          <w:tcPr>
            <w:tcW w:type="dxa" w:w="1872"/>
            <w:shd w:fill="FFFFFF"/>
            <w:tcMar>
              <w:top w:w="70" w:type="dxa"/>
              <w:bottom w:w="70" w:type="dxa"/>
              <w:left w:w="100" w:type="dxa"/>
              <w:right w:w="100" w:type="dxa"/>
            </w:tcMar>
          </w:tcPr>
          <w:p>
            <w:pPr>
              <w:spacing w:before="40" w:after="40"/>
            </w:pPr>
            <w:r>
              <w:rPr>
                <w:rFonts w:ascii="Calibri" w:hAnsi="Calibri"/>
                <w:b/>
                <w:sz w:val="17"/>
              </w:rPr>
              <w:t>Ziraat Bankası (ZiraatBank BH)</w:t>
            </w:r>
          </w:p>
        </w:tc>
        <w:tc>
          <w:tcPr>
            <w:tcW w:type="dxa" w:w="2592"/>
            <w:shd w:fill="FFFFFF"/>
            <w:tcMar>
              <w:top w:w="70" w:type="dxa"/>
              <w:bottom w:w="70" w:type="dxa"/>
              <w:left w:w="100" w:type="dxa"/>
              <w:right w:w="100" w:type="dxa"/>
            </w:tcMar>
          </w:tcPr>
          <w:p>
            <w:pPr>
              <w:spacing w:before="40" w:after="40"/>
            </w:pPr>
            <w:r>
              <w:rPr>
                <w:rFonts w:ascii="Calibri" w:hAnsi="Calibri"/>
                <w:sz w:val="17"/>
              </w:rPr>
              <w:t>Bankacılık Altyapısı, FinTech &amp; Bölgesel Yatırımlar</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IE</w:t>
            </w:r>
          </w:p>
        </w:tc>
        <w:tc>
          <w:tcPr>
            <w:tcW w:type="dxa" w:w="2592"/>
            <w:shd w:fill="FFFFFF"/>
            <w:tcMar>
              <w:top w:w="70" w:type="dxa"/>
              <w:bottom w:w="70" w:type="dxa"/>
              <w:left w:w="100" w:type="dxa"/>
              <w:right w:w="100" w:type="dxa"/>
            </w:tcMar>
          </w:tcPr>
          <w:p>
            <w:pPr>
              <w:spacing w:before="40" w:after="40"/>
            </w:pPr>
            <w:r>
              <w:rPr>
                <w:rFonts w:ascii="Calibri" w:hAnsi="Calibri"/>
                <w:sz w:val="17"/>
              </w:rPr>
              <w:t>Etkinlik &amp; Afiş Sponsorluğu, İkram Desteği</w:t>
            </w:r>
          </w:p>
        </w:tc>
        <w:tc>
          <w:tcPr>
            <w:tcW w:type="dxa" w:w="2016"/>
            <w:shd w:fill="FFFFFF"/>
            <w:tcMar>
              <w:top w:w="70" w:type="dxa"/>
              <w:bottom w:w="70" w:type="dxa"/>
              <w:left w:w="100" w:type="dxa"/>
              <w:right w:w="100" w:type="dxa"/>
            </w:tcMar>
          </w:tcPr>
          <w:p>
            <w:pPr>
              <w:spacing w:before="40" w:after="40"/>
            </w:pPr>
            <w:hyperlink r:id="rId31">
              <w:r>
                <w:rPr>
                  <w:color w:val="0A66C2"/>
                  <w:u w:val="single"/>
                  <w:b/>
                  <w:rFonts w:ascii="Calibri" w:hAnsi="Calibri"/>
                </w:rPr>
                <w:t>🔗 Ziraat Bankası (ZiraatBank BH)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Turkish Airlines</w:t>
            </w:r>
          </w:p>
        </w:tc>
        <w:tc>
          <w:tcPr>
            <w:tcW w:type="dxa" w:w="2592"/>
            <w:shd w:fill="F8F9FA"/>
            <w:tcMar>
              <w:top w:w="70" w:type="dxa"/>
              <w:bottom w:w="70" w:type="dxa"/>
              <w:left w:w="100" w:type="dxa"/>
              <w:right w:w="100" w:type="dxa"/>
            </w:tcMar>
          </w:tcPr>
          <w:p>
            <w:pPr>
              <w:spacing w:before="40" w:after="40"/>
            </w:pPr>
            <w:r>
              <w:rPr>
                <w:rFonts w:ascii="Calibri" w:hAnsi="Calibri"/>
                <w:sz w:val="17"/>
              </w:rPr>
              <w:t>Global Havacılık &amp; Ulaşım Devi (Saraybosna Ofisi)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Tüm FENS</w:t>
            </w:r>
          </w:p>
        </w:tc>
        <w:tc>
          <w:tcPr>
            <w:tcW w:type="dxa" w:w="2592"/>
            <w:shd w:fill="F8F9FA"/>
            <w:tcMar>
              <w:top w:w="70" w:type="dxa"/>
              <w:bottom w:w="70" w:type="dxa"/>
              <w:left w:w="100" w:type="dxa"/>
              <w:right w:w="100" w:type="dxa"/>
            </w:tcMar>
          </w:tcPr>
          <w:p>
            <w:pPr>
              <w:spacing w:before="40" w:after="40"/>
            </w:pPr>
            <w:r>
              <w:rPr>
                <w:rFonts w:ascii="Calibri" w:hAnsi="Calibri"/>
                <w:sz w:val="17"/>
              </w:rPr>
              <w:t>Konuk Konuşmacı Ulaşım Sponsorluğu</w:t>
            </w:r>
          </w:p>
        </w:tc>
        <w:tc>
          <w:tcPr>
            <w:tcW w:type="dxa" w:w="2016"/>
            <w:shd w:fill="F8F9FA"/>
            <w:tcMar>
              <w:top w:w="70" w:type="dxa"/>
              <w:bottom w:w="70" w:type="dxa"/>
              <w:left w:w="100" w:type="dxa"/>
              <w:right w:w="100" w:type="dxa"/>
            </w:tcMar>
          </w:tcPr>
          <w:p>
            <w:pPr>
              <w:spacing w:before="40" w:after="40"/>
            </w:pPr>
            <w:hyperlink r:id="rId32">
              <w:r>
                <w:rPr>
                  <w:color w:val="0A66C2"/>
                  <w:u w:val="single"/>
                  <w:b/>
                  <w:rFonts w:ascii="Calibri" w:hAnsi="Calibri"/>
                </w:rPr>
                <w:t>🔗 Turkish Airlines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Natron-Hayat (Hayat Kimya)</w:t>
            </w:r>
          </w:p>
        </w:tc>
        <w:tc>
          <w:tcPr>
            <w:tcW w:type="dxa" w:w="2592"/>
            <w:shd w:fill="FFFFFF"/>
            <w:tcMar>
              <w:top w:w="70" w:type="dxa"/>
              <w:bottom w:w="70" w:type="dxa"/>
              <w:left w:w="100" w:type="dxa"/>
              <w:right w:w="100" w:type="dxa"/>
            </w:tcMar>
          </w:tcPr>
          <w:p>
            <w:pPr>
              <w:spacing w:before="40" w:after="40"/>
            </w:pPr>
            <w:r>
              <w:rPr>
                <w:rFonts w:ascii="Calibri" w:hAnsi="Calibri"/>
                <w:sz w:val="17"/>
              </w:rPr>
              <w:t>Avrupa'nın En Büyük Ambalaj &amp; Entegre Kâğıt Tesisi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ME / IE / EE</w:t>
            </w:r>
          </w:p>
        </w:tc>
        <w:tc>
          <w:tcPr>
            <w:tcW w:type="dxa" w:w="2592"/>
            <w:shd w:fill="FFFFFF"/>
            <w:tcMar>
              <w:top w:w="70" w:type="dxa"/>
              <w:bottom w:w="70" w:type="dxa"/>
              <w:left w:w="100" w:type="dxa"/>
              <w:right w:w="100" w:type="dxa"/>
            </w:tcMar>
          </w:tcPr>
          <w:p>
            <w:pPr>
              <w:spacing w:before="40" w:after="40"/>
            </w:pPr>
            <w:r>
              <w:rPr>
                <w:rFonts w:ascii="Calibri" w:hAnsi="Calibri"/>
                <w:sz w:val="17"/>
              </w:rPr>
              <w:t>Büyük Sanayi Tesisi Gezisi &amp; Stajlar</w:t>
            </w:r>
          </w:p>
        </w:tc>
        <w:tc>
          <w:tcPr>
            <w:tcW w:type="dxa" w:w="2016"/>
            <w:shd w:fill="FFFFFF"/>
            <w:tcMar>
              <w:top w:w="70" w:type="dxa"/>
              <w:bottom w:w="70" w:type="dxa"/>
              <w:left w:w="100" w:type="dxa"/>
              <w:right w:w="100" w:type="dxa"/>
            </w:tcMar>
          </w:tcPr>
          <w:p>
            <w:pPr>
              <w:spacing w:before="40" w:after="40"/>
            </w:pPr>
            <w:hyperlink r:id="rId33">
              <w:r>
                <w:rPr>
                  <w:color w:val="0A66C2"/>
                  <w:u w:val="single"/>
                  <w:b/>
                  <w:rFonts w:ascii="Calibri" w:hAnsi="Calibri"/>
                </w:rPr>
                <w:t>🔗 Natron-Hayat (Hayat Kimya)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Şişecam (Soda Lukavac)</w:t>
            </w:r>
          </w:p>
        </w:tc>
        <w:tc>
          <w:tcPr>
            <w:tcW w:type="dxa" w:w="2592"/>
            <w:shd w:fill="F8F9FA"/>
            <w:tcMar>
              <w:top w:w="70" w:type="dxa"/>
              <w:bottom w:w="70" w:type="dxa"/>
              <w:left w:w="100" w:type="dxa"/>
              <w:right w:w="100" w:type="dxa"/>
            </w:tcMar>
          </w:tcPr>
          <w:p>
            <w:pPr>
              <w:spacing w:before="40" w:after="40"/>
            </w:pPr>
            <w:r>
              <w:rPr>
                <w:rFonts w:ascii="Calibri" w:hAnsi="Calibri"/>
                <w:sz w:val="17"/>
              </w:rPr>
              <w:t>Global Cam &amp; Kimya Sanayi Devi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ME / IE</w:t>
            </w:r>
          </w:p>
        </w:tc>
        <w:tc>
          <w:tcPr>
            <w:tcW w:type="dxa" w:w="2592"/>
            <w:shd w:fill="F8F9FA"/>
            <w:tcMar>
              <w:top w:w="70" w:type="dxa"/>
              <w:bottom w:w="70" w:type="dxa"/>
              <w:left w:w="100" w:type="dxa"/>
              <w:right w:w="100" w:type="dxa"/>
            </w:tcMar>
          </w:tcPr>
          <w:p>
            <w:pPr>
              <w:spacing w:before="40" w:after="40"/>
            </w:pPr>
            <w:r>
              <w:rPr>
                <w:rFonts w:ascii="Calibri" w:hAnsi="Calibri"/>
                <w:sz w:val="17"/>
              </w:rPr>
              <w:t>Endüstri Mühendisliği Süreç Eğitimi</w:t>
            </w:r>
          </w:p>
        </w:tc>
        <w:tc>
          <w:tcPr>
            <w:tcW w:type="dxa" w:w="2016"/>
            <w:shd w:fill="F8F9FA"/>
            <w:tcMar>
              <w:top w:w="70" w:type="dxa"/>
              <w:bottom w:w="70" w:type="dxa"/>
              <w:left w:w="100" w:type="dxa"/>
              <w:right w:w="100" w:type="dxa"/>
            </w:tcMar>
          </w:tcPr>
          <w:p>
            <w:pPr>
              <w:spacing w:before="40" w:after="40"/>
            </w:pPr>
            <w:hyperlink r:id="rId34">
              <w:r>
                <w:rPr>
                  <w:color w:val="0A66C2"/>
                  <w:u w:val="single"/>
                  <w:b/>
                  <w:rFonts w:ascii="Calibri" w:hAnsi="Calibri"/>
                </w:rPr>
                <w:t>🔗 Şişecam (Soda Lukavac)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TİKA (Türk İşbirliği Koordinasyon)</w:t>
            </w:r>
          </w:p>
        </w:tc>
        <w:tc>
          <w:tcPr>
            <w:tcW w:type="dxa" w:w="2592"/>
            <w:shd w:fill="FFFFFF"/>
            <w:tcMar>
              <w:top w:w="70" w:type="dxa"/>
              <w:bottom w:w="70" w:type="dxa"/>
              <w:left w:w="100" w:type="dxa"/>
              <w:right w:w="100" w:type="dxa"/>
            </w:tcMar>
          </w:tcPr>
          <w:p>
            <w:pPr>
              <w:spacing w:before="40" w:after="40"/>
            </w:pPr>
            <w:r>
              <w:rPr>
                <w:rFonts w:ascii="Calibri" w:hAnsi="Calibri"/>
                <w:sz w:val="17"/>
              </w:rPr>
              <w:t>Kalkınma, Eğitim &amp; Gençlik Projeleri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Tüm FENS</w:t>
            </w:r>
          </w:p>
        </w:tc>
        <w:tc>
          <w:tcPr>
            <w:tcW w:type="dxa" w:w="2592"/>
            <w:shd w:fill="FFFFFF"/>
            <w:tcMar>
              <w:top w:w="70" w:type="dxa"/>
              <w:bottom w:w="70" w:type="dxa"/>
              <w:left w:w="100" w:type="dxa"/>
              <w:right w:w="100" w:type="dxa"/>
            </w:tcMar>
          </w:tcPr>
          <w:p>
            <w:pPr>
              <w:spacing w:before="40" w:after="40"/>
            </w:pPr>
            <w:r>
              <w:rPr>
                <w:rFonts w:ascii="Calibri" w:hAnsi="Calibri"/>
                <w:sz w:val="17"/>
              </w:rPr>
              <w:t>Laboratuvar Ekipman &amp; Proje Hibeleri</w:t>
            </w:r>
          </w:p>
        </w:tc>
        <w:tc>
          <w:tcPr>
            <w:tcW w:type="dxa" w:w="2016"/>
            <w:shd w:fill="FFFFFF"/>
            <w:tcMar>
              <w:top w:w="70" w:type="dxa"/>
              <w:bottom w:w="70" w:type="dxa"/>
              <w:left w:w="100" w:type="dxa"/>
              <w:right w:w="100" w:type="dxa"/>
            </w:tcMar>
          </w:tcPr>
          <w:p>
            <w:pPr>
              <w:spacing w:before="40" w:after="40"/>
            </w:pPr>
            <w:hyperlink r:id="rId35">
              <w:r>
                <w:rPr>
                  <w:color w:val="0A66C2"/>
                  <w:u w:val="single"/>
                  <w:b/>
                  <w:rFonts w:ascii="Calibri" w:hAnsi="Calibri"/>
                </w:rPr>
                <w:t>🔗 TİKA (Türk İşbirliği Koordinasyon)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Yunus Emre Enstitüsü</w:t>
            </w:r>
          </w:p>
        </w:tc>
        <w:tc>
          <w:tcPr>
            <w:tcW w:type="dxa" w:w="2592"/>
            <w:shd w:fill="F8F9FA"/>
            <w:tcMar>
              <w:top w:w="70" w:type="dxa"/>
              <w:bottom w:w="70" w:type="dxa"/>
              <w:left w:w="100" w:type="dxa"/>
              <w:right w:w="100" w:type="dxa"/>
            </w:tcMar>
          </w:tcPr>
          <w:p>
            <w:pPr>
              <w:spacing w:before="40" w:after="40"/>
            </w:pPr>
            <w:r>
              <w:rPr>
                <w:rFonts w:ascii="Calibri" w:hAnsi="Calibri"/>
                <w:sz w:val="17"/>
              </w:rPr>
              <w:t>Kültürel &amp; Akademik İş Birlikleri Merkezi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Tüm FENS</w:t>
            </w:r>
          </w:p>
        </w:tc>
        <w:tc>
          <w:tcPr>
            <w:tcW w:type="dxa" w:w="2592"/>
            <w:shd w:fill="F8F9FA"/>
            <w:tcMar>
              <w:top w:w="70" w:type="dxa"/>
              <w:bottom w:w="70" w:type="dxa"/>
              <w:left w:w="100" w:type="dxa"/>
              <w:right w:w="100" w:type="dxa"/>
            </w:tcMar>
          </w:tcPr>
          <w:p>
            <w:pPr>
              <w:spacing w:before="40" w:after="40"/>
            </w:pPr>
            <w:r>
              <w:rPr>
                <w:rFonts w:ascii="Calibri" w:hAnsi="Calibri"/>
                <w:sz w:val="17"/>
              </w:rPr>
              <w:t>Kültür &amp; Gençlik Ortak Etkinlikleri</w:t>
            </w:r>
          </w:p>
        </w:tc>
        <w:tc>
          <w:tcPr>
            <w:tcW w:type="dxa" w:w="2016"/>
            <w:shd w:fill="F8F9FA"/>
            <w:tcMar>
              <w:top w:w="70" w:type="dxa"/>
              <w:bottom w:w="70" w:type="dxa"/>
              <w:left w:w="100" w:type="dxa"/>
              <w:right w:w="100" w:type="dxa"/>
            </w:tcMar>
          </w:tcPr>
          <w:p>
            <w:pPr>
              <w:spacing w:before="40" w:after="40"/>
            </w:pPr>
            <w:hyperlink r:id="rId36">
              <w:r>
                <w:rPr>
                  <w:color w:val="0A66C2"/>
                  <w:u w:val="single"/>
                  <w:b/>
                  <w:rFonts w:ascii="Calibri" w:hAnsi="Calibri"/>
                </w:rPr>
                <w:t>🔗 Yunus Emre Enstitüsü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Aselsan</w:t>
            </w:r>
          </w:p>
        </w:tc>
        <w:tc>
          <w:tcPr>
            <w:tcW w:type="dxa" w:w="2592"/>
            <w:shd w:fill="FFFFFF"/>
            <w:tcMar>
              <w:top w:w="70" w:type="dxa"/>
              <w:bottom w:w="70" w:type="dxa"/>
              <w:left w:w="100" w:type="dxa"/>
              <w:right w:w="100" w:type="dxa"/>
            </w:tcMar>
          </w:tcPr>
          <w:p>
            <w:pPr>
              <w:spacing w:before="40" w:after="40"/>
            </w:pPr>
            <w:r>
              <w:rPr>
                <w:rFonts w:ascii="Calibri" w:hAnsi="Calibri"/>
                <w:sz w:val="17"/>
              </w:rPr>
              <w:t>Savunma, Aviyonik &amp; İleri Elektronik Teknolojileri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EE / CS / ME</w:t>
            </w:r>
          </w:p>
        </w:tc>
        <w:tc>
          <w:tcPr>
            <w:tcW w:type="dxa" w:w="2592"/>
            <w:shd w:fill="FFFFFF"/>
            <w:tcMar>
              <w:top w:w="70" w:type="dxa"/>
              <w:bottom w:w="70" w:type="dxa"/>
              <w:left w:w="100" w:type="dxa"/>
              <w:right w:w="100" w:type="dxa"/>
            </w:tcMar>
          </w:tcPr>
          <w:p>
            <w:pPr>
              <w:spacing w:before="40" w:after="40"/>
            </w:pPr>
            <w:r>
              <w:rPr>
                <w:rFonts w:ascii="Calibri" w:hAnsi="Calibri"/>
                <w:sz w:val="17"/>
              </w:rPr>
              <w:t>Teknofest &amp; Savunma Sanayii Mentorluğu</w:t>
            </w:r>
          </w:p>
        </w:tc>
        <w:tc>
          <w:tcPr>
            <w:tcW w:type="dxa" w:w="2016"/>
            <w:shd w:fill="FFFFFF"/>
            <w:tcMar>
              <w:top w:w="70" w:type="dxa"/>
              <w:bottom w:w="70" w:type="dxa"/>
              <w:left w:w="100" w:type="dxa"/>
              <w:right w:w="100" w:type="dxa"/>
            </w:tcMar>
          </w:tcPr>
          <w:p>
            <w:pPr>
              <w:spacing w:before="40" w:after="40"/>
            </w:pPr>
            <w:hyperlink r:id="rId37">
              <w:r>
                <w:rPr>
                  <w:color w:val="0A66C2"/>
                  <w:u w:val="single"/>
                  <w:b/>
                  <w:rFonts w:ascii="Calibri" w:hAnsi="Calibri"/>
                </w:rPr>
                <w:t>🔗 Aselsan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Havelsan</w:t>
            </w:r>
          </w:p>
        </w:tc>
        <w:tc>
          <w:tcPr>
            <w:tcW w:type="dxa" w:w="2592"/>
            <w:shd w:fill="F8F9FA"/>
            <w:tcMar>
              <w:top w:w="70" w:type="dxa"/>
              <w:bottom w:w="70" w:type="dxa"/>
              <w:left w:w="100" w:type="dxa"/>
              <w:right w:w="100" w:type="dxa"/>
            </w:tcMar>
          </w:tcPr>
          <w:p>
            <w:pPr>
              <w:spacing w:before="40" w:after="40"/>
            </w:pPr>
            <w:r>
              <w:rPr>
                <w:rFonts w:ascii="Calibri" w:hAnsi="Calibri"/>
                <w:sz w:val="17"/>
              </w:rPr>
              <w:t>Simülasyon, Yapay Zeka &amp; Askeri Yazılım Sistemleri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CS / EE</w:t>
            </w:r>
          </w:p>
        </w:tc>
        <w:tc>
          <w:tcPr>
            <w:tcW w:type="dxa" w:w="2592"/>
            <w:shd w:fill="F8F9FA"/>
            <w:tcMar>
              <w:top w:w="70" w:type="dxa"/>
              <w:bottom w:w="70" w:type="dxa"/>
              <w:left w:w="100" w:type="dxa"/>
              <w:right w:w="100" w:type="dxa"/>
            </w:tcMar>
          </w:tcPr>
          <w:p>
            <w:pPr>
              <w:spacing w:before="40" w:after="40"/>
            </w:pPr>
            <w:r>
              <w:rPr>
                <w:rFonts w:ascii="Calibri" w:hAnsi="Calibri"/>
                <w:sz w:val="17"/>
              </w:rPr>
              <w:t>Siber Güvenlik &amp; Simülasyon Semineri</w:t>
            </w:r>
          </w:p>
        </w:tc>
        <w:tc>
          <w:tcPr>
            <w:tcW w:type="dxa" w:w="2016"/>
            <w:shd w:fill="F8F9FA"/>
            <w:tcMar>
              <w:top w:w="70" w:type="dxa"/>
              <w:bottom w:w="70" w:type="dxa"/>
              <w:left w:w="100" w:type="dxa"/>
              <w:right w:w="100" w:type="dxa"/>
            </w:tcMar>
          </w:tcPr>
          <w:p>
            <w:pPr>
              <w:spacing w:before="40" w:after="40"/>
            </w:pPr>
            <w:hyperlink r:id="rId38">
              <w:r>
                <w:rPr>
                  <w:color w:val="0A66C2"/>
                  <w:u w:val="single"/>
                  <w:b/>
                  <w:rFonts w:ascii="Calibri" w:hAnsi="Calibri"/>
                </w:rPr>
                <w:t>🔗 Havelsan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Baykar Technologies</w:t>
            </w:r>
          </w:p>
        </w:tc>
        <w:tc>
          <w:tcPr>
            <w:tcW w:type="dxa" w:w="2592"/>
            <w:shd w:fill="FFFFFF"/>
            <w:tcMar>
              <w:top w:w="70" w:type="dxa"/>
              <w:bottom w:w="70" w:type="dxa"/>
              <w:left w:w="100" w:type="dxa"/>
              <w:right w:w="100" w:type="dxa"/>
            </w:tcMar>
          </w:tcPr>
          <w:p>
            <w:pPr>
              <w:spacing w:before="40" w:after="40"/>
            </w:pPr>
            <w:r>
              <w:rPr>
                <w:rFonts w:ascii="Calibri" w:hAnsi="Calibri"/>
                <w:sz w:val="17"/>
              </w:rPr>
              <w:t>İHA/SİHA, Otonom Sistemler &amp; Robotik Teknolojileri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EE / ME</w:t>
            </w:r>
          </w:p>
        </w:tc>
        <w:tc>
          <w:tcPr>
            <w:tcW w:type="dxa" w:w="2592"/>
            <w:shd w:fill="FFFFFF"/>
            <w:tcMar>
              <w:top w:w="70" w:type="dxa"/>
              <w:bottom w:w="70" w:type="dxa"/>
              <w:left w:w="100" w:type="dxa"/>
              <w:right w:w="100" w:type="dxa"/>
            </w:tcMar>
          </w:tcPr>
          <w:p>
            <w:pPr>
              <w:spacing w:before="40" w:after="40"/>
            </w:pPr>
            <w:r>
              <w:rPr>
                <w:rFonts w:ascii="Calibri" w:hAnsi="Calibri"/>
                <w:sz w:val="17"/>
              </w:rPr>
              <w:t>Robotik &amp; İHA Atölye Çalışmaları</w:t>
            </w:r>
          </w:p>
        </w:tc>
        <w:tc>
          <w:tcPr>
            <w:tcW w:type="dxa" w:w="2016"/>
            <w:shd w:fill="FFFFFF"/>
            <w:tcMar>
              <w:top w:w="70" w:type="dxa"/>
              <w:bottom w:w="70" w:type="dxa"/>
              <w:left w:w="100" w:type="dxa"/>
              <w:right w:w="100" w:type="dxa"/>
            </w:tcMar>
          </w:tcPr>
          <w:p>
            <w:pPr>
              <w:spacing w:before="40" w:after="40"/>
            </w:pPr>
            <w:hyperlink r:id="rId39">
              <w:r>
                <w:rPr>
                  <w:color w:val="0A66C2"/>
                  <w:u w:val="single"/>
                  <w:b/>
                  <w:rFonts w:ascii="Calibri" w:hAnsi="Calibri"/>
                </w:rPr>
                <w:t>🔗 Baykar Technologies Profil</w:t>
              </w:r>
            </w:hyperlink>
          </w:p>
        </w:tc>
      </w:tr>
    </w:tbl>
    <w:p>
      <w:pPr>
        <w:spacing w:after="120"/>
      </w:pPr>
    </w:p>
    <w:p>
      <w:pPr>
        <w:spacing w:before="280" w:after="40"/>
      </w:pPr>
      <w:r>
        <w:rPr>
          <w:rFonts w:ascii="Calibri" w:hAnsi="Calibri"/>
          <w:b/>
          <w:color w:val="28A745"/>
          <w:sz w:val="26"/>
        </w:rPr>
        <w:t>4. Global Teknoloji Devleri &amp; Hackathon Destekçileri</w:t>
      </w:r>
    </w:p>
    <w:p>
      <w:pPr>
        <w:spacing w:after="120"/>
      </w:pPr>
      <w:r>
        <w:rPr>
          <w:rFonts w:ascii="Calibri" w:hAnsi="Calibri"/>
          <w:i/>
          <w:color w:val="6C757D"/>
          <w:sz w:val="19"/>
        </w:rPr>
        <w:t>Teknik altyapı, sertifika programları ve etkinlik ikram destekleri:</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fill="28A745"/>
            <w:tcMar>
              <w:top w:w="80" w:type="dxa"/>
              <w:bottom w:w="80" w:type="dxa"/>
              <w:left w:w="100" w:type="dxa"/>
              <w:right w:w="100" w:type="dxa"/>
            </w:tcMar>
          </w:tcPr>
          <w:p>
            <w:pPr>
              <w:spacing w:before="40" w:after="40"/>
            </w:pPr>
            <w:r>
              <w:rPr>
                <w:rFonts w:ascii="Calibri" w:hAnsi="Calibri"/>
                <w:b/>
                <w:color w:val="FFFFFF"/>
                <w:sz w:val="18"/>
              </w:rPr>
              <w:t>Firma Adı</w:t>
            </w:r>
          </w:p>
        </w:tc>
        <w:tc>
          <w:tcPr>
            <w:tcW w:type="dxa" w:w="2592"/>
            <w:shd w:fill="28A745"/>
            <w:tcMar>
              <w:top w:w="80" w:type="dxa"/>
              <w:bottom w:w="80" w:type="dxa"/>
              <w:left w:w="100" w:type="dxa"/>
              <w:right w:w="100" w:type="dxa"/>
            </w:tcMar>
          </w:tcPr>
          <w:p>
            <w:pPr>
              <w:spacing w:before="40" w:after="40"/>
            </w:pPr>
            <w:r>
              <w:rPr>
                <w:rFonts w:ascii="Calibri" w:hAnsi="Calibri"/>
                <w:b/>
                <w:color w:val="FFFFFF"/>
                <w:sz w:val="18"/>
              </w:rPr>
              <w:t>Faaliyet Alanı</w:t>
            </w:r>
          </w:p>
        </w:tc>
        <w:tc>
          <w:tcPr>
            <w:tcW w:type="dxa" w:w="1008"/>
            <w:shd w:fill="28A745"/>
            <w:tcMar>
              <w:top w:w="80" w:type="dxa"/>
              <w:bottom w:w="80" w:type="dxa"/>
              <w:left w:w="100" w:type="dxa"/>
              <w:right w:w="100" w:type="dxa"/>
            </w:tcMar>
          </w:tcPr>
          <w:p>
            <w:pPr>
              <w:spacing w:before="40" w:after="40"/>
            </w:pPr>
            <w:r>
              <w:rPr>
                <w:rFonts w:ascii="Calibri" w:hAnsi="Calibri"/>
                <w:b/>
                <w:color w:val="FFFFFF"/>
                <w:sz w:val="18"/>
              </w:rPr>
              <w:t>Bölüm</w:t>
            </w:r>
          </w:p>
        </w:tc>
        <w:tc>
          <w:tcPr>
            <w:tcW w:type="dxa" w:w="2592"/>
            <w:shd w:fill="28A745"/>
            <w:tcMar>
              <w:top w:w="80" w:type="dxa"/>
              <w:bottom w:w="80" w:type="dxa"/>
              <w:left w:w="100" w:type="dxa"/>
              <w:right w:w="100" w:type="dxa"/>
            </w:tcMar>
          </w:tcPr>
          <w:p>
            <w:pPr>
              <w:spacing w:before="40" w:after="40"/>
            </w:pPr>
            <w:r>
              <w:rPr>
                <w:rFonts w:ascii="Calibri" w:hAnsi="Calibri"/>
                <w:b/>
                <w:color w:val="FFFFFF"/>
                <w:sz w:val="18"/>
              </w:rPr>
              <w:t>Kulüp İçin Fırsat</w:t>
            </w:r>
          </w:p>
        </w:tc>
        <w:tc>
          <w:tcPr>
            <w:tcW w:type="dxa" w:w="2016"/>
            <w:shd w:fill="28A745"/>
            <w:tcMar>
              <w:top w:w="80" w:type="dxa"/>
              <w:bottom w:w="80" w:type="dxa"/>
              <w:left w:w="100" w:type="dxa"/>
              <w:right w:w="100" w:type="dxa"/>
            </w:tcMar>
          </w:tcPr>
          <w:p>
            <w:pPr>
              <w:spacing w:before="40" w:after="40"/>
            </w:pPr>
            <w:r>
              <w:rPr>
                <w:rFonts w:ascii="Calibri" w:hAnsi="Calibri"/>
                <w:b/>
                <w:color w:val="FFFFFF"/>
                <w:sz w:val="18"/>
              </w:rPr>
              <w:t>LinkedIn Sayfası</w:t>
            </w:r>
          </w:p>
        </w:tc>
      </w:tr>
      <w:tr>
        <w:tc>
          <w:tcPr>
            <w:tcW w:type="dxa" w:w="1872"/>
            <w:shd w:fill="FFFFFF"/>
            <w:tcMar>
              <w:top w:w="70" w:type="dxa"/>
              <w:bottom w:w="70" w:type="dxa"/>
              <w:left w:w="100" w:type="dxa"/>
              <w:right w:w="100" w:type="dxa"/>
            </w:tcMar>
          </w:tcPr>
          <w:p>
            <w:pPr>
              <w:spacing w:before="40" w:after="40"/>
            </w:pPr>
            <w:r>
              <w:rPr>
                <w:rFonts w:ascii="Calibri" w:hAnsi="Calibri"/>
                <w:b/>
                <w:sz w:val="17"/>
              </w:rPr>
              <w:t>Microsoft</w:t>
            </w:r>
          </w:p>
        </w:tc>
        <w:tc>
          <w:tcPr>
            <w:tcW w:type="dxa" w:w="2592"/>
            <w:shd w:fill="FFFFFF"/>
            <w:tcMar>
              <w:top w:w="70" w:type="dxa"/>
              <w:bottom w:w="70" w:type="dxa"/>
              <w:left w:w="100" w:type="dxa"/>
              <w:right w:w="100" w:type="dxa"/>
            </w:tcMar>
          </w:tcPr>
          <w:p>
            <w:pPr>
              <w:spacing w:before="40" w:after="40"/>
            </w:pPr>
            <w:r>
              <w:rPr>
                <w:rFonts w:ascii="Calibri" w:hAnsi="Calibri"/>
                <w:sz w:val="17"/>
              </w:rPr>
              <w:t>Bulut (Azure), AI &amp; Öğrenci Elçisi Programları (MLSA)</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Azure Bulut Kredileri, Teknik Sertifikalar</w:t>
            </w:r>
          </w:p>
        </w:tc>
        <w:tc>
          <w:tcPr>
            <w:tcW w:type="dxa" w:w="2016"/>
            <w:shd w:fill="FFFFFF"/>
            <w:tcMar>
              <w:top w:w="70" w:type="dxa"/>
              <w:bottom w:w="70" w:type="dxa"/>
              <w:left w:w="100" w:type="dxa"/>
              <w:right w:w="100" w:type="dxa"/>
            </w:tcMar>
          </w:tcPr>
          <w:p>
            <w:pPr>
              <w:spacing w:before="40" w:after="40"/>
            </w:pPr>
            <w:hyperlink r:id="rId40">
              <w:r>
                <w:rPr>
                  <w:color w:val="0A66C2"/>
                  <w:u w:val="single"/>
                  <w:b/>
                  <w:rFonts w:ascii="Calibri" w:hAnsi="Calibri"/>
                </w:rPr>
                <w:t>🔗 Microsoft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Red Bull</w:t>
            </w:r>
          </w:p>
        </w:tc>
        <w:tc>
          <w:tcPr>
            <w:tcW w:type="dxa" w:w="2592"/>
            <w:shd w:fill="F8F9FA"/>
            <w:tcMar>
              <w:top w:w="70" w:type="dxa"/>
              <w:bottom w:w="70" w:type="dxa"/>
              <w:left w:w="100" w:type="dxa"/>
              <w:right w:w="100" w:type="dxa"/>
            </w:tcMar>
          </w:tcPr>
          <w:p>
            <w:pPr>
              <w:spacing w:before="40" w:after="40"/>
            </w:pPr>
            <w:r>
              <w:rPr>
                <w:rFonts w:ascii="Calibri" w:hAnsi="Calibri"/>
                <w:sz w:val="17"/>
              </w:rPr>
              <w:t>Dünya Çapında Öğrenci &amp; Spor/Etkinlik Destekçisi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Tüm FENS</w:t>
            </w:r>
          </w:p>
        </w:tc>
        <w:tc>
          <w:tcPr>
            <w:tcW w:type="dxa" w:w="2592"/>
            <w:shd w:fill="F8F9FA"/>
            <w:tcMar>
              <w:top w:w="70" w:type="dxa"/>
              <w:bottom w:w="70" w:type="dxa"/>
              <w:left w:w="100" w:type="dxa"/>
              <w:right w:w="100" w:type="dxa"/>
            </w:tcMar>
          </w:tcPr>
          <w:p>
            <w:pPr>
              <w:spacing w:before="40" w:after="40"/>
            </w:pPr>
            <w:r>
              <w:rPr>
                <w:rFonts w:ascii="Calibri" w:hAnsi="Calibri"/>
                <w:sz w:val="17"/>
              </w:rPr>
              <w:t>DevHack 2027 İçecek/Enerji Sponsorluğu</w:t>
            </w:r>
          </w:p>
        </w:tc>
        <w:tc>
          <w:tcPr>
            <w:tcW w:type="dxa" w:w="2016"/>
            <w:shd w:fill="F8F9FA"/>
            <w:tcMar>
              <w:top w:w="70" w:type="dxa"/>
              <w:bottom w:w="70" w:type="dxa"/>
              <w:left w:w="100" w:type="dxa"/>
              <w:right w:w="100" w:type="dxa"/>
            </w:tcMar>
          </w:tcPr>
          <w:p>
            <w:pPr>
              <w:spacing w:before="40" w:after="40"/>
            </w:pPr>
            <w:hyperlink r:id="rId41">
              <w:r>
                <w:rPr>
                  <w:color w:val="0A66C2"/>
                  <w:u w:val="single"/>
                  <w:b/>
                  <w:rFonts w:ascii="Calibri" w:hAnsi="Calibri"/>
                </w:rPr>
                <w:t>🔗 Red Bull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Oracle</w:t>
            </w:r>
          </w:p>
        </w:tc>
        <w:tc>
          <w:tcPr>
            <w:tcW w:type="dxa" w:w="2592"/>
            <w:shd w:fill="FFFFFF"/>
            <w:tcMar>
              <w:top w:w="70" w:type="dxa"/>
              <w:bottom w:w="70" w:type="dxa"/>
              <w:left w:w="100" w:type="dxa"/>
              <w:right w:w="100" w:type="dxa"/>
            </w:tcMar>
          </w:tcPr>
          <w:p>
            <w:pPr>
              <w:spacing w:before="40" w:after="40"/>
            </w:pPr>
            <w:r>
              <w:rPr>
                <w:rFonts w:ascii="Calibri" w:hAnsi="Calibri"/>
                <w:sz w:val="17"/>
              </w:rPr>
              <w:t>Veritabanı Altyapısı, Java &amp; Kurumsal Bulut Sistemleri</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Veritabanı Eğitimleri &amp; Sertifikasyon</w:t>
            </w:r>
          </w:p>
        </w:tc>
        <w:tc>
          <w:tcPr>
            <w:tcW w:type="dxa" w:w="2016"/>
            <w:shd w:fill="FFFFFF"/>
            <w:tcMar>
              <w:top w:w="70" w:type="dxa"/>
              <w:bottom w:w="70" w:type="dxa"/>
              <w:left w:w="100" w:type="dxa"/>
              <w:right w:w="100" w:type="dxa"/>
            </w:tcMar>
          </w:tcPr>
          <w:p>
            <w:pPr>
              <w:spacing w:before="40" w:after="40"/>
            </w:pPr>
            <w:hyperlink r:id="rId42">
              <w:r>
                <w:rPr>
                  <w:color w:val="0A66C2"/>
                  <w:u w:val="single"/>
                  <w:b/>
                  <w:rFonts w:ascii="Calibri" w:hAnsi="Calibri"/>
                </w:rPr>
                <w:t>🔗 Oracle Profil</w:t>
              </w:r>
            </w:hyperlink>
          </w:p>
        </w:tc>
      </w:tr>
      <w:tr>
        <w:tc>
          <w:tcPr>
            <w:tcW w:type="dxa" w:w="1872"/>
            <w:shd w:fill="F8F9FA"/>
            <w:tcMar>
              <w:top w:w="70" w:type="dxa"/>
              <w:bottom w:w="70" w:type="dxa"/>
              <w:left w:w="100" w:type="dxa"/>
              <w:right w:w="100" w:type="dxa"/>
            </w:tcMar>
          </w:tcPr>
          <w:p>
            <w:pPr>
              <w:spacing w:before="40" w:after="40"/>
            </w:pPr>
            <w:r>
              <w:rPr>
                <w:rFonts w:ascii="Calibri" w:hAnsi="Calibri"/>
                <w:b/>
                <w:sz w:val="17"/>
              </w:rPr>
              <w:t>Cisco</w:t>
            </w:r>
          </w:p>
        </w:tc>
        <w:tc>
          <w:tcPr>
            <w:tcW w:type="dxa" w:w="2592"/>
            <w:shd w:fill="F8F9FA"/>
            <w:tcMar>
              <w:top w:w="70" w:type="dxa"/>
              <w:bottom w:w="70" w:type="dxa"/>
              <w:left w:w="100" w:type="dxa"/>
              <w:right w:w="100" w:type="dxa"/>
            </w:tcMar>
          </w:tcPr>
          <w:p>
            <w:pPr>
              <w:spacing w:before="40" w:after="40"/>
            </w:pPr>
            <w:r>
              <w:rPr>
                <w:rFonts w:ascii="Calibri" w:hAnsi="Calibri"/>
                <w:sz w:val="17"/>
              </w:rPr>
              <w:t>Ağ Güvenliği, Network Altyapısı &amp; IoT Sistemleri</w:t>
            </w:r>
          </w:p>
        </w:tc>
        <w:tc>
          <w:tcPr>
            <w:tcW w:type="dxa" w:w="1008"/>
            <w:shd w:fill="F8F9FA"/>
            <w:tcMar>
              <w:top w:w="70" w:type="dxa"/>
              <w:bottom w:w="70" w:type="dxa"/>
              <w:left w:w="100" w:type="dxa"/>
              <w:right w:w="100" w:type="dxa"/>
            </w:tcMar>
          </w:tcPr>
          <w:p>
            <w:pPr>
              <w:spacing w:before="40" w:after="40"/>
            </w:pPr>
            <w:r>
              <w:rPr>
                <w:rFonts w:ascii="Calibri" w:hAnsi="Calibri"/>
                <w:b/>
                <w:color w:val="495057"/>
                <w:sz w:val="17"/>
              </w:rPr>
              <w:t>EE / CS</w:t>
            </w:r>
          </w:p>
        </w:tc>
        <w:tc>
          <w:tcPr>
            <w:tcW w:type="dxa" w:w="2592"/>
            <w:shd w:fill="F8F9FA"/>
            <w:tcMar>
              <w:top w:w="70" w:type="dxa"/>
              <w:bottom w:w="70" w:type="dxa"/>
              <w:left w:w="100" w:type="dxa"/>
              <w:right w:w="100" w:type="dxa"/>
            </w:tcMar>
          </w:tcPr>
          <w:p>
            <w:pPr>
              <w:spacing w:before="40" w:after="40"/>
            </w:pPr>
            <w:r>
              <w:rPr>
                <w:rFonts w:ascii="Calibri" w:hAnsi="Calibri"/>
                <w:sz w:val="17"/>
              </w:rPr>
              <w:t>Cisco Networking Academy Desteği</w:t>
            </w:r>
          </w:p>
        </w:tc>
        <w:tc>
          <w:tcPr>
            <w:tcW w:type="dxa" w:w="2016"/>
            <w:shd w:fill="F8F9FA"/>
            <w:tcMar>
              <w:top w:w="70" w:type="dxa"/>
              <w:bottom w:w="70" w:type="dxa"/>
              <w:left w:w="100" w:type="dxa"/>
              <w:right w:w="100" w:type="dxa"/>
            </w:tcMar>
          </w:tcPr>
          <w:p>
            <w:pPr>
              <w:spacing w:before="40" w:after="40"/>
            </w:pPr>
            <w:hyperlink r:id="rId43">
              <w:r>
                <w:rPr>
                  <w:color w:val="0A66C2"/>
                  <w:u w:val="single"/>
                  <w:b/>
                  <w:rFonts w:ascii="Calibri" w:hAnsi="Calibri"/>
                </w:rPr>
                <w:t>🔗 Cisco Profil</w:t>
              </w:r>
            </w:hyperlink>
          </w:p>
        </w:tc>
      </w:tr>
      <w:tr>
        <w:tc>
          <w:tcPr>
            <w:tcW w:type="dxa" w:w="1872"/>
            <w:shd w:fill="FFFFFF"/>
            <w:tcMar>
              <w:top w:w="70" w:type="dxa"/>
              <w:bottom w:w="70" w:type="dxa"/>
              <w:left w:w="100" w:type="dxa"/>
              <w:right w:w="100" w:type="dxa"/>
            </w:tcMar>
          </w:tcPr>
          <w:p>
            <w:pPr>
              <w:spacing w:before="40" w:after="40"/>
            </w:pPr>
            <w:r>
              <w:rPr>
                <w:rFonts w:ascii="Calibri" w:hAnsi="Calibri"/>
                <w:b/>
                <w:sz w:val="17"/>
              </w:rPr>
              <w:t>Google</w:t>
            </w:r>
          </w:p>
        </w:tc>
        <w:tc>
          <w:tcPr>
            <w:tcW w:type="dxa" w:w="2592"/>
            <w:shd w:fill="FFFFFF"/>
            <w:tcMar>
              <w:top w:w="70" w:type="dxa"/>
              <w:bottom w:w="70" w:type="dxa"/>
              <w:left w:w="100" w:type="dxa"/>
              <w:right w:w="100" w:type="dxa"/>
            </w:tcMar>
          </w:tcPr>
          <w:p>
            <w:pPr>
              <w:spacing w:before="40" w:after="40"/>
            </w:pPr>
            <w:r>
              <w:rPr>
                <w:rFonts w:ascii="Calibri" w:hAnsi="Calibri"/>
                <w:sz w:val="17"/>
              </w:rPr>
              <w:t>Geliştirici Ekosistemleri &amp; GDG Toplulukları</w:t>
            </w:r>
          </w:p>
        </w:tc>
        <w:tc>
          <w:tcPr>
            <w:tcW w:type="dxa" w:w="1008"/>
            <w:shd w:fill="FFFFFF"/>
            <w:tcMar>
              <w:top w:w="70" w:type="dxa"/>
              <w:bottom w:w="70" w:type="dxa"/>
              <w:left w:w="100" w:type="dxa"/>
              <w:right w:w="100" w:type="dxa"/>
            </w:tcMar>
          </w:tcPr>
          <w:p>
            <w:pPr>
              <w:spacing w:before="40" w:after="40"/>
            </w:pPr>
            <w:r>
              <w:rPr>
                <w:rFonts w:ascii="Calibri" w:hAnsi="Calibri"/>
                <w:b/>
                <w:color w:val="495057"/>
                <w:sz w:val="17"/>
              </w:rPr>
              <w:t>CS / SE</w:t>
            </w:r>
          </w:p>
        </w:tc>
        <w:tc>
          <w:tcPr>
            <w:tcW w:type="dxa" w:w="2592"/>
            <w:shd w:fill="FFFFFF"/>
            <w:tcMar>
              <w:top w:w="70" w:type="dxa"/>
              <w:bottom w:w="70" w:type="dxa"/>
              <w:left w:w="100" w:type="dxa"/>
              <w:right w:w="100" w:type="dxa"/>
            </w:tcMar>
          </w:tcPr>
          <w:p>
            <w:pPr>
              <w:spacing w:before="40" w:after="40"/>
            </w:pPr>
            <w:r>
              <w:rPr>
                <w:rFonts w:ascii="Calibri" w:hAnsi="Calibri"/>
                <w:sz w:val="17"/>
              </w:rPr>
              <w:t>GDG On Campus Kurulumu, Teknik Kaynaklar</w:t>
            </w:r>
          </w:p>
        </w:tc>
        <w:tc>
          <w:tcPr>
            <w:tcW w:type="dxa" w:w="2016"/>
            <w:shd w:fill="FFFFFF"/>
            <w:tcMar>
              <w:top w:w="70" w:type="dxa"/>
              <w:bottom w:w="70" w:type="dxa"/>
              <w:left w:w="100" w:type="dxa"/>
              <w:right w:w="100" w:type="dxa"/>
            </w:tcMar>
          </w:tcPr>
          <w:p>
            <w:pPr>
              <w:spacing w:before="40" w:after="40"/>
            </w:pPr>
            <w:hyperlink r:id="rId44">
              <w:r>
                <w:rPr>
                  <w:color w:val="0A66C2"/>
                  <w:u w:val="single"/>
                  <w:b/>
                  <w:rFonts w:ascii="Calibri" w:hAnsi="Calibri"/>
                </w:rPr>
                <w:t>🔗 Google Profil</w:t>
              </w:r>
            </w:hyperlink>
          </w:p>
        </w:tc>
      </w:tr>
    </w:tbl>
    <w:p>
      <w:pPr>
        <w:spacing w:after="120"/>
      </w:pPr>
    </w:p>
    <w:p>
      <w:r>
        <w:br w:type="page"/>
      </w:r>
    </w:p>
    <w:p>
      <w:pPr>
        <w:spacing w:before="120" w:after="120"/>
      </w:pPr>
      <w:r>
        <w:rPr>
          <w:rFonts w:ascii="Calibri" w:hAnsi="Calibri"/>
          <w:b/>
          <w:color w:val="0A66C2"/>
          <w:sz w:val="32"/>
        </w:rPr>
        <w:t>LinkedIn Arama Stratejisi: Kimi Eklemeliyiz?</w:t>
      </w:r>
    </w:p>
    <w:p>
      <w:pPr>
        <w:spacing w:after="160"/>
      </w:pPr>
      <w:r>
        <w:t>Yukarıdaki şirketlerin LinkedIn sayfalarına girdiğinizde 'People' (Kişiler) sekmesine tıklayarak veya arama çubuğunda aşağıdaki unvanları aratarak doğru karar vericilere doğrudan ulaşabilirsiniz:</w:t>
      </w:r>
    </w:p>
    <w:p>
      <w:pPr>
        <w:pStyle w:val="ListBullet"/>
        <w:spacing w:after="60"/>
      </w:pPr>
      <w:r>
        <w:rPr>
          <w:b/>
          <w:color w:val="212529"/>
        </w:rPr>
        <w:t xml:space="preserve">Talent Acquisition Specialist / Technical Recruiter: </w:t>
      </w:r>
      <w:r>
        <w:t>Öğrenci stajları, kariyer fuarı katılımları ve şirket tanıtım günlerini organize eden ana kişiler.</w:t>
      </w:r>
    </w:p>
    <w:p>
      <w:pPr>
        <w:pStyle w:val="ListBullet"/>
        <w:spacing w:after="60"/>
      </w:pPr>
      <w:r>
        <w:rPr>
          <w:b/>
          <w:color w:val="212529"/>
        </w:rPr>
        <w:t xml:space="preserve">Employer Branding Specialist / Community Manager: </w:t>
      </w:r>
      <w:r>
        <w:t>Şirketin marka bilinirliğini üniversitelerde artırmak onların birincil görevidir. Hackathon ve kulüp sponsorluklarına en hızlı bütçe ayıran ekiptir.</w:t>
      </w:r>
    </w:p>
    <w:p>
      <w:pPr>
        <w:pStyle w:val="ListBullet"/>
        <w:spacing w:after="60"/>
      </w:pPr>
      <w:r>
        <w:rPr>
          <w:b/>
          <w:color w:val="212529"/>
        </w:rPr>
        <w:t xml:space="preserve">Engineering Manager / CTO / Tech Lead: </w:t>
      </w:r>
      <w:r>
        <w:t>Geliştirici ekiplerinin yöneticileridir. Atölye mentorluğu, teknik konuşmacı (Tech-Talk) ve DevHack jüri koltuğu için davet edilecek isimlerdir.</w:t>
      </w:r>
    </w:p>
    <w:p>
      <w:pPr>
        <w:pStyle w:val="ListBullet"/>
        <w:spacing w:after="60"/>
      </w:pPr>
      <w:r>
        <w:rPr>
          <w:b/>
          <w:color w:val="212529"/>
        </w:rPr>
        <w:t xml:space="preserve">IUS Mezunları (Alumni Ağı): </w:t>
      </w:r>
      <w:r>
        <w:t>LinkedIn filtrelerinde 'School: International University of Sarajevo' seçerek bu şirketlerde çalışan eski IUS öğrencilerini bulun. Kendi üniversitelerinden gelen kulüp başkanına ve öğrencilere kapıları en hızlı açan kişilerdir.</w:t>
      </w:r>
    </w:p>
    <w:p>
      <w:pPr>
        <w:spacing w:after="160"/>
      </w:pPr>
    </w:p>
    <w:p>
      <w:pPr>
        <w:spacing w:before="160" w:after="120"/>
      </w:pPr>
      <w:r>
        <w:rPr>
          <w:rFonts w:ascii="Calibri" w:hAnsi="Calibri"/>
          <w:b/>
          <w:color w:val="212529"/>
          <w:sz w:val="28"/>
        </w:rPr>
        <w:t>Bağlantı Eklerken Gönderilecek Örnek Davet Notları</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50" w:type="dxa"/>
              <w:right w:w="150" w:type="dxa"/>
            </w:tcMar>
          </w:tcPr>
          <w:p>
            <w:r>
              <w:rPr>
                <w:b/>
                <w:color w:val="0A66C2"/>
              </w:rPr>
              <w:t>📌 İngilizce Şablon (Uluslararası &amp; Bosna IT Yöneticileri İçin - 300 Karakter Sınırına Uygun):</w:t>
              <w:br/>
            </w:r>
            <w:r>
              <w:t>"Hello [İsim], I'm Hasan Kaan, President of the IUS Engineering Club at International University of Sarajevo. We're building bridges between engineering students and tech leaders like [Firma Adı] for upcoming hackathons, workshops, and keynotes. I'd love to connect for future collaborations!"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5F5"/>
            <w:tcMar>
              <w:top w:w="120" w:type="dxa"/>
              <w:bottom w:w="120" w:type="dxa"/>
              <w:left w:w="150" w:type="dxa"/>
              <w:right w:w="150" w:type="dxa"/>
            </w:tcMar>
          </w:tcPr>
          <w:p>
            <w:r>
              <w:rPr>
                <w:b/>
                <w:color w:val="C0292B"/>
              </w:rPr>
              <w:t>📌 Türkçe Şablon (Ziraat, THY ve Türk/Bölgesel Yöneticiler İçin):</w:t>
              <w:br/>
            </w:r>
            <w:r>
              <w:t>"Merhabalar [İsim] Bey/Hanım, Uluslararası Saraybosna Üniversitesi (IUS) Mühendislik Kulübü Başkanı olarak sizinle bağlantıda kalmaktan mutluluk duyarım. Kampüsümüzde gerçekleştireceğimiz hackathon ve mühendislik projelerinde sektör öncüleriyle öğrencilerimizi buluşturmayı hedefliyoruz. İlerleyen süreçte iş birliklerimiz için iletişimde kalmak dileğiyle!"</w:t>
            </w:r>
          </w:p>
        </w:tc>
      </w:tr>
    </w:tbl>
    <w:p>
      <w:pPr>
        <w:spacing w:before="400" w:after="0"/>
        <w:jc w:val="right"/>
      </w:pPr>
      <w:r>
        <w:rPr>
          <w:color w:val="8C8C8C"/>
          <w:sz w:val="17"/>
        </w:rPr>
        <w:t>IUS Engineering Club © 2026/2027 | International University of Sarajevo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bit-alliance/" TargetMode="External"/><Relationship Id="rId10" Type="http://schemas.openxmlformats.org/officeDocument/2006/relationships/hyperlink" Target="https://www.linkedin.com/company/atlantbh/" TargetMode="External"/><Relationship Id="rId11" Type="http://schemas.openxmlformats.org/officeDocument/2006/relationships/hyperlink" Target="https://www.linkedin.com/company/htec-group/" TargetMode="External"/><Relationship Id="rId12" Type="http://schemas.openxmlformats.org/officeDocument/2006/relationships/hyperlink" Target="https://www.linkedin.com/company/authority-partners/" TargetMode="External"/><Relationship Id="rId13" Type="http://schemas.openxmlformats.org/officeDocument/2006/relationships/hyperlink" Target="https://www.linkedin.com/company/endava/" TargetMode="External"/><Relationship Id="rId14" Type="http://schemas.openxmlformats.org/officeDocument/2006/relationships/hyperlink" Target="https://www.linkedin.com/company/symphonyis/" TargetMode="External"/><Relationship Id="rId15" Type="http://schemas.openxmlformats.org/officeDocument/2006/relationships/hyperlink" Target="https://www.linkedin.com/company/ministry-of-programming/" TargetMode="External"/><Relationship Id="rId16" Type="http://schemas.openxmlformats.org/officeDocument/2006/relationships/hyperlink" Target="https://www.linkedin.com/company/infobip/" TargetMode="External"/><Relationship Id="rId17" Type="http://schemas.openxmlformats.org/officeDocument/2006/relationships/hyperlink" Target="https://www.linkedin.com/company/zira/" TargetMode="External"/><Relationship Id="rId18" Type="http://schemas.openxmlformats.org/officeDocument/2006/relationships/hyperlink" Target="https://www.linkedin.com/company/comtrade-360/" TargetMode="External"/><Relationship Id="rId19" Type="http://schemas.openxmlformats.org/officeDocument/2006/relationships/hyperlink" Target="https://www.linkedin.com/company/personifyhealth/" TargetMode="External"/><Relationship Id="rId20" Type="http://schemas.openxmlformats.org/officeDocument/2006/relationships/hyperlink" Target="https://www.linkedin.com/company/waltercode/" TargetMode="External"/><Relationship Id="rId21" Type="http://schemas.openxmlformats.org/officeDocument/2006/relationships/hyperlink" Target="https://www.linkedin.com/company/softray-solutions/" TargetMode="External"/><Relationship Id="rId22" Type="http://schemas.openxmlformats.org/officeDocument/2006/relationships/hyperlink" Target="https://www.linkedin.com/company/nsoft/" TargetMode="External"/><Relationship Id="rId23" Type="http://schemas.openxmlformats.org/officeDocument/2006/relationships/hyperlink" Target="https://www.linkedin.com/company/bicomsystems/" TargetMode="External"/><Relationship Id="rId24" Type="http://schemas.openxmlformats.org/officeDocument/2006/relationships/hyperlink" Target="https://www.linkedin.com/company/prevent-cee/" TargetMode="External"/><Relationship Id="rId25" Type="http://schemas.openxmlformats.org/officeDocument/2006/relationships/hyperlink" Target="https://www.linkedin.com/company/asa-group/" TargetMode="External"/><Relationship Id="rId26" Type="http://schemas.openxmlformats.org/officeDocument/2006/relationships/hyperlink" Target="https://www.linkedin.com/company/energoinvest/" TargetMode="External"/><Relationship Id="rId27" Type="http://schemas.openxmlformats.org/officeDocument/2006/relationships/hyperlink" Target="https://www.linkedin.com/company/gs-tmt/" TargetMode="External"/><Relationship Id="rId28" Type="http://schemas.openxmlformats.org/officeDocument/2006/relationships/hyperlink" Target="https://www.linkedin.com/company/mann-hummel-group/" TargetMode="External"/><Relationship Id="rId29" Type="http://schemas.openxmlformats.org/officeDocument/2006/relationships/hyperlink" Target="https://www.linkedin.com/company/volkswagen-sarajevo-d-o-o/" TargetMode="External"/><Relationship Id="rId30" Type="http://schemas.openxmlformats.org/officeDocument/2006/relationships/hyperlink" Target="https://www.linkedin.com/company/emka-beschlagteile-gmbh/" TargetMode="External"/><Relationship Id="rId31" Type="http://schemas.openxmlformats.org/officeDocument/2006/relationships/hyperlink" Target="https://www.linkedin.com/company/ziraat-bankasi/" TargetMode="External"/><Relationship Id="rId32" Type="http://schemas.openxmlformats.org/officeDocument/2006/relationships/hyperlink" Target="https://www.linkedin.com/company/turkish-airlines/" TargetMode="External"/><Relationship Id="rId33" Type="http://schemas.openxmlformats.org/officeDocument/2006/relationships/hyperlink" Target="https://www.linkedin.com/company/natron-hayat/" TargetMode="External"/><Relationship Id="rId34" Type="http://schemas.openxmlformats.org/officeDocument/2006/relationships/hyperlink" Target="https://www.linkedin.com/company/sisecam/" TargetMode="External"/><Relationship Id="rId35" Type="http://schemas.openxmlformats.org/officeDocument/2006/relationships/hyperlink" Target="https://www.linkedin.com/company/tika/" TargetMode="External"/><Relationship Id="rId36" Type="http://schemas.openxmlformats.org/officeDocument/2006/relationships/hyperlink" Target="https://www.linkedin.com/company/yunus-emre-enstitusu/" TargetMode="External"/><Relationship Id="rId37" Type="http://schemas.openxmlformats.org/officeDocument/2006/relationships/hyperlink" Target="https://www.linkedin.com/company/aselsan/" TargetMode="External"/><Relationship Id="rId38" Type="http://schemas.openxmlformats.org/officeDocument/2006/relationships/hyperlink" Target="https://www.linkedin.com/company/havelsan/" TargetMode="External"/><Relationship Id="rId39" Type="http://schemas.openxmlformats.org/officeDocument/2006/relationships/hyperlink" Target="https://www.linkedin.com/company/baykar/" TargetMode="External"/><Relationship Id="rId40" Type="http://schemas.openxmlformats.org/officeDocument/2006/relationships/hyperlink" Target="https://www.linkedin.com/company/microsoft/" TargetMode="External"/><Relationship Id="rId41" Type="http://schemas.openxmlformats.org/officeDocument/2006/relationships/hyperlink" Target="https://www.linkedin.com/company/red-bull/" TargetMode="External"/><Relationship Id="rId42" Type="http://schemas.openxmlformats.org/officeDocument/2006/relationships/hyperlink" Target="https://www.linkedin.com/company/oracle/" TargetMode="External"/><Relationship Id="rId43" Type="http://schemas.openxmlformats.org/officeDocument/2006/relationships/hyperlink" Target="https://www.linkedin.com/company/cisco/" TargetMode="External"/><Relationship Id="rId44" Type="http://schemas.openxmlformats.org/officeDocument/2006/relationships/hyperlink" Target="https://www.linkedin.com/company/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