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MATA KULIAH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PEMROGRAMAN MOBILE 1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“MaterialKu”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Android Application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Dosen Pengampu:</w:t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32"/>
          <w:szCs w:val="32"/>
          <w:highlight w:val="white"/>
          <w:rtl w:val="0"/>
        </w:rPr>
        <w:t xml:space="preserve">Erryck Norrys, S.Kom.</w:t>
      </w:r>
      <w:r w:rsidDel="00000000" w:rsidR="00000000" w:rsidRPr="00000000">
        <w:rPr>
          <w:rFonts w:ascii="Poppins" w:cs="Poppins" w:eastAsia="Poppins" w:hAnsi="Poppins"/>
          <w:color w:val="212529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4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1e3a5f"/>
          <w:sz w:val="72"/>
          <w:szCs w:val="72"/>
        </w:rPr>
        <w:drawing>
          <wp:inline distB="0" distT="0" distL="0" distR="0">
            <wp:extent cx="3129409" cy="25447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9409" cy="2544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e3a5f"/>
          <w:sz w:val="72"/>
          <w:szCs w:val="7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Disusun Oleh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24552011062 - Muzakki Fadlillah Gunadi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24552011092 - Hasan Muhammad Sholeh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24552011108 - Pria Pamungkas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24552011052 - Muhammad Rafie Al’ Ghifari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KELAS: TIF K 24A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UNIVERSITAS TEKNOLOGI BANDUNG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 CASE DIAGRAM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219575" cy="812292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122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72200" cy="449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tabs>
        <w:tab w:val="right" w:leader="none" w:pos="9026"/>
      </w:tabs>
      <w:spacing w:before="1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tabs>
        <w:tab w:val="left" w:leader="none" w:pos="3612"/>
      </w:tabs>
      <w:spacing w:after="120" w:lineRule="auto"/>
      <w:rPr/>
    </w:pPr>
    <w:r w:rsidDel="00000000" w:rsidR="00000000" w:rsidRPr="00000000">
      <w:rPr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W2h93RKAbX4NAZcLhYcpmK+Nkw==">CgMxLjA4AHIhMTR6YzNTTXl2OUJYVkp5Z1NUVEotMzFCX3BCOGxHYlFQ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